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9B0" w:rsidRDefault="002709B0">
      <w:pPr>
        <w:spacing w:line="920" w:lineRule="exact"/>
        <w:ind w:left="340" w:hanging="340"/>
        <w:jc w:val="center"/>
        <w:rPr>
          <w:rFonts w:ascii="宋体" w:hAnsi="宋体" w:hint="eastAsia"/>
          <w:b/>
          <w:color w:val="000000"/>
          <w:sz w:val="72"/>
          <w:szCs w:val="72"/>
        </w:rPr>
      </w:pPr>
    </w:p>
    <w:p w:rsidR="002709B0" w:rsidRDefault="006D0C09">
      <w:pPr>
        <w:spacing w:line="920" w:lineRule="exact"/>
        <w:ind w:left="245" w:hanging="245"/>
        <w:jc w:val="center"/>
        <w:rPr>
          <w:rFonts w:ascii="宋体" w:hAnsi="宋体"/>
          <w:b/>
          <w:color w:val="000000"/>
          <w:sz w:val="52"/>
          <w:szCs w:val="52"/>
        </w:rPr>
      </w:pPr>
      <w:r>
        <w:rPr>
          <w:rFonts w:ascii="宋体" w:hAnsi="宋体" w:hint="eastAsia"/>
          <w:b/>
          <w:color w:val="000000"/>
          <w:sz w:val="52"/>
          <w:szCs w:val="52"/>
        </w:rPr>
        <w:t>淮安市涟水县政府采购</w:t>
      </w:r>
    </w:p>
    <w:p w:rsidR="002709B0" w:rsidRDefault="006D0C09">
      <w:pPr>
        <w:spacing w:line="920" w:lineRule="exact"/>
        <w:ind w:left="245" w:hanging="245"/>
        <w:jc w:val="center"/>
        <w:rPr>
          <w:rFonts w:ascii="宋体" w:hAnsi="宋体"/>
          <w:b/>
          <w:color w:val="000000"/>
          <w:sz w:val="52"/>
          <w:szCs w:val="52"/>
        </w:rPr>
      </w:pPr>
      <w:r>
        <w:rPr>
          <w:rFonts w:ascii="宋体" w:hAnsi="宋体" w:hint="eastAsia"/>
          <w:b/>
          <w:color w:val="000000"/>
          <w:sz w:val="52"/>
          <w:szCs w:val="52"/>
        </w:rPr>
        <w:t>“苏采云全流程不见面交易”项目</w:t>
      </w:r>
    </w:p>
    <w:p w:rsidR="002709B0" w:rsidRDefault="006D0C09">
      <w:pPr>
        <w:spacing w:line="920" w:lineRule="exact"/>
        <w:ind w:left="245" w:hanging="245"/>
        <w:jc w:val="center"/>
        <w:rPr>
          <w:rFonts w:ascii="宋体" w:hAnsi="宋体"/>
          <w:b/>
          <w:color w:val="000000"/>
          <w:sz w:val="52"/>
          <w:szCs w:val="52"/>
        </w:rPr>
      </w:pPr>
      <w:r>
        <w:rPr>
          <w:rFonts w:ascii="宋体" w:hAnsi="宋体" w:hint="eastAsia"/>
          <w:b/>
          <w:color w:val="000000"/>
          <w:sz w:val="52"/>
          <w:szCs w:val="52"/>
        </w:rPr>
        <w:t>招标文件</w:t>
      </w:r>
    </w:p>
    <w:p w:rsidR="002709B0" w:rsidRDefault="002709B0">
      <w:pPr>
        <w:tabs>
          <w:tab w:val="center" w:pos="4621"/>
        </w:tabs>
        <w:jc w:val="center"/>
        <w:rPr>
          <w:rFonts w:ascii="宋体" w:hAnsi="宋体"/>
          <w:b/>
          <w:color w:val="000000"/>
          <w:sz w:val="72"/>
        </w:rPr>
      </w:pPr>
    </w:p>
    <w:p w:rsidR="002709B0" w:rsidRDefault="002709B0">
      <w:pPr>
        <w:jc w:val="center"/>
        <w:rPr>
          <w:rFonts w:ascii="宋体" w:hAnsi="宋体"/>
          <w:b/>
          <w:color w:val="000000"/>
          <w:sz w:val="32"/>
        </w:rPr>
      </w:pPr>
    </w:p>
    <w:p w:rsidR="002709B0" w:rsidRDefault="006D0C09">
      <w:pPr>
        <w:spacing w:line="480" w:lineRule="auto"/>
        <w:ind w:left="1807" w:hanging="1807"/>
        <w:jc w:val="left"/>
        <w:rPr>
          <w:rFonts w:ascii="宋体" w:hAnsi="宋体"/>
          <w:b/>
          <w:color w:val="000000"/>
          <w:sz w:val="36"/>
          <w:szCs w:val="36"/>
          <w:u w:val="single"/>
        </w:rPr>
      </w:pPr>
      <w:r>
        <w:rPr>
          <w:rFonts w:ascii="宋体" w:hAnsi="宋体" w:hint="eastAsia"/>
          <w:b/>
          <w:bCs/>
          <w:color w:val="000000"/>
          <w:sz w:val="36"/>
          <w:szCs w:val="36"/>
        </w:rPr>
        <w:t>项目名称</w:t>
      </w:r>
      <w:r>
        <w:rPr>
          <w:rFonts w:ascii="宋体" w:hAnsi="宋体" w:hint="eastAsia"/>
          <w:b/>
          <w:color w:val="000000"/>
          <w:sz w:val="36"/>
          <w:szCs w:val="36"/>
        </w:rPr>
        <w:t>：</w:t>
      </w:r>
      <w:r>
        <w:rPr>
          <w:rFonts w:ascii="宋体" w:hAnsi="宋体" w:hint="eastAsia"/>
          <w:b/>
          <w:color w:val="000000"/>
          <w:sz w:val="36"/>
          <w:szCs w:val="36"/>
          <w:u w:val="single"/>
        </w:rPr>
        <w:t>畅行涟水平安交通工程项目</w:t>
      </w:r>
    </w:p>
    <w:p w:rsidR="002709B0" w:rsidRDefault="002709B0">
      <w:pPr>
        <w:spacing w:line="760" w:lineRule="exact"/>
        <w:jc w:val="left"/>
        <w:rPr>
          <w:rFonts w:ascii="宋体" w:hAnsi="宋体"/>
          <w:b/>
          <w:color w:val="000000"/>
          <w:sz w:val="36"/>
          <w:szCs w:val="36"/>
        </w:rPr>
      </w:pPr>
    </w:p>
    <w:p w:rsidR="002709B0" w:rsidRDefault="006D0C09">
      <w:pPr>
        <w:spacing w:line="760" w:lineRule="exact"/>
        <w:jc w:val="left"/>
        <w:rPr>
          <w:rFonts w:ascii="宋体" w:hAnsi="宋体"/>
          <w:b/>
          <w:color w:val="000000"/>
          <w:sz w:val="36"/>
          <w:szCs w:val="36"/>
          <w:u w:val="single"/>
        </w:rPr>
      </w:pPr>
      <w:bookmarkStart w:id="0" w:name="OLE_LINK5"/>
      <w:r w:rsidRPr="00D83686">
        <w:rPr>
          <w:rFonts w:ascii="宋体" w:hAnsi="宋体" w:hint="eastAsia"/>
          <w:b/>
          <w:color w:val="000000"/>
          <w:sz w:val="36"/>
          <w:szCs w:val="36"/>
        </w:rPr>
        <w:t>项目编号：</w:t>
      </w:r>
      <w:bookmarkEnd w:id="0"/>
      <w:r w:rsidR="00D83686" w:rsidRPr="00D83686">
        <w:rPr>
          <w:rFonts w:ascii="宋体" w:hAnsi="宋体"/>
          <w:b/>
          <w:color w:val="000000"/>
          <w:sz w:val="36"/>
          <w:szCs w:val="36"/>
          <w:u w:val="single"/>
        </w:rPr>
        <w:t>JSZC-320826-JSYQ-G2026-0005</w:t>
      </w:r>
    </w:p>
    <w:p w:rsidR="002709B0" w:rsidRDefault="002709B0">
      <w:pPr>
        <w:ind w:left="-359" w:firstLine="405"/>
        <w:jc w:val="left"/>
        <w:rPr>
          <w:rFonts w:ascii="宋体" w:hAnsi="宋体"/>
          <w:b/>
          <w:color w:val="000000"/>
          <w:sz w:val="36"/>
          <w:szCs w:val="36"/>
          <w:highlight w:val="yellow"/>
        </w:rPr>
      </w:pPr>
    </w:p>
    <w:p w:rsidR="002709B0" w:rsidRDefault="002709B0">
      <w:pPr>
        <w:ind w:left="-359" w:firstLine="405"/>
        <w:jc w:val="left"/>
        <w:rPr>
          <w:rFonts w:ascii="宋体" w:hAnsi="宋体"/>
          <w:b/>
          <w:color w:val="000000"/>
          <w:sz w:val="36"/>
          <w:szCs w:val="36"/>
        </w:rPr>
      </w:pPr>
    </w:p>
    <w:p w:rsidR="002709B0" w:rsidRDefault="006D0C09">
      <w:pPr>
        <w:jc w:val="left"/>
        <w:rPr>
          <w:rFonts w:ascii="宋体" w:hAnsi="宋体"/>
          <w:b/>
          <w:color w:val="000000"/>
          <w:sz w:val="36"/>
          <w:szCs w:val="36"/>
          <w:u w:val="single"/>
        </w:rPr>
      </w:pPr>
      <w:r>
        <w:rPr>
          <w:rFonts w:ascii="宋体" w:hAnsi="宋体" w:hint="eastAsia"/>
          <w:b/>
          <w:color w:val="000000"/>
          <w:sz w:val="36"/>
          <w:szCs w:val="36"/>
        </w:rPr>
        <w:t>采购人名称：</w:t>
      </w:r>
      <w:r>
        <w:rPr>
          <w:rFonts w:ascii="宋体" w:hAnsi="宋体" w:hint="eastAsia"/>
          <w:b/>
          <w:color w:val="000000"/>
          <w:sz w:val="36"/>
          <w:szCs w:val="36"/>
          <w:u w:val="single"/>
        </w:rPr>
        <w:t>涟水县公安局</w:t>
      </w:r>
    </w:p>
    <w:p w:rsidR="002709B0" w:rsidRDefault="002709B0">
      <w:pPr>
        <w:jc w:val="left"/>
        <w:rPr>
          <w:rFonts w:ascii="宋体" w:hAnsi="宋体"/>
          <w:b/>
          <w:color w:val="000000"/>
          <w:sz w:val="36"/>
          <w:szCs w:val="36"/>
          <w:u w:val="single"/>
        </w:rPr>
      </w:pPr>
    </w:p>
    <w:p w:rsidR="002709B0" w:rsidRDefault="002709B0">
      <w:pPr>
        <w:jc w:val="left"/>
        <w:rPr>
          <w:rFonts w:ascii="宋体" w:hAnsi="宋体"/>
          <w:b/>
          <w:color w:val="000000"/>
          <w:sz w:val="36"/>
          <w:szCs w:val="36"/>
          <w:u w:val="single"/>
        </w:rPr>
      </w:pPr>
    </w:p>
    <w:p w:rsidR="002709B0" w:rsidRDefault="006D0C09">
      <w:pPr>
        <w:jc w:val="left"/>
        <w:rPr>
          <w:rFonts w:ascii="宋体" w:hAnsi="宋体"/>
          <w:b/>
          <w:color w:val="000000"/>
          <w:sz w:val="36"/>
          <w:szCs w:val="36"/>
          <w:u w:val="single"/>
        </w:rPr>
      </w:pPr>
      <w:r>
        <w:rPr>
          <w:rFonts w:ascii="宋体" w:hAnsi="宋体" w:hint="eastAsia"/>
          <w:b/>
          <w:color w:val="000000"/>
          <w:sz w:val="36"/>
          <w:szCs w:val="36"/>
        </w:rPr>
        <w:t>代理机构名称：</w:t>
      </w:r>
      <w:r>
        <w:rPr>
          <w:rFonts w:ascii="宋体" w:hAnsi="宋体" w:hint="eastAsia"/>
          <w:b/>
          <w:color w:val="000000"/>
          <w:sz w:val="36"/>
          <w:szCs w:val="36"/>
          <w:u w:val="single"/>
        </w:rPr>
        <w:t>江苏永勤工程管理有限公司</w:t>
      </w:r>
    </w:p>
    <w:p w:rsidR="002709B0" w:rsidRDefault="002709B0">
      <w:pPr>
        <w:ind w:firstLine="2150"/>
        <w:jc w:val="center"/>
        <w:rPr>
          <w:rFonts w:ascii="宋体" w:hAnsi="宋体"/>
          <w:b/>
          <w:color w:val="000000"/>
          <w:sz w:val="36"/>
          <w:szCs w:val="36"/>
        </w:rPr>
      </w:pPr>
    </w:p>
    <w:p w:rsidR="002709B0" w:rsidRDefault="002709B0">
      <w:pPr>
        <w:rPr>
          <w:rFonts w:ascii="宋体" w:hAnsi="宋体"/>
          <w:b/>
          <w:color w:val="000000"/>
          <w:sz w:val="36"/>
          <w:szCs w:val="36"/>
        </w:rPr>
      </w:pPr>
    </w:p>
    <w:p w:rsidR="002709B0" w:rsidRDefault="006D0C09">
      <w:pPr>
        <w:jc w:val="center"/>
        <w:rPr>
          <w:rFonts w:ascii="宋体" w:hAnsi="宋体"/>
          <w:b/>
          <w:color w:val="000000"/>
          <w:sz w:val="36"/>
          <w:szCs w:val="36"/>
        </w:rPr>
      </w:pPr>
      <w:r>
        <w:rPr>
          <w:rFonts w:ascii="宋体" w:hAnsi="宋体" w:hint="eastAsia"/>
          <w:b/>
          <w:color w:val="000000"/>
          <w:sz w:val="36"/>
          <w:szCs w:val="36"/>
        </w:rPr>
        <w:t>二〇二六年</w:t>
      </w:r>
      <w:r w:rsidR="00DA13F8">
        <w:rPr>
          <w:rFonts w:ascii="宋体" w:hAnsi="宋体" w:hint="eastAsia"/>
          <w:b/>
          <w:color w:val="000000"/>
          <w:sz w:val="36"/>
          <w:szCs w:val="36"/>
        </w:rPr>
        <w:t>四</w:t>
      </w:r>
      <w:r>
        <w:rPr>
          <w:rFonts w:ascii="宋体" w:hAnsi="宋体" w:hint="eastAsia"/>
          <w:b/>
          <w:color w:val="000000"/>
          <w:sz w:val="36"/>
          <w:szCs w:val="36"/>
        </w:rPr>
        <w:t>月</w:t>
      </w:r>
      <w:r w:rsidR="007F1292">
        <w:rPr>
          <w:rFonts w:ascii="宋体" w:hAnsi="宋体" w:hint="eastAsia"/>
          <w:b/>
          <w:color w:val="000000"/>
          <w:sz w:val="36"/>
          <w:szCs w:val="36"/>
        </w:rPr>
        <w:t>二十</w:t>
      </w:r>
      <w:r>
        <w:rPr>
          <w:rFonts w:ascii="宋体" w:hAnsi="宋体" w:hint="eastAsia"/>
          <w:b/>
          <w:color w:val="000000"/>
          <w:sz w:val="36"/>
          <w:szCs w:val="36"/>
        </w:rPr>
        <w:t>日</w:t>
      </w:r>
    </w:p>
    <w:p w:rsidR="002709B0" w:rsidRDefault="002709B0">
      <w:pPr>
        <w:pStyle w:val="ab"/>
        <w:rPr>
          <w:rFonts w:ascii="宋体"/>
          <w:b/>
          <w:sz w:val="36"/>
          <w:szCs w:val="36"/>
        </w:rPr>
      </w:pPr>
    </w:p>
    <w:p w:rsidR="002709B0" w:rsidRDefault="002709B0">
      <w:pPr>
        <w:pStyle w:val="ab"/>
        <w:rPr>
          <w:rFonts w:ascii="宋体"/>
          <w:b/>
          <w:sz w:val="36"/>
          <w:szCs w:val="36"/>
        </w:rPr>
      </w:pPr>
    </w:p>
    <w:p w:rsidR="002709B0" w:rsidRDefault="002709B0">
      <w:pPr>
        <w:ind w:firstLine="2880"/>
        <w:rPr>
          <w:rFonts w:ascii="宋体" w:hAnsi="宋体"/>
          <w:color w:val="000000"/>
          <w:sz w:val="36"/>
          <w:szCs w:val="36"/>
        </w:rPr>
      </w:pPr>
    </w:p>
    <w:p w:rsidR="002709B0" w:rsidRDefault="002709B0">
      <w:pPr>
        <w:jc w:val="center"/>
        <w:rPr>
          <w:rFonts w:ascii="宋体" w:hAnsi="宋体"/>
          <w:b/>
          <w:bCs/>
          <w:color w:val="000000"/>
          <w:sz w:val="36"/>
          <w:szCs w:val="36"/>
        </w:rPr>
      </w:pPr>
    </w:p>
    <w:p w:rsidR="002709B0" w:rsidRDefault="006D0C09">
      <w:pPr>
        <w:ind w:firstLine="2880"/>
        <w:rPr>
          <w:rFonts w:ascii="宋体" w:hAnsi="宋体"/>
          <w:color w:val="000000"/>
          <w:sz w:val="36"/>
          <w:szCs w:val="36"/>
        </w:rPr>
      </w:pPr>
      <w:r>
        <w:rPr>
          <w:rFonts w:ascii="宋体" w:hAnsi="宋体" w:hint="eastAsia"/>
          <w:color w:val="000000"/>
          <w:sz w:val="36"/>
          <w:szCs w:val="36"/>
        </w:rPr>
        <w:lastRenderedPageBreak/>
        <w:t>目      录</w:t>
      </w:r>
    </w:p>
    <w:p w:rsidR="002709B0" w:rsidRDefault="006D0C09">
      <w:pPr>
        <w:pStyle w:val="16"/>
        <w:tabs>
          <w:tab w:val="right" w:leader="dot" w:pos="8778"/>
        </w:tabs>
        <w:spacing w:line="360" w:lineRule="auto"/>
        <w:rPr>
          <w:rFonts w:ascii="宋体" w:hAnsi="宋体" w:cstheme="minorBidi"/>
          <w:noProof/>
          <w:kern w:val="2"/>
          <w:sz w:val="28"/>
          <w:szCs w:val="28"/>
        </w:rPr>
      </w:pPr>
      <w:r>
        <w:rPr>
          <w:rFonts w:ascii="宋体" w:hAnsi="宋体" w:cs="宋体" w:hint="eastAsia"/>
          <w:color w:val="000000"/>
          <w:sz w:val="28"/>
          <w:szCs w:val="28"/>
        </w:rPr>
        <w:fldChar w:fldCharType="begin"/>
      </w:r>
      <w:r>
        <w:rPr>
          <w:rFonts w:ascii="宋体" w:hAnsi="宋体" w:cs="宋体" w:hint="eastAsia"/>
          <w:color w:val="000000"/>
          <w:sz w:val="28"/>
          <w:szCs w:val="28"/>
        </w:rPr>
        <w:instrText xml:space="preserve"> TOC \o "1-3" \h \z \u </w:instrText>
      </w:r>
      <w:r>
        <w:rPr>
          <w:rFonts w:ascii="宋体" w:hAnsi="宋体" w:cs="宋体" w:hint="eastAsia"/>
          <w:color w:val="000000"/>
          <w:sz w:val="28"/>
          <w:szCs w:val="28"/>
        </w:rPr>
        <w:fldChar w:fldCharType="separate"/>
      </w:r>
      <w:hyperlink w:anchor="_Toc212395773" w:history="1">
        <w:r>
          <w:rPr>
            <w:rStyle w:val="affff7"/>
            <w:rFonts w:ascii="宋体" w:hAnsi="宋体"/>
            <w:noProof/>
            <w:sz w:val="28"/>
            <w:szCs w:val="28"/>
          </w:rPr>
          <w:t>第一章   招标文件</w:t>
        </w:r>
        <w:r>
          <w:rPr>
            <w:rFonts w:ascii="宋体" w:hAnsi="宋体"/>
            <w:noProof/>
            <w:sz w:val="28"/>
            <w:szCs w:val="28"/>
          </w:rPr>
          <w:tab/>
        </w:r>
        <w:r>
          <w:rPr>
            <w:rFonts w:ascii="宋体" w:hAnsi="宋体"/>
            <w:noProof/>
            <w:sz w:val="28"/>
            <w:szCs w:val="28"/>
          </w:rPr>
          <w:fldChar w:fldCharType="begin"/>
        </w:r>
        <w:r>
          <w:rPr>
            <w:rFonts w:ascii="宋体" w:hAnsi="宋体"/>
            <w:noProof/>
            <w:sz w:val="28"/>
            <w:szCs w:val="28"/>
          </w:rPr>
          <w:instrText xml:space="preserve"> PAGEREF _Toc212395773 \h </w:instrText>
        </w:r>
        <w:r>
          <w:rPr>
            <w:rFonts w:ascii="宋体" w:hAnsi="宋体"/>
            <w:noProof/>
            <w:sz w:val="28"/>
            <w:szCs w:val="28"/>
          </w:rPr>
        </w:r>
        <w:r>
          <w:rPr>
            <w:rFonts w:ascii="宋体" w:hAnsi="宋体"/>
            <w:noProof/>
            <w:sz w:val="28"/>
            <w:szCs w:val="28"/>
          </w:rPr>
          <w:fldChar w:fldCharType="separate"/>
        </w:r>
        <w:r w:rsidR="00263237">
          <w:rPr>
            <w:rFonts w:ascii="宋体" w:hAnsi="宋体"/>
            <w:noProof/>
            <w:sz w:val="28"/>
            <w:szCs w:val="28"/>
          </w:rPr>
          <w:t>3</w:t>
        </w:r>
        <w:r>
          <w:rPr>
            <w:rFonts w:ascii="宋体" w:hAnsi="宋体"/>
            <w:noProof/>
            <w:sz w:val="28"/>
            <w:szCs w:val="28"/>
          </w:rPr>
          <w:fldChar w:fldCharType="end"/>
        </w:r>
      </w:hyperlink>
    </w:p>
    <w:p w:rsidR="002709B0" w:rsidRDefault="007752D3">
      <w:pPr>
        <w:pStyle w:val="2b"/>
        <w:tabs>
          <w:tab w:val="right" w:leader="dot" w:pos="8778"/>
        </w:tabs>
        <w:spacing w:line="360" w:lineRule="auto"/>
        <w:rPr>
          <w:rFonts w:ascii="宋体" w:hAnsi="宋体" w:cstheme="minorBidi"/>
          <w:noProof/>
          <w:kern w:val="2"/>
          <w:sz w:val="28"/>
          <w:szCs w:val="28"/>
        </w:rPr>
      </w:pPr>
      <w:hyperlink w:anchor="_Toc212395774" w:history="1">
        <w:r w:rsidR="006D0C09">
          <w:rPr>
            <w:rStyle w:val="affff7"/>
            <w:rFonts w:ascii="宋体" w:hAnsi="宋体"/>
            <w:bCs/>
            <w:noProof/>
            <w:sz w:val="28"/>
            <w:szCs w:val="28"/>
          </w:rPr>
          <w:t>第一部分  投标邀请</w:t>
        </w:r>
        <w:r w:rsidR="006D0C09">
          <w:rPr>
            <w:rFonts w:ascii="宋体" w:hAnsi="宋体"/>
            <w:noProof/>
            <w:sz w:val="28"/>
            <w:szCs w:val="28"/>
          </w:rPr>
          <w:tab/>
        </w:r>
        <w:r w:rsidR="006D0C09">
          <w:rPr>
            <w:rFonts w:ascii="宋体" w:hAnsi="宋体"/>
            <w:noProof/>
            <w:sz w:val="28"/>
            <w:szCs w:val="28"/>
          </w:rPr>
          <w:fldChar w:fldCharType="begin"/>
        </w:r>
        <w:r w:rsidR="006D0C09">
          <w:rPr>
            <w:rFonts w:ascii="宋体" w:hAnsi="宋体"/>
            <w:noProof/>
            <w:sz w:val="28"/>
            <w:szCs w:val="28"/>
          </w:rPr>
          <w:instrText xml:space="preserve"> PAGEREF _Toc212395774 \h </w:instrText>
        </w:r>
        <w:r w:rsidR="006D0C09">
          <w:rPr>
            <w:rFonts w:ascii="宋体" w:hAnsi="宋体"/>
            <w:noProof/>
            <w:sz w:val="28"/>
            <w:szCs w:val="28"/>
          </w:rPr>
        </w:r>
        <w:r w:rsidR="006D0C09">
          <w:rPr>
            <w:rFonts w:ascii="宋体" w:hAnsi="宋体"/>
            <w:noProof/>
            <w:sz w:val="28"/>
            <w:szCs w:val="28"/>
          </w:rPr>
          <w:fldChar w:fldCharType="separate"/>
        </w:r>
        <w:r w:rsidR="00263237">
          <w:rPr>
            <w:rFonts w:ascii="宋体" w:hAnsi="宋体"/>
            <w:noProof/>
            <w:sz w:val="28"/>
            <w:szCs w:val="28"/>
          </w:rPr>
          <w:t>3</w:t>
        </w:r>
        <w:r w:rsidR="006D0C09">
          <w:rPr>
            <w:rFonts w:ascii="宋体" w:hAnsi="宋体"/>
            <w:noProof/>
            <w:sz w:val="28"/>
            <w:szCs w:val="28"/>
          </w:rPr>
          <w:fldChar w:fldCharType="end"/>
        </w:r>
      </w:hyperlink>
    </w:p>
    <w:p w:rsidR="002709B0" w:rsidRDefault="007752D3">
      <w:pPr>
        <w:pStyle w:val="2b"/>
        <w:tabs>
          <w:tab w:val="right" w:leader="dot" w:pos="8778"/>
        </w:tabs>
        <w:spacing w:line="360" w:lineRule="auto"/>
        <w:rPr>
          <w:rFonts w:ascii="宋体" w:hAnsi="宋体" w:cstheme="minorBidi"/>
          <w:noProof/>
          <w:kern w:val="2"/>
          <w:sz w:val="28"/>
          <w:szCs w:val="28"/>
        </w:rPr>
      </w:pPr>
      <w:hyperlink w:anchor="_Toc212395775" w:history="1">
        <w:r w:rsidR="006D0C09">
          <w:rPr>
            <w:rStyle w:val="affff7"/>
            <w:rFonts w:ascii="宋体" w:hAnsi="宋体"/>
            <w:bCs/>
            <w:noProof/>
            <w:sz w:val="28"/>
            <w:szCs w:val="28"/>
          </w:rPr>
          <w:t>第二部分  投标人须知</w:t>
        </w:r>
        <w:r w:rsidR="006D0C09">
          <w:rPr>
            <w:rFonts w:ascii="宋体" w:hAnsi="宋体"/>
            <w:noProof/>
            <w:sz w:val="28"/>
            <w:szCs w:val="28"/>
          </w:rPr>
          <w:tab/>
        </w:r>
        <w:r w:rsidR="006D0C09">
          <w:rPr>
            <w:rFonts w:ascii="宋体" w:hAnsi="宋体"/>
            <w:noProof/>
            <w:sz w:val="28"/>
            <w:szCs w:val="28"/>
          </w:rPr>
          <w:fldChar w:fldCharType="begin"/>
        </w:r>
        <w:r w:rsidR="006D0C09">
          <w:rPr>
            <w:rFonts w:ascii="宋体" w:hAnsi="宋体"/>
            <w:noProof/>
            <w:sz w:val="28"/>
            <w:szCs w:val="28"/>
          </w:rPr>
          <w:instrText xml:space="preserve"> PAGEREF _Toc212395775 \h </w:instrText>
        </w:r>
        <w:r w:rsidR="006D0C09">
          <w:rPr>
            <w:rFonts w:ascii="宋体" w:hAnsi="宋体"/>
            <w:noProof/>
            <w:sz w:val="28"/>
            <w:szCs w:val="28"/>
          </w:rPr>
        </w:r>
        <w:r w:rsidR="006D0C09">
          <w:rPr>
            <w:rFonts w:ascii="宋体" w:hAnsi="宋体"/>
            <w:noProof/>
            <w:sz w:val="28"/>
            <w:szCs w:val="28"/>
          </w:rPr>
          <w:fldChar w:fldCharType="separate"/>
        </w:r>
        <w:r w:rsidR="00263237">
          <w:rPr>
            <w:rFonts w:ascii="宋体" w:hAnsi="宋体"/>
            <w:noProof/>
            <w:sz w:val="28"/>
            <w:szCs w:val="28"/>
          </w:rPr>
          <w:t>8</w:t>
        </w:r>
        <w:r w:rsidR="006D0C09">
          <w:rPr>
            <w:rFonts w:ascii="宋体" w:hAnsi="宋体"/>
            <w:noProof/>
            <w:sz w:val="28"/>
            <w:szCs w:val="28"/>
          </w:rPr>
          <w:fldChar w:fldCharType="end"/>
        </w:r>
      </w:hyperlink>
    </w:p>
    <w:p w:rsidR="002709B0" w:rsidRDefault="007752D3">
      <w:pPr>
        <w:pStyle w:val="2b"/>
        <w:tabs>
          <w:tab w:val="right" w:leader="dot" w:pos="8778"/>
        </w:tabs>
        <w:spacing w:line="360" w:lineRule="auto"/>
        <w:rPr>
          <w:rFonts w:ascii="宋体" w:hAnsi="宋体" w:cstheme="minorBidi"/>
          <w:noProof/>
          <w:kern w:val="2"/>
          <w:sz w:val="28"/>
          <w:szCs w:val="28"/>
        </w:rPr>
      </w:pPr>
      <w:hyperlink w:anchor="_Toc212395781" w:history="1">
        <w:r w:rsidR="006D0C09">
          <w:rPr>
            <w:rStyle w:val="affff7"/>
            <w:rFonts w:ascii="宋体" w:hAnsi="宋体"/>
            <w:bCs/>
            <w:noProof/>
            <w:sz w:val="28"/>
            <w:szCs w:val="28"/>
          </w:rPr>
          <w:t>第三部分  评标标准</w:t>
        </w:r>
        <w:r w:rsidR="006D0C09">
          <w:rPr>
            <w:rFonts w:ascii="宋体" w:hAnsi="宋体"/>
            <w:noProof/>
            <w:sz w:val="28"/>
            <w:szCs w:val="28"/>
          </w:rPr>
          <w:tab/>
        </w:r>
        <w:r w:rsidR="006D0C09">
          <w:rPr>
            <w:rFonts w:ascii="宋体" w:hAnsi="宋体"/>
            <w:noProof/>
            <w:sz w:val="28"/>
            <w:szCs w:val="28"/>
          </w:rPr>
          <w:fldChar w:fldCharType="begin"/>
        </w:r>
        <w:r w:rsidR="006D0C09">
          <w:rPr>
            <w:rFonts w:ascii="宋体" w:hAnsi="宋体"/>
            <w:noProof/>
            <w:sz w:val="28"/>
            <w:szCs w:val="28"/>
          </w:rPr>
          <w:instrText xml:space="preserve"> PAGEREF _Toc212395781 \h </w:instrText>
        </w:r>
        <w:r w:rsidR="006D0C09">
          <w:rPr>
            <w:rFonts w:ascii="宋体" w:hAnsi="宋体"/>
            <w:noProof/>
            <w:sz w:val="28"/>
            <w:szCs w:val="28"/>
          </w:rPr>
        </w:r>
        <w:r w:rsidR="006D0C09">
          <w:rPr>
            <w:rFonts w:ascii="宋体" w:hAnsi="宋体"/>
            <w:noProof/>
            <w:sz w:val="28"/>
            <w:szCs w:val="28"/>
          </w:rPr>
          <w:fldChar w:fldCharType="separate"/>
        </w:r>
        <w:r w:rsidR="00263237">
          <w:rPr>
            <w:rFonts w:ascii="宋体" w:hAnsi="宋体"/>
            <w:noProof/>
            <w:sz w:val="28"/>
            <w:szCs w:val="28"/>
          </w:rPr>
          <w:t>26</w:t>
        </w:r>
        <w:r w:rsidR="006D0C09">
          <w:rPr>
            <w:rFonts w:ascii="宋体" w:hAnsi="宋体"/>
            <w:noProof/>
            <w:sz w:val="28"/>
            <w:szCs w:val="28"/>
          </w:rPr>
          <w:fldChar w:fldCharType="end"/>
        </w:r>
      </w:hyperlink>
    </w:p>
    <w:p w:rsidR="002709B0" w:rsidRDefault="007752D3">
      <w:pPr>
        <w:pStyle w:val="2b"/>
        <w:tabs>
          <w:tab w:val="right" w:leader="dot" w:pos="8778"/>
        </w:tabs>
        <w:spacing w:line="360" w:lineRule="auto"/>
        <w:rPr>
          <w:rFonts w:ascii="宋体" w:hAnsi="宋体" w:cstheme="minorBidi"/>
          <w:noProof/>
          <w:kern w:val="2"/>
          <w:sz w:val="28"/>
          <w:szCs w:val="28"/>
        </w:rPr>
      </w:pPr>
      <w:hyperlink w:anchor="_Toc212395782" w:history="1">
        <w:r w:rsidR="006D0C09">
          <w:rPr>
            <w:rStyle w:val="affff7"/>
            <w:rFonts w:ascii="宋体" w:hAnsi="宋体"/>
            <w:bCs/>
            <w:noProof/>
            <w:sz w:val="28"/>
            <w:szCs w:val="28"/>
          </w:rPr>
          <w:t>第四部分  合同条款及格式</w:t>
        </w:r>
        <w:r w:rsidR="006D0C09">
          <w:rPr>
            <w:rFonts w:ascii="宋体" w:hAnsi="宋体"/>
            <w:noProof/>
            <w:sz w:val="28"/>
            <w:szCs w:val="28"/>
          </w:rPr>
          <w:tab/>
        </w:r>
        <w:r w:rsidR="006D0C09">
          <w:rPr>
            <w:rFonts w:ascii="宋体" w:hAnsi="宋体"/>
            <w:noProof/>
            <w:sz w:val="28"/>
            <w:szCs w:val="28"/>
          </w:rPr>
          <w:fldChar w:fldCharType="begin"/>
        </w:r>
        <w:r w:rsidR="006D0C09">
          <w:rPr>
            <w:rFonts w:ascii="宋体" w:hAnsi="宋体"/>
            <w:noProof/>
            <w:sz w:val="28"/>
            <w:szCs w:val="28"/>
          </w:rPr>
          <w:instrText xml:space="preserve"> PAGEREF _Toc212395782 \h </w:instrText>
        </w:r>
        <w:r w:rsidR="006D0C09">
          <w:rPr>
            <w:rFonts w:ascii="宋体" w:hAnsi="宋体"/>
            <w:noProof/>
            <w:sz w:val="28"/>
            <w:szCs w:val="28"/>
          </w:rPr>
        </w:r>
        <w:r w:rsidR="006D0C09">
          <w:rPr>
            <w:rFonts w:ascii="宋体" w:hAnsi="宋体"/>
            <w:noProof/>
            <w:sz w:val="28"/>
            <w:szCs w:val="28"/>
          </w:rPr>
          <w:fldChar w:fldCharType="separate"/>
        </w:r>
        <w:r w:rsidR="00263237">
          <w:rPr>
            <w:rFonts w:ascii="宋体" w:hAnsi="宋体"/>
            <w:noProof/>
            <w:sz w:val="28"/>
            <w:szCs w:val="28"/>
          </w:rPr>
          <w:t>30</w:t>
        </w:r>
        <w:r w:rsidR="006D0C09">
          <w:rPr>
            <w:rFonts w:ascii="宋体" w:hAnsi="宋体"/>
            <w:noProof/>
            <w:sz w:val="28"/>
            <w:szCs w:val="28"/>
          </w:rPr>
          <w:fldChar w:fldCharType="end"/>
        </w:r>
      </w:hyperlink>
    </w:p>
    <w:p w:rsidR="002709B0" w:rsidRDefault="007752D3">
      <w:pPr>
        <w:pStyle w:val="2b"/>
        <w:tabs>
          <w:tab w:val="right" w:leader="dot" w:pos="8778"/>
        </w:tabs>
        <w:spacing w:line="360" w:lineRule="auto"/>
        <w:rPr>
          <w:rFonts w:ascii="宋体" w:hAnsi="宋体" w:cstheme="minorBidi"/>
          <w:noProof/>
          <w:kern w:val="2"/>
          <w:sz w:val="28"/>
          <w:szCs w:val="28"/>
        </w:rPr>
      </w:pPr>
      <w:hyperlink w:anchor="_Toc212395803" w:history="1">
        <w:r w:rsidR="006D0C09">
          <w:rPr>
            <w:rStyle w:val="affff7"/>
            <w:rFonts w:ascii="宋体" w:hAnsi="宋体"/>
            <w:bCs/>
            <w:noProof/>
            <w:sz w:val="28"/>
            <w:szCs w:val="28"/>
            <w:lang w:val="zh-CN"/>
          </w:rPr>
          <w:t>第五部分</w:t>
        </w:r>
        <w:r w:rsidR="006D0C09">
          <w:rPr>
            <w:rStyle w:val="affff7"/>
            <w:rFonts w:ascii="宋体" w:hAnsi="宋体"/>
            <w:bCs/>
            <w:noProof/>
            <w:sz w:val="28"/>
            <w:szCs w:val="28"/>
          </w:rPr>
          <w:t xml:space="preserve">  技术规范</w:t>
        </w:r>
        <w:r w:rsidR="006D0C09">
          <w:rPr>
            <w:rFonts w:ascii="宋体" w:hAnsi="宋体"/>
            <w:noProof/>
            <w:sz w:val="28"/>
            <w:szCs w:val="28"/>
          </w:rPr>
          <w:tab/>
        </w:r>
        <w:r w:rsidR="006D0C09">
          <w:rPr>
            <w:rFonts w:ascii="宋体" w:hAnsi="宋体"/>
            <w:noProof/>
            <w:sz w:val="28"/>
            <w:szCs w:val="28"/>
          </w:rPr>
          <w:fldChar w:fldCharType="begin"/>
        </w:r>
        <w:r w:rsidR="006D0C09">
          <w:rPr>
            <w:rFonts w:ascii="宋体" w:hAnsi="宋体"/>
            <w:noProof/>
            <w:sz w:val="28"/>
            <w:szCs w:val="28"/>
          </w:rPr>
          <w:instrText xml:space="preserve"> PAGEREF _Toc212395803 \h </w:instrText>
        </w:r>
        <w:r w:rsidR="006D0C09">
          <w:rPr>
            <w:rFonts w:ascii="宋体" w:hAnsi="宋体"/>
            <w:noProof/>
            <w:sz w:val="28"/>
            <w:szCs w:val="28"/>
          </w:rPr>
        </w:r>
        <w:r w:rsidR="006D0C09">
          <w:rPr>
            <w:rFonts w:ascii="宋体" w:hAnsi="宋体"/>
            <w:noProof/>
            <w:sz w:val="28"/>
            <w:szCs w:val="28"/>
          </w:rPr>
          <w:fldChar w:fldCharType="separate"/>
        </w:r>
        <w:r w:rsidR="00263237">
          <w:rPr>
            <w:rFonts w:ascii="宋体" w:hAnsi="宋体"/>
            <w:noProof/>
            <w:sz w:val="28"/>
            <w:szCs w:val="28"/>
          </w:rPr>
          <w:t>96</w:t>
        </w:r>
        <w:r w:rsidR="006D0C09">
          <w:rPr>
            <w:rFonts w:ascii="宋体" w:hAnsi="宋体"/>
            <w:noProof/>
            <w:sz w:val="28"/>
            <w:szCs w:val="28"/>
          </w:rPr>
          <w:fldChar w:fldCharType="end"/>
        </w:r>
      </w:hyperlink>
    </w:p>
    <w:p w:rsidR="002709B0" w:rsidRDefault="007752D3">
      <w:pPr>
        <w:pStyle w:val="2b"/>
        <w:tabs>
          <w:tab w:val="right" w:leader="dot" w:pos="8778"/>
        </w:tabs>
        <w:spacing w:line="360" w:lineRule="auto"/>
        <w:rPr>
          <w:rFonts w:ascii="宋体" w:hAnsi="宋体" w:cstheme="minorBidi"/>
          <w:noProof/>
          <w:kern w:val="2"/>
          <w:sz w:val="28"/>
          <w:szCs w:val="28"/>
        </w:rPr>
      </w:pPr>
      <w:hyperlink w:anchor="_Toc212395804" w:history="1">
        <w:r w:rsidR="006D0C09">
          <w:rPr>
            <w:rStyle w:val="affff7"/>
            <w:rFonts w:ascii="宋体" w:hAnsi="宋体"/>
            <w:bCs/>
            <w:noProof/>
            <w:sz w:val="28"/>
            <w:szCs w:val="28"/>
          </w:rPr>
          <w:t>第六部分  工程量清单及图纸</w:t>
        </w:r>
        <w:r w:rsidR="006D0C09">
          <w:rPr>
            <w:rFonts w:ascii="宋体" w:hAnsi="宋体"/>
            <w:noProof/>
            <w:sz w:val="28"/>
            <w:szCs w:val="28"/>
          </w:rPr>
          <w:tab/>
        </w:r>
        <w:r w:rsidR="006D0C09">
          <w:rPr>
            <w:rFonts w:ascii="宋体" w:hAnsi="宋体"/>
            <w:noProof/>
            <w:sz w:val="28"/>
            <w:szCs w:val="28"/>
          </w:rPr>
          <w:fldChar w:fldCharType="begin"/>
        </w:r>
        <w:r w:rsidR="006D0C09">
          <w:rPr>
            <w:rFonts w:ascii="宋体" w:hAnsi="宋体"/>
            <w:noProof/>
            <w:sz w:val="28"/>
            <w:szCs w:val="28"/>
          </w:rPr>
          <w:instrText xml:space="preserve"> PAGEREF _Toc212395804 \h </w:instrText>
        </w:r>
        <w:r w:rsidR="006D0C09">
          <w:rPr>
            <w:rFonts w:ascii="宋体" w:hAnsi="宋体"/>
            <w:noProof/>
            <w:sz w:val="28"/>
            <w:szCs w:val="28"/>
          </w:rPr>
        </w:r>
        <w:r w:rsidR="006D0C09">
          <w:rPr>
            <w:rFonts w:ascii="宋体" w:hAnsi="宋体"/>
            <w:noProof/>
            <w:sz w:val="28"/>
            <w:szCs w:val="28"/>
          </w:rPr>
          <w:fldChar w:fldCharType="separate"/>
        </w:r>
        <w:r w:rsidR="00263237">
          <w:rPr>
            <w:rFonts w:ascii="宋体" w:hAnsi="宋体"/>
            <w:noProof/>
            <w:sz w:val="28"/>
            <w:szCs w:val="28"/>
          </w:rPr>
          <w:t>97</w:t>
        </w:r>
        <w:r w:rsidR="006D0C09">
          <w:rPr>
            <w:rFonts w:ascii="宋体" w:hAnsi="宋体"/>
            <w:noProof/>
            <w:sz w:val="28"/>
            <w:szCs w:val="28"/>
          </w:rPr>
          <w:fldChar w:fldCharType="end"/>
        </w:r>
      </w:hyperlink>
    </w:p>
    <w:p w:rsidR="002709B0" w:rsidRDefault="007752D3">
      <w:pPr>
        <w:pStyle w:val="16"/>
        <w:tabs>
          <w:tab w:val="right" w:leader="dot" w:pos="8778"/>
        </w:tabs>
        <w:spacing w:line="360" w:lineRule="auto"/>
        <w:rPr>
          <w:rFonts w:ascii="宋体" w:hAnsi="宋体" w:cstheme="minorBidi"/>
          <w:noProof/>
          <w:kern w:val="2"/>
          <w:sz w:val="28"/>
          <w:szCs w:val="28"/>
        </w:rPr>
      </w:pPr>
      <w:hyperlink w:anchor="_Toc212395805" w:history="1">
        <w:r w:rsidR="006D0C09">
          <w:rPr>
            <w:rStyle w:val="affff7"/>
            <w:rFonts w:ascii="宋体" w:hAnsi="宋体"/>
            <w:noProof/>
            <w:sz w:val="28"/>
            <w:szCs w:val="28"/>
          </w:rPr>
          <w:t>第二章   投  标  文  件  格  式</w:t>
        </w:r>
        <w:r w:rsidR="006D0C09">
          <w:rPr>
            <w:rFonts w:ascii="宋体" w:hAnsi="宋体"/>
            <w:noProof/>
            <w:sz w:val="28"/>
            <w:szCs w:val="28"/>
          </w:rPr>
          <w:tab/>
        </w:r>
        <w:r w:rsidR="006D0C09">
          <w:rPr>
            <w:rFonts w:ascii="宋体" w:hAnsi="宋体"/>
            <w:noProof/>
            <w:sz w:val="28"/>
            <w:szCs w:val="28"/>
          </w:rPr>
          <w:fldChar w:fldCharType="begin"/>
        </w:r>
        <w:r w:rsidR="006D0C09">
          <w:rPr>
            <w:rFonts w:ascii="宋体" w:hAnsi="宋体"/>
            <w:noProof/>
            <w:sz w:val="28"/>
            <w:szCs w:val="28"/>
          </w:rPr>
          <w:instrText xml:space="preserve"> PAGEREF _Toc212395805 \h </w:instrText>
        </w:r>
        <w:r w:rsidR="006D0C09">
          <w:rPr>
            <w:rFonts w:ascii="宋体" w:hAnsi="宋体"/>
            <w:noProof/>
            <w:sz w:val="28"/>
            <w:szCs w:val="28"/>
          </w:rPr>
        </w:r>
        <w:r w:rsidR="006D0C09">
          <w:rPr>
            <w:rFonts w:ascii="宋体" w:hAnsi="宋体"/>
            <w:noProof/>
            <w:sz w:val="28"/>
            <w:szCs w:val="28"/>
          </w:rPr>
          <w:fldChar w:fldCharType="separate"/>
        </w:r>
        <w:r w:rsidR="00263237">
          <w:rPr>
            <w:rFonts w:ascii="宋体" w:hAnsi="宋体"/>
            <w:noProof/>
            <w:sz w:val="28"/>
            <w:szCs w:val="28"/>
          </w:rPr>
          <w:t>98</w:t>
        </w:r>
        <w:r w:rsidR="006D0C09">
          <w:rPr>
            <w:rFonts w:ascii="宋体" w:hAnsi="宋体"/>
            <w:noProof/>
            <w:sz w:val="28"/>
            <w:szCs w:val="28"/>
          </w:rPr>
          <w:fldChar w:fldCharType="end"/>
        </w:r>
      </w:hyperlink>
    </w:p>
    <w:p w:rsidR="002709B0" w:rsidRDefault="007752D3">
      <w:pPr>
        <w:pStyle w:val="2b"/>
        <w:tabs>
          <w:tab w:val="right" w:leader="dot" w:pos="8778"/>
        </w:tabs>
        <w:spacing w:line="360" w:lineRule="auto"/>
        <w:rPr>
          <w:rFonts w:ascii="宋体" w:hAnsi="宋体" w:cstheme="minorBidi"/>
          <w:noProof/>
          <w:kern w:val="2"/>
          <w:sz w:val="28"/>
          <w:szCs w:val="28"/>
        </w:rPr>
      </w:pPr>
      <w:hyperlink w:anchor="_Toc212395806" w:history="1">
        <w:r w:rsidR="006D0C09">
          <w:rPr>
            <w:rStyle w:val="affff7"/>
            <w:rFonts w:ascii="宋体" w:hAnsi="宋体"/>
            <w:bCs/>
            <w:noProof/>
            <w:sz w:val="28"/>
            <w:szCs w:val="28"/>
          </w:rPr>
          <w:t>一、投标函</w:t>
        </w:r>
        <w:r w:rsidR="006D0C09">
          <w:rPr>
            <w:rFonts w:ascii="宋体" w:hAnsi="宋体"/>
            <w:noProof/>
            <w:sz w:val="28"/>
            <w:szCs w:val="28"/>
          </w:rPr>
          <w:tab/>
        </w:r>
        <w:r w:rsidR="006D0C09">
          <w:rPr>
            <w:rFonts w:ascii="宋体" w:hAnsi="宋体"/>
            <w:noProof/>
            <w:sz w:val="28"/>
            <w:szCs w:val="28"/>
          </w:rPr>
          <w:fldChar w:fldCharType="begin"/>
        </w:r>
        <w:r w:rsidR="006D0C09">
          <w:rPr>
            <w:rFonts w:ascii="宋体" w:hAnsi="宋体"/>
            <w:noProof/>
            <w:sz w:val="28"/>
            <w:szCs w:val="28"/>
          </w:rPr>
          <w:instrText xml:space="preserve"> PAGEREF _Toc212395806 \h </w:instrText>
        </w:r>
        <w:r w:rsidR="006D0C09">
          <w:rPr>
            <w:rFonts w:ascii="宋体" w:hAnsi="宋体"/>
            <w:noProof/>
            <w:sz w:val="28"/>
            <w:szCs w:val="28"/>
          </w:rPr>
        </w:r>
        <w:r w:rsidR="006D0C09">
          <w:rPr>
            <w:rFonts w:ascii="宋体" w:hAnsi="宋体"/>
            <w:noProof/>
            <w:sz w:val="28"/>
            <w:szCs w:val="28"/>
          </w:rPr>
          <w:fldChar w:fldCharType="separate"/>
        </w:r>
        <w:r w:rsidR="00263237">
          <w:rPr>
            <w:rFonts w:ascii="宋体" w:hAnsi="宋体"/>
            <w:noProof/>
            <w:sz w:val="28"/>
            <w:szCs w:val="28"/>
          </w:rPr>
          <w:t>99</w:t>
        </w:r>
        <w:r w:rsidR="006D0C09">
          <w:rPr>
            <w:rFonts w:ascii="宋体" w:hAnsi="宋体"/>
            <w:noProof/>
            <w:sz w:val="28"/>
            <w:szCs w:val="28"/>
          </w:rPr>
          <w:fldChar w:fldCharType="end"/>
        </w:r>
      </w:hyperlink>
    </w:p>
    <w:p w:rsidR="002709B0" w:rsidRDefault="007752D3">
      <w:pPr>
        <w:pStyle w:val="2b"/>
        <w:tabs>
          <w:tab w:val="right" w:leader="dot" w:pos="8778"/>
        </w:tabs>
        <w:spacing w:line="360" w:lineRule="auto"/>
        <w:rPr>
          <w:rFonts w:ascii="宋体" w:hAnsi="宋体" w:cstheme="minorBidi"/>
          <w:noProof/>
          <w:kern w:val="2"/>
          <w:sz w:val="28"/>
          <w:szCs w:val="28"/>
        </w:rPr>
      </w:pPr>
      <w:hyperlink w:anchor="_Toc212395807" w:history="1">
        <w:r w:rsidR="006D0C09">
          <w:rPr>
            <w:rStyle w:val="affff7"/>
            <w:rFonts w:ascii="宋体" w:hAnsi="宋体"/>
            <w:bCs/>
            <w:noProof/>
            <w:sz w:val="28"/>
            <w:szCs w:val="28"/>
          </w:rPr>
          <w:t>二、工程量清单报价表格式</w:t>
        </w:r>
        <w:r w:rsidR="006D0C09">
          <w:rPr>
            <w:rFonts w:ascii="宋体" w:hAnsi="宋体"/>
            <w:noProof/>
            <w:sz w:val="28"/>
            <w:szCs w:val="28"/>
          </w:rPr>
          <w:tab/>
        </w:r>
        <w:r w:rsidR="006D0C09">
          <w:rPr>
            <w:rFonts w:ascii="宋体" w:hAnsi="宋体"/>
            <w:noProof/>
            <w:sz w:val="28"/>
            <w:szCs w:val="28"/>
          </w:rPr>
          <w:fldChar w:fldCharType="begin"/>
        </w:r>
        <w:r w:rsidR="006D0C09">
          <w:rPr>
            <w:rFonts w:ascii="宋体" w:hAnsi="宋体"/>
            <w:noProof/>
            <w:sz w:val="28"/>
            <w:szCs w:val="28"/>
          </w:rPr>
          <w:instrText xml:space="preserve"> PAGEREF _Toc212395807 \h </w:instrText>
        </w:r>
        <w:r w:rsidR="006D0C09">
          <w:rPr>
            <w:rFonts w:ascii="宋体" w:hAnsi="宋体"/>
            <w:noProof/>
            <w:sz w:val="28"/>
            <w:szCs w:val="28"/>
          </w:rPr>
        </w:r>
        <w:r w:rsidR="006D0C09">
          <w:rPr>
            <w:rFonts w:ascii="宋体" w:hAnsi="宋体"/>
            <w:noProof/>
            <w:sz w:val="28"/>
            <w:szCs w:val="28"/>
          </w:rPr>
          <w:fldChar w:fldCharType="separate"/>
        </w:r>
        <w:r w:rsidR="00263237">
          <w:rPr>
            <w:rFonts w:ascii="宋体" w:hAnsi="宋体"/>
            <w:noProof/>
            <w:sz w:val="28"/>
            <w:szCs w:val="28"/>
          </w:rPr>
          <w:t>101</w:t>
        </w:r>
        <w:r w:rsidR="006D0C09">
          <w:rPr>
            <w:rFonts w:ascii="宋体" w:hAnsi="宋体"/>
            <w:noProof/>
            <w:sz w:val="28"/>
            <w:szCs w:val="28"/>
          </w:rPr>
          <w:fldChar w:fldCharType="end"/>
        </w:r>
      </w:hyperlink>
    </w:p>
    <w:p w:rsidR="002709B0" w:rsidRDefault="007752D3">
      <w:pPr>
        <w:pStyle w:val="2b"/>
        <w:tabs>
          <w:tab w:val="right" w:leader="dot" w:pos="8778"/>
        </w:tabs>
        <w:spacing w:line="360" w:lineRule="auto"/>
        <w:rPr>
          <w:rFonts w:ascii="宋体" w:hAnsi="宋体" w:cstheme="minorBidi"/>
          <w:noProof/>
          <w:kern w:val="2"/>
          <w:sz w:val="28"/>
          <w:szCs w:val="28"/>
        </w:rPr>
      </w:pPr>
      <w:hyperlink w:anchor="_Toc212395808" w:history="1">
        <w:r w:rsidR="006D0C09">
          <w:rPr>
            <w:rStyle w:val="affff7"/>
            <w:rFonts w:ascii="宋体" w:hAnsi="宋体"/>
            <w:bCs/>
            <w:noProof/>
            <w:sz w:val="28"/>
            <w:szCs w:val="28"/>
          </w:rPr>
          <w:t>三、技术部分</w:t>
        </w:r>
        <w:r w:rsidR="006D0C09">
          <w:rPr>
            <w:rFonts w:ascii="宋体" w:hAnsi="宋体"/>
            <w:noProof/>
            <w:sz w:val="28"/>
            <w:szCs w:val="28"/>
          </w:rPr>
          <w:tab/>
        </w:r>
        <w:r w:rsidR="006D0C09">
          <w:rPr>
            <w:rFonts w:ascii="宋体" w:hAnsi="宋体"/>
            <w:noProof/>
            <w:sz w:val="28"/>
            <w:szCs w:val="28"/>
          </w:rPr>
          <w:fldChar w:fldCharType="begin"/>
        </w:r>
        <w:r w:rsidR="006D0C09">
          <w:rPr>
            <w:rFonts w:ascii="宋体" w:hAnsi="宋体"/>
            <w:noProof/>
            <w:sz w:val="28"/>
            <w:szCs w:val="28"/>
          </w:rPr>
          <w:instrText xml:space="preserve"> PAGEREF _Toc212395808 \h </w:instrText>
        </w:r>
        <w:r w:rsidR="006D0C09">
          <w:rPr>
            <w:rFonts w:ascii="宋体" w:hAnsi="宋体"/>
            <w:noProof/>
            <w:sz w:val="28"/>
            <w:szCs w:val="28"/>
          </w:rPr>
        </w:r>
        <w:r w:rsidR="006D0C09">
          <w:rPr>
            <w:rFonts w:ascii="宋体" w:hAnsi="宋体"/>
            <w:noProof/>
            <w:sz w:val="28"/>
            <w:szCs w:val="28"/>
          </w:rPr>
          <w:fldChar w:fldCharType="separate"/>
        </w:r>
        <w:r w:rsidR="00263237">
          <w:rPr>
            <w:rFonts w:ascii="宋体" w:hAnsi="宋体"/>
            <w:noProof/>
            <w:sz w:val="28"/>
            <w:szCs w:val="28"/>
          </w:rPr>
          <w:t>102</w:t>
        </w:r>
        <w:r w:rsidR="006D0C09">
          <w:rPr>
            <w:rFonts w:ascii="宋体" w:hAnsi="宋体"/>
            <w:noProof/>
            <w:sz w:val="28"/>
            <w:szCs w:val="28"/>
          </w:rPr>
          <w:fldChar w:fldCharType="end"/>
        </w:r>
      </w:hyperlink>
    </w:p>
    <w:p w:rsidR="002709B0" w:rsidRDefault="007752D3">
      <w:pPr>
        <w:pStyle w:val="2b"/>
        <w:tabs>
          <w:tab w:val="right" w:leader="dot" w:pos="8778"/>
        </w:tabs>
        <w:spacing w:line="360" w:lineRule="auto"/>
        <w:rPr>
          <w:rFonts w:ascii="宋体" w:hAnsi="宋体" w:cstheme="minorBidi"/>
          <w:noProof/>
          <w:kern w:val="2"/>
          <w:sz w:val="28"/>
          <w:szCs w:val="28"/>
        </w:rPr>
      </w:pPr>
      <w:hyperlink w:anchor="_Toc212395809" w:history="1">
        <w:r w:rsidR="006D0C09">
          <w:rPr>
            <w:rStyle w:val="affff7"/>
            <w:rFonts w:ascii="宋体" w:hAnsi="宋体" w:cs="宋体"/>
            <w:bCs/>
            <w:noProof/>
            <w:sz w:val="28"/>
            <w:szCs w:val="28"/>
          </w:rPr>
          <w:t>四、投标人基本情况表</w:t>
        </w:r>
        <w:r w:rsidR="006D0C09">
          <w:rPr>
            <w:rFonts w:ascii="宋体" w:hAnsi="宋体"/>
            <w:noProof/>
            <w:sz w:val="28"/>
            <w:szCs w:val="28"/>
          </w:rPr>
          <w:tab/>
        </w:r>
        <w:r w:rsidR="006D0C09">
          <w:rPr>
            <w:rFonts w:ascii="宋体" w:hAnsi="宋体"/>
            <w:noProof/>
            <w:sz w:val="28"/>
            <w:szCs w:val="28"/>
          </w:rPr>
          <w:fldChar w:fldCharType="begin"/>
        </w:r>
        <w:r w:rsidR="006D0C09">
          <w:rPr>
            <w:rFonts w:ascii="宋体" w:hAnsi="宋体"/>
            <w:noProof/>
            <w:sz w:val="28"/>
            <w:szCs w:val="28"/>
          </w:rPr>
          <w:instrText xml:space="preserve"> PAGEREF _Toc212395809 \h </w:instrText>
        </w:r>
        <w:r w:rsidR="006D0C09">
          <w:rPr>
            <w:rFonts w:ascii="宋体" w:hAnsi="宋体"/>
            <w:noProof/>
            <w:sz w:val="28"/>
            <w:szCs w:val="28"/>
          </w:rPr>
        </w:r>
        <w:r w:rsidR="006D0C09">
          <w:rPr>
            <w:rFonts w:ascii="宋体" w:hAnsi="宋体"/>
            <w:noProof/>
            <w:sz w:val="28"/>
            <w:szCs w:val="28"/>
          </w:rPr>
          <w:fldChar w:fldCharType="separate"/>
        </w:r>
        <w:r w:rsidR="00263237">
          <w:rPr>
            <w:rFonts w:ascii="宋体" w:hAnsi="宋体"/>
            <w:noProof/>
            <w:sz w:val="28"/>
            <w:szCs w:val="28"/>
          </w:rPr>
          <w:t>103</w:t>
        </w:r>
        <w:r w:rsidR="006D0C09">
          <w:rPr>
            <w:rFonts w:ascii="宋体" w:hAnsi="宋体"/>
            <w:noProof/>
            <w:sz w:val="28"/>
            <w:szCs w:val="28"/>
          </w:rPr>
          <w:fldChar w:fldCharType="end"/>
        </w:r>
      </w:hyperlink>
    </w:p>
    <w:p w:rsidR="002709B0" w:rsidRDefault="007752D3">
      <w:pPr>
        <w:pStyle w:val="2b"/>
        <w:tabs>
          <w:tab w:val="right" w:leader="dot" w:pos="8778"/>
        </w:tabs>
        <w:spacing w:line="360" w:lineRule="auto"/>
        <w:rPr>
          <w:rFonts w:ascii="宋体" w:hAnsi="宋体" w:cstheme="minorBidi"/>
          <w:noProof/>
          <w:kern w:val="2"/>
          <w:sz w:val="28"/>
          <w:szCs w:val="28"/>
        </w:rPr>
      </w:pPr>
      <w:hyperlink w:anchor="_Toc212395810" w:history="1">
        <w:r w:rsidR="006D0C09">
          <w:rPr>
            <w:rStyle w:val="affff7"/>
            <w:rFonts w:ascii="宋体" w:hAnsi="宋体" w:cs="宋体"/>
            <w:noProof/>
            <w:sz w:val="28"/>
            <w:szCs w:val="28"/>
          </w:rPr>
          <w:t>五、项目负责人简历表</w:t>
        </w:r>
        <w:r w:rsidR="006D0C09">
          <w:rPr>
            <w:rFonts w:ascii="宋体" w:hAnsi="宋体"/>
            <w:noProof/>
            <w:sz w:val="28"/>
            <w:szCs w:val="28"/>
          </w:rPr>
          <w:tab/>
        </w:r>
        <w:r w:rsidR="006D0C09">
          <w:rPr>
            <w:rFonts w:ascii="宋体" w:hAnsi="宋体"/>
            <w:noProof/>
            <w:sz w:val="28"/>
            <w:szCs w:val="28"/>
          </w:rPr>
          <w:fldChar w:fldCharType="begin"/>
        </w:r>
        <w:r w:rsidR="006D0C09">
          <w:rPr>
            <w:rFonts w:ascii="宋体" w:hAnsi="宋体"/>
            <w:noProof/>
            <w:sz w:val="28"/>
            <w:szCs w:val="28"/>
          </w:rPr>
          <w:instrText xml:space="preserve"> PAGEREF _Toc212395810 \h </w:instrText>
        </w:r>
        <w:r w:rsidR="006D0C09">
          <w:rPr>
            <w:rFonts w:ascii="宋体" w:hAnsi="宋体"/>
            <w:noProof/>
            <w:sz w:val="28"/>
            <w:szCs w:val="28"/>
          </w:rPr>
        </w:r>
        <w:r w:rsidR="006D0C09">
          <w:rPr>
            <w:rFonts w:ascii="宋体" w:hAnsi="宋体"/>
            <w:noProof/>
            <w:sz w:val="28"/>
            <w:szCs w:val="28"/>
          </w:rPr>
          <w:fldChar w:fldCharType="separate"/>
        </w:r>
        <w:r w:rsidR="00263237">
          <w:rPr>
            <w:rFonts w:ascii="宋体" w:hAnsi="宋体"/>
            <w:noProof/>
            <w:sz w:val="28"/>
            <w:szCs w:val="28"/>
          </w:rPr>
          <w:t>104</w:t>
        </w:r>
        <w:r w:rsidR="006D0C09">
          <w:rPr>
            <w:rFonts w:ascii="宋体" w:hAnsi="宋体"/>
            <w:noProof/>
            <w:sz w:val="28"/>
            <w:szCs w:val="28"/>
          </w:rPr>
          <w:fldChar w:fldCharType="end"/>
        </w:r>
      </w:hyperlink>
    </w:p>
    <w:p w:rsidR="002709B0" w:rsidRDefault="007752D3">
      <w:pPr>
        <w:pStyle w:val="2b"/>
        <w:tabs>
          <w:tab w:val="right" w:leader="dot" w:pos="8778"/>
        </w:tabs>
        <w:spacing w:line="360" w:lineRule="auto"/>
        <w:rPr>
          <w:rFonts w:ascii="宋体" w:hAnsi="宋体" w:cstheme="minorBidi"/>
          <w:noProof/>
          <w:kern w:val="2"/>
          <w:sz w:val="28"/>
          <w:szCs w:val="28"/>
        </w:rPr>
      </w:pPr>
      <w:hyperlink w:anchor="_Toc212395811" w:history="1">
        <w:r w:rsidR="006D0C09">
          <w:rPr>
            <w:rStyle w:val="affff7"/>
            <w:rFonts w:ascii="宋体" w:hAnsi="宋体"/>
            <w:bCs/>
            <w:noProof/>
            <w:sz w:val="28"/>
            <w:szCs w:val="28"/>
          </w:rPr>
          <w:t>六、资质审查时投标人必须提供的资格证明文件</w:t>
        </w:r>
        <w:r w:rsidR="006D0C09">
          <w:rPr>
            <w:rFonts w:ascii="宋体" w:hAnsi="宋体"/>
            <w:noProof/>
            <w:sz w:val="28"/>
            <w:szCs w:val="28"/>
          </w:rPr>
          <w:tab/>
        </w:r>
        <w:r w:rsidR="006D0C09">
          <w:rPr>
            <w:rFonts w:ascii="宋体" w:hAnsi="宋体"/>
            <w:noProof/>
            <w:sz w:val="28"/>
            <w:szCs w:val="28"/>
          </w:rPr>
          <w:fldChar w:fldCharType="begin"/>
        </w:r>
        <w:r w:rsidR="006D0C09">
          <w:rPr>
            <w:rFonts w:ascii="宋体" w:hAnsi="宋体"/>
            <w:noProof/>
            <w:sz w:val="28"/>
            <w:szCs w:val="28"/>
          </w:rPr>
          <w:instrText xml:space="preserve"> PAGEREF _Toc212395811 \h </w:instrText>
        </w:r>
        <w:r w:rsidR="006D0C09">
          <w:rPr>
            <w:rFonts w:ascii="宋体" w:hAnsi="宋体"/>
            <w:noProof/>
            <w:sz w:val="28"/>
            <w:szCs w:val="28"/>
          </w:rPr>
        </w:r>
        <w:r w:rsidR="006D0C09">
          <w:rPr>
            <w:rFonts w:ascii="宋体" w:hAnsi="宋体"/>
            <w:noProof/>
            <w:sz w:val="28"/>
            <w:szCs w:val="28"/>
          </w:rPr>
          <w:fldChar w:fldCharType="separate"/>
        </w:r>
        <w:r w:rsidR="00263237">
          <w:rPr>
            <w:rFonts w:ascii="宋体" w:hAnsi="宋体"/>
            <w:noProof/>
            <w:sz w:val="28"/>
            <w:szCs w:val="28"/>
          </w:rPr>
          <w:t>105</w:t>
        </w:r>
        <w:r w:rsidR="006D0C09">
          <w:rPr>
            <w:rFonts w:ascii="宋体" w:hAnsi="宋体"/>
            <w:noProof/>
            <w:sz w:val="28"/>
            <w:szCs w:val="28"/>
          </w:rPr>
          <w:fldChar w:fldCharType="end"/>
        </w:r>
      </w:hyperlink>
    </w:p>
    <w:p w:rsidR="002709B0" w:rsidRDefault="007752D3">
      <w:pPr>
        <w:pStyle w:val="2b"/>
        <w:tabs>
          <w:tab w:val="right" w:leader="dot" w:pos="8778"/>
        </w:tabs>
        <w:spacing w:line="360" w:lineRule="auto"/>
        <w:rPr>
          <w:rFonts w:ascii="宋体" w:hAnsi="宋体" w:cstheme="minorBidi"/>
          <w:noProof/>
          <w:kern w:val="2"/>
          <w:sz w:val="28"/>
          <w:szCs w:val="28"/>
        </w:rPr>
      </w:pPr>
      <w:hyperlink w:anchor="_Toc212395812" w:history="1">
        <w:r w:rsidR="006D0C09">
          <w:rPr>
            <w:rStyle w:val="affff7"/>
            <w:rFonts w:ascii="宋体" w:hAnsi="宋体"/>
            <w:bCs/>
            <w:noProof/>
            <w:sz w:val="28"/>
            <w:szCs w:val="28"/>
          </w:rPr>
          <w:t>七、示范格式</w:t>
        </w:r>
        <w:r w:rsidR="006D0C09">
          <w:rPr>
            <w:rFonts w:ascii="宋体" w:hAnsi="宋体"/>
            <w:noProof/>
            <w:sz w:val="28"/>
            <w:szCs w:val="28"/>
          </w:rPr>
          <w:tab/>
        </w:r>
        <w:r w:rsidR="006D0C09">
          <w:rPr>
            <w:rFonts w:ascii="宋体" w:hAnsi="宋体"/>
            <w:noProof/>
            <w:sz w:val="28"/>
            <w:szCs w:val="28"/>
          </w:rPr>
          <w:fldChar w:fldCharType="begin"/>
        </w:r>
        <w:r w:rsidR="006D0C09">
          <w:rPr>
            <w:rFonts w:ascii="宋体" w:hAnsi="宋体"/>
            <w:noProof/>
            <w:sz w:val="28"/>
            <w:szCs w:val="28"/>
          </w:rPr>
          <w:instrText xml:space="preserve"> PAGEREF _Toc212395812 \h </w:instrText>
        </w:r>
        <w:r w:rsidR="006D0C09">
          <w:rPr>
            <w:rFonts w:ascii="宋体" w:hAnsi="宋体"/>
            <w:noProof/>
            <w:sz w:val="28"/>
            <w:szCs w:val="28"/>
          </w:rPr>
        </w:r>
        <w:r w:rsidR="006D0C09">
          <w:rPr>
            <w:rFonts w:ascii="宋体" w:hAnsi="宋体"/>
            <w:noProof/>
            <w:sz w:val="28"/>
            <w:szCs w:val="28"/>
          </w:rPr>
          <w:fldChar w:fldCharType="separate"/>
        </w:r>
        <w:r w:rsidR="00263237">
          <w:rPr>
            <w:rFonts w:ascii="宋体" w:hAnsi="宋体"/>
            <w:noProof/>
            <w:sz w:val="28"/>
            <w:szCs w:val="28"/>
          </w:rPr>
          <w:t>108</w:t>
        </w:r>
        <w:r w:rsidR="006D0C09">
          <w:rPr>
            <w:rFonts w:ascii="宋体" w:hAnsi="宋体"/>
            <w:noProof/>
            <w:sz w:val="28"/>
            <w:szCs w:val="28"/>
          </w:rPr>
          <w:fldChar w:fldCharType="end"/>
        </w:r>
      </w:hyperlink>
    </w:p>
    <w:p w:rsidR="002709B0" w:rsidRDefault="002709B0">
      <w:pPr>
        <w:pStyle w:val="16"/>
        <w:tabs>
          <w:tab w:val="right" w:leader="dot" w:pos="8778"/>
        </w:tabs>
        <w:rPr>
          <w:rFonts w:ascii="宋体" w:hAnsi="宋体" w:cstheme="minorBidi"/>
          <w:noProof/>
          <w:kern w:val="2"/>
          <w:sz w:val="28"/>
          <w:szCs w:val="28"/>
        </w:rPr>
      </w:pPr>
    </w:p>
    <w:p w:rsidR="002709B0" w:rsidRDefault="006D0C09">
      <w:pPr>
        <w:spacing w:line="640" w:lineRule="exact"/>
        <w:rPr>
          <w:rFonts w:ascii="宋体" w:hAnsi="宋体" w:cs="宋体"/>
          <w:color w:val="000000"/>
          <w:sz w:val="28"/>
          <w:szCs w:val="28"/>
        </w:rPr>
      </w:pPr>
      <w:r>
        <w:rPr>
          <w:rFonts w:ascii="宋体" w:hAnsi="宋体" w:cs="宋体" w:hint="eastAsia"/>
          <w:color w:val="000000"/>
          <w:sz w:val="28"/>
          <w:szCs w:val="28"/>
        </w:rPr>
        <w:fldChar w:fldCharType="end"/>
      </w: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6D0C09">
      <w:pPr>
        <w:pStyle w:val="11"/>
        <w:numPr>
          <w:ilvl w:val="0"/>
          <w:numId w:val="0"/>
        </w:numPr>
        <w:spacing w:before="0" w:after="0" w:line="360" w:lineRule="auto"/>
        <w:jc w:val="center"/>
        <w:rPr>
          <w:rFonts w:ascii="宋体" w:hAnsi="宋体"/>
          <w:color w:val="000000"/>
          <w:sz w:val="36"/>
        </w:rPr>
      </w:pPr>
      <w:bookmarkStart w:id="1" w:name="_Toc212395773"/>
      <w:bookmarkStart w:id="2" w:name="_Toc115756014"/>
      <w:bookmarkStart w:id="3" w:name="_Toc142209795"/>
      <w:r>
        <w:rPr>
          <w:rFonts w:ascii="宋体" w:hAnsi="宋体" w:hint="eastAsia"/>
          <w:color w:val="000000"/>
          <w:sz w:val="36"/>
        </w:rPr>
        <w:lastRenderedPageBreak/>
        <w:t>第一章   招标文件</w:t>
      </w:r>
      <w:bookmarkEnd w:id="1"/>
    </w:p>
    <w:p w:rsidR="002709B0" w:rsidRDefault="006D0C09">
      <w:pPr>
        <w:pStyle w:val="2"/>
        <w:numPr>
          <w:ilvl w:val="0"/>
          <w:numId w:val="0"/>
        </w:numPr>
        <w:spacing w:before="0" w:after="0" w:line="300" w:lineRule="auto"/>
        <w:ind w:left="420"/>
        <w:jc w:val="center"/>
        <w:rPr>
          <w:rFonts w:ascii="宋体" w:eastAsia="宋体" w:hAnsi="宋体"/>
          <w:bCs/>
          <w:color w:val="000000"/>
          <w:sz w:val="28"/>
          <w:szCs w:val="28"/>
        </w:rPr>
      </w:pPr>
      <w:bookmarkStart w:id="4" w:name="_Toc212395774"/>
      <w:r>
        <w:rPr>
          <w:rFonts w:ascii="宋体" w:eastAsia="宋体" w:hAnsi="宋体" w:hint="eastAsia"/>
          <w:bCs/>
          <w:color w:val="000000"/>
          <w:sz w:val="28"/>
          <w:szCs w:val="28"/>
        </w:rPr>
        <w:t>第一部分</w:t>
      </w:r>
      <w:bookmarkEnd w:id="2"/>
      <w:r>
        <w:rPr>
          <w:rFonts w:ascii="宋体" w:eastAsia="宋体" w:hAnsi="宋体" w:hint="eastAsia"/>
          <w:bCs/>
          <w:color w:val="000000"/>
          <w:sz w:val="28"/>
          <w:szCs w:val="28"/>
        </w:rPr>
        <w:t xml:space="preserve">  投标邀请</w:t>
      </w:r>
      <w:bookmarkEnd w:id="3"/>
      <w:bookmarkEnd w:id="4"/>
    </w:p>
    <w:p w:rsidR="002709B0" w:rsidRDefault="002709B0">
      <w:pPr>
        <w:spacing w:line="520" w:lineRule="exact"/>
        <w:ind w:firstLine="480"/>
        <w:rPr>
          <w:rFonts w:ascii="宋体" w:hAnsi="宋体"/>
          <w:color w:val="000000"/>
          <w:sz w:val="24"/>
        </w:rPr>
      </w:pPr>
    </w:p>
    <w:p w:rsidR="002709B0" w:rsidRDefault="006D0C09">
      <w:pPr>
        <w:pBdr>
          <w:top w:val="single" w:sz="4" w:space="1" w:color="auto"/>
          <w:left w:val="single" w:sz="4" w:space="4" w:color="auto"/>
          <w:bottom w:val="single" w:sz="4" w:space="1" w:color="auto"/>
          <w:right w:val="single" w:sz="4" w:space="4" w:color="auto"/>
        </w:pBdr>
        <w:spacing w:line="520" w:lineRule="exact"/>
        <w:ind w:firstLine="480"/>
        <w:rPr>
          <w:rFonts w:ascii="宋体" w:hAnsi="宋体"/>
          <w:color w:val="000000"/>
          <w:sz w:val="24"/>
        </w:rPr>
      </w:pPr>
      <w:r>
        <w:rPr>
          <w:rFonts w:ascii="宋体" w:hAnsi="宋体" w:hint="eastAsia"/>
          <w:color w:val="000000"/>
          <w:sz w:val="24"/>
        </w:rPr>
        <w:t>项目概况</w:t>
      </w:r>
    </w:p>
    <w:p w:rsidR="002709B0" w:rsidRDefault="006D0C09">
      <w:pPr>
        <w:pBdr>
          <w:top w:val="single" w:sz="4" w:space="1" w:color="auto"/>
          <w:left w:val="single" w:sz="4" w:space="4" w:color="auto"/>
          <w:bottom w:val="single" w:sz="4" w:space="1" w:color="auto"/>
          <w:right w:val="single" w:sz="4" w:space="4" w:color="auto"/>
        </w:pBdr>
        <w:spacing w:line="520" w:lineRule="exact"/>
        <w:ind w:firstLine="480"/>
        <w:rPr>
          <w:rFonts w:ascii="宋体" w:hAnsi="宋体"/>
          <w:color w:val="000000"/>
          <w:sz w:val="24"/>
        </w:rPr>
      </w:pPr>
      <w:r>
        <w:rPr>
          <w:rFonts w:ascii="宋体" w:hAnsi="宋体" w:hint="eastAsia"/>
          <w:color w:val="000000"/>
          <w:sz w:val="24"/>
        </w:rPr>
        <w:t xml:space="preserve">畅行涟水平安交通工程项目 </w:t>
      </w:r>
      <w:r w:rsidR="00C06391" w:rsidRPr="00C06391">
        <w:rPr>
          <w:rFonts w:ascii="宋体" w:hAnsi="宋体"/>
          <w:color w:val="000000"/>
          <w:sz w:val="24"/>
        </w:rPr>
        <w:t>JSZC-320826-JSYQ-G2026-0005</w:t>
      </w:r>
      <w:r>
        <w:rPr>
          <w:rFonts w:ascii="宋体" w:hAnsi="宋体"/>
          <w:color w:val="000000"/>
          <w:sz w:val="24"/>
        </w:rPr>
        <w:t xml:space="preserve"> </w:t>
      </w:r>
      <w:r>
        <w:rPr>
          <w:rFonts w:ascii="宋体" w:hAnsi="宋体" w:hint="eastAsia"/>
          <w:color w:val="000000"/>
          <w:sz w:val="24"/>
        </w:rPr>
        <w:t>招标项目的潜在投标人应在http://jszfcg.jsczt.cn/jszc/login 获取招</w:t>
      </w:r>
      <w:r w:rsidRPr="004E02EB">
        <w:rPr>
          <w:rFonts w:ascii="宋体" w:hAnsi="宋体" w:hint="eastAsia"/>
          <w:color w:val="000000"/>
          <w:sz w:val="24"/>
        </w:rPr>
        <w:t>标文件，并于202</w:t>
      </w:r>
      <w:r w:rsidRPr="004E02EB">
        <w:rPr>
          <w:rFonts w:ascii="宋体" w:hAnsi="宋体"/>
          <w:color w:val="000000"/>
          <w:sz w:val="24"/>
        </w:rPr>
        <w:t>6</w:t>
      </w:r>
      <w:r w:rsidRPr="004E02EB">
        <w:rPr>
          <w:rFonts w:ascii="宋体" w:hAnsi="宋体" w:hint="eastAsia"/>
          <w:color w:val="000000"/>
          <w:sz w:val="24"/>
        </w:rPr>
        <w:t>-</w:t>
      </w:r>
      <w:r w:rsidR="007A3A89" w:rsidRPr="004E02EB">
        <w:rPr>
          <w:rFonts w:ascii="宋体" w:hAnsi="宋体"/>
          <w:color w:val="000000"/>
          <w:sz w:val="24"/>
        </w:rPr>
        <w:t>5</w:t>
      </w:r>
      <w:r w:rsidRPr="004E02EB">
        <w:rPr>
          <w:rFonts w:ascii="宋体" w:hAnsi="宋体" w:hint="eastAsia"/>
          <w:color w:val="000000"/>
          <w:sz w:val="24"/>
        </w:rPr>
        <w:t>-</w:t>
      </w:r>
      <w:r w:rsidR="007A3A89" w:rsidRPr="004E02EB">
        <w:rPr>
          <w:rFonts w:ascii="宋体" w:hAnsi="宋体"/>
          <w:color w:val="000000"/>
          <w:sz w:val="24"/>
        </w:rPr>
        <w:t>11</w:t>
      </w:r>
      <w:r w:rsidRPr="004E02EB">
        <w:rPr>
          <w:rFonts w:ascii="宋体" w:hAnsi="宋体"/>
          <w:color w:val="000000"/>
          <w:sz w:val="24"/>
        </w:rPr>
        <w:t xml:space="preserve">  </w:t>
      </w:r>
      <w:r w:rsidRPr="004E02EB">
        <w:rPr>
          <w:rFonts w:ascii="宋体" w:hAnsi="宋体" w:hint="eastAsia"/>
          <w:color w:val="000000"/>
          <w:sz w:val="24"/>
        </w:rPr>
        <w:t>09:00 （北京时间）前递交投标文件。</w:t>
      </w:r>
    </w:p>
    <w:p w:rsidR="002709B0" w:rsidRDefault="006D0C09">
      <w:pPr>
        <w:spacing w:line="520" w:lineRule="exact"/>
        <w:ind w:firstLine="480"/>
        <w:rPr>
          <w:rFonts w:ascii="宋体" w:hAnsi="宋体"/>
          <w:color w:val="000000"/>
          <w:sz w:val="24"/>
        </w:rPr>
      </w:pPr>
      <w:r>
        <w:rPr>
          <w:rFonts w:ascii="宋体" w:hAnsi="宋体" w:hint="eastAsia"/>
          <w:color w:val="000000"/>
          <w:sz w:val="24"/>
        </w:rPr>
        <w:t>一、项目基本情况</w:t>
      </w:r>
    </w:p>
    <w:p w:rsidR="002709B0" w:rsidRPr="008902FF" w:rsidRDefault="006D0C09">
      <w:pPr>
        <w:spacing w:line="520" w:lineRule="exact"/>
        <w:ind w:firstLine="482"/>
        <w:rPr>
          <w:rFonts w:ascii="宋体" w:hAnsi="宋体"/>
          <w:color w:val="000000"/>
          <w:sz w:val="24"/>
        </w:rPr>
      </w:pPr>
      <w:r w:rsidRPr="008902FF">
        <w:rPr>
          <w:rFonts w:ascii="宋体" w:hAnsi="宋体" w:hint="eastAsia"/>
          <w:color w:val="000000"/>
          <w:sz w:val="24"/>
        </w:rPr>
        <w:t>项目编号：</w:t>
      </w:r>
      <w:r w:rsidR="008902FF" w:rsidRPr="008902FF">
        <w:rPr>
          <w:rFonts w:ascii="宋体" w:hAnsi="宋体"/>
          <w:color w:val="000000"/>
          <w:sz w:val="24"/>
        </w:rPr>
        <w:t>JSZC-320826-JSYQ-G2026-0005</w:t>
      </w:r>
    </w:p>
    <w:p w:rsidR="002709B0" w:rsidRDefault="006D0C09">
      <w:pPr>
        <w:spacing w:line="520" w:lineRule="exact"/>
        <w:ind w:firstLine="482"/>
        <w:rPr>
          <w:rFonts w:ascii="宋体" w:hAnsi="宋体"/>
          <w:color w:val="000000"/>
          <w:sz w:val="24"/>
        </w:rPr>
      </w:pPr>
      <w:r>
        <w:rPr>
          <w:rFonts w:ascii="宋体" w:hAnsi="宋体" w:hint="eastAsia"/>
          <w:color w:val="000000"/>
          <w:sz w:val="24"/>
        </w:rPr>
        <w:t xml:space="preserve">项目名称：畅行涟水平安交通工程项目 </w:t>
      </w:r>
    </w:p>
    <w:p w:rsidR="002709B0" w:rsidRDefault="006D0C09">
      <w:pPr>
        <w:spacing w:line="520" w:lineRule="exact"/>
        <w:ind w:firstLine="482"/>
        <w:rPr>
          <w:rFonts w:ascii="宋体" w:hAnsi="宋体"/>
          <w:color w:val="000000"/>
          <w:sz w:val="24"/>
        </w:rPr>
      </w:pPr>
      <w:r w:rsidRPr="007A3A89">
        <w:rPr>
          <w:rFonts w:ascii="宋体" w:hAnsi="宋体" w:hint="eastAsia"/>
          <w:color w:val="000000"/>
          <w:sz w:val="24"/>
        </w:rPr>
        <w:t>预算金额：</w:t>
      </w:r>
      <w:r w:rsidR="00623C4F" w:rsidRPr="007A3A89">
        <w:rPr>
          <w:rFonts w:ascii="宋体" w:hAnsi="宋体"/>
          <w:color w:val="000000"/>
          <w:sz w:val="24"/>
        </w:rPr>
        <w:t>300</w:t>
      </w:r>
      <w:r w:rsidRPr="007A3A89">
        <w:rPr>
          <w:rFonts w:ascii="宋体" w:hAnsi="宋体" w:hint="eastAsia"/>
          <w:color w:val="000000"/>
          <w:sz w:val="24"/>
        </w:rPr>
        <w:t>万元</w:t>
      </w:r>
    </w:p>
    <w:p w:rsidR="002709B0" w:rsidRDefault="006D0C09">
      <w:pPr>
        <w:pStyle w:val="1e"/>
        <w:spacing w:before="0" w:beforeAutospacing="0" w:after="0" w:afterAutospacing="0" w:line="520" w:lineRule="exact"/>
        <w:ind w:firstLine="482"/>
        <w:rPr>
          <w:rFonts w:cs="Times New Roman"/>
          <w:color w:val="000000"/>
        </w:rPr>
      </w:pPr>
      <w:r w:rsidRPr="007A3A89">
        <w:rPr>
          <w:rFonts w:hint="eastAsia"/>
          <w:color w:val="000000"/>
        </w:rPr>
        <w:t>最高限价（如有）：</w:t>
      </w:r>
      <w:bookmarkStart w:id="5" w:name="OLE_LINK85"/>
      <w:bookmarkStart w:id="6" w:name="OLE_LINK86"/>
      <w:r w:rsidR="007A3A89" w:rsidRPr="007A3A89">
        <w:rPr>
          <w:color w:val="000000"/>
        </w:rPr>
        <w:t>299.974222</w:t>
      </w:r>
      <w:r w:rsidRPr="007A3A89">
        <w:rPr>
          <w:rFonts w:hint="eastAsia"/>
          <w:color w:val="000000"/>
        </w:rPr>
        <w:t>万元，</w:t>
      </w:r>
      <w:r w:rsidRPr="007A3A89">
        <w:rPr>
          <w:rFonts w:cs="Times New Roman" w:hint="eastAsia"/>
          <w:color w:val="000000"/>
        </w:rPr>
        <w:t>投标报价超过最高限价为无</w:t>
      </w:r>
      <w:r>
        <w:rPr>
          <w:rFonts w:cs="Times New Roman" w:hint="eastAsia"/>
          <w:color w:val="000000"/>
        </w:rPr>
        <w:t>效报价。</w:t>
      </w:r>
    </w:p>
    <w:bookmarkEnd w:id="5"/>
    <w:bookmarkEnd w:id="6"/>
    <w:p w:rsidR="002709B0" w:rsidRDefault="006D0C09" w:rsidP="007642D8">
      <w:pPr>
        <w:spacing w:line="520" w:lineRule="exact"/>
        <w:ind w:firstLine="482"/>
        <w:rPr>
          <w:rFonts w:ascii="宋体" w:hAnsi="宋体"/>
          <w:color w:val="000000"/>
          <w:sz w:val="24"/>
        </w:rPr>
      </w:pPr>
      <w:r>
        <w:rPr>
          <w:rFonts w:ascii="宋体" w:hAnsi="宋体" w:hint="eastAsia"/>
          <w:color w:val="000000"/>
          <w:sz w:val="24"/>
        </w:rPr>
        <w:t>采购需求:</w:t>
      </w:r>
      <w:bookmarkStart w:id="7" w:name="OLE_LINK6"/>
      <w:bookmarkStart w:id="8" w:name="OLE_LINK88"/>
      <w:r w:rsidR="007642D8" w:rsidRPr="007642D8">
        <w:rPr>
          <w:rFonts w:hint="eastAsia"/>
        </w:rPr>
        <w:t xml:space="preserve"> </w:t>
      </w:r>
      <w:r w:rsidR="007642D8" w:rsidRPr="007642D8">
        <w:rPr>
          <w:rFonts w:ascii="宋体" w:hAnsi="宋体" w:hint="eastAsia"/>
          <w:color w:val="000000"/>
          <w:sz w:val="24"/>
        </w:rPr>
        <w:t>为深入推进事故预防“减量控大”,确保全县道路交通管理水平再上新台阶，县公安局组织对全县信号灯进行实地梳理排查，分析研判事故高发点位，拟增设相关交安设施</w:t>
      </w:r>
      <w:r>
        <w:rPr>
          <w:rFonts w:ascii="宋体" w:hAnsi="宋体" w:hint="eastAsia"/>
          <w:color w:val="000000"/>
          <w:sz w:val="24"/>
        </w:rPr>
        <w:t>（详见施工图纸及工程量清单）</w:t>
      </w:r>
      <w:bookmarkEnd w:id="7"/>
    </w:p>
    <w:bookmarkEnd w:id="8"/>
    <w:p w:rsidR="002709B0" w:rsidRDefault="006D0C09">
      <w:pPr>
        <w:spacing w:line="520" w:lineRule="exact"/>
        <w:ind w:firstLine="482"/>
        <w:rPr>
          <w:rFonts w:ascii="宋体" w:hAnsi="宋体"/>
          <w:color w:val="000000"/>
          <w:sz w:val="24"/>
        </w:rPr>
      </w:pPr>
      <w:r>
        <w:rPr>
          <w:rFonts w:ascii="宋体" w:hAnsi="宋体" w:hint="eastAsia"/>
          <w:color w:val="000000"/>
          <w:sz w:val="24"/>
        </w:rPr>
        <w:t>合同履行期限：</w:t>
      </w:r>
      <w:bookmarkStart w:id="9" w:name="OLE_LINK87"/>
      <w:r>
        <w:rPr>
          <w:rFonts w:ascii="宋体" w:hAnsi="宋体" w:hint="eastAsia"/>
          <w:color w:val="000000"/>
          <w:sz w:val="24"/>
        </w:rPr>
        <w:t>50日历天</w:t>
      </w:r>
      <w:bookmarkEnd w:id="9"/>
    </w:p>
    <w:p w:rsidR="002709B0" w:rsidRDefault="006D0C09">
      <w:pPr>
        <w:spacing w:line="520" w:lineRule="exact"/>
        <w:ind w:firstLine="482"/>
        <w:rPr>
          <w:rFonts w:ascii="宋体" w:hAnsi="宋体"/>
          <w:color w:val="000000"/>
          <w:sz w:val="24"/>
        </w:rPr>
      </w:pPr>
      <w:r>
        <w:rPr>
          <w:rFonts w:ascii="宋体" w:hAnsi="宋体" w:hint="eastAsia"/>
          <w:color w:val="000000"/>
          <w:sz w:val="24"/>
        </w:rPr>
        <w:t>本项目（是/否）接受联合体投标：不接受联合体</w:t>
      </w:r>
    </w:p>
    <w:p w:rsidR="002709B0" w:rsidRDefault="006D0C09">
      <w:pPr>
        <w:spacing w:line="520" w:lineRule="exact"/>
        <w:ind w:firstLine="480"/>
        <w:rPr>
          <w:rFonts w:ascii="宋体" w:hAnsi="宋体"/>
          <w:color w:val="000000"/>
          <w:sz w:val="24"/>
        </w:rPr>
      </w:pPr>
      <w:r>
        <w:rPr>
          <w:rFonts w:ascii="宋体" w:hAnsi="宋体" w:hint="eastAsia"/>
          <w:color w:val="000000"/>
          <w:sz w:val="24"/>
        </w:rPr>
        <w:t>二、申请人的资格要求：</w:t>
      </w:r>
    </w:p>
    <w:p w:rsidR="002709B0" w:rsidRDefault="006D0C09">
      <w:pPr>
        <w:spacing w:line="490" w:lineRule="exact"/>
        <w:ind w:firstLine="480"/>
        <w:rPr>
          <w:rFonts w:ascii="宋体" w:hAnsi="宋体"/>
          <w:color w:val="000000"/>
          <w:sz w:val="24"/>
        </w:rPr>
      </w:pPr>
      <w:r>
        <w:rPr>
          <w:rFonts w:ascii="宋体" w:hAnsi="宋体" w:hint="eastAsia"/>
          <w:color w:val="000000"/>
          <w:sz w:val="24"/>
        </w:rPr>
        <w:t>（一）</w:t>
      </w:r>
      <w:bookmarkStart w:id="10" w:name="OLE_LINK10"/>
      <w:bookmarkStart w:id="11" w:name="OLE_LINK9"/>
      <w:r>
        <w:rPr>
          <w:rFonts w:ascii="宋体" w:hAnsi="宋体" w:hint="eastAsia"/>
          <w:color w:val="000000"/>
          <w:sz w:val="24"/>
        </w:rPr>
        <w:t>满足《中华人民共和国政府采购法》第二十二条规定：</w:t>
      </w:r>
    </w:p>
    <w:p w:rsidR="002709B0" w:rsidRDefault="006D0C09">
      <w:pPr>
        <w:spacing w:line="490" w:lineRule="exact"/>
        <w:ind w:firstLine="480"/>
        <w:rPr>
          <w:rFonts w:ascii="宋体" w:hAnsi="宋体"/>
          <w:color w:val="000000"/>
          <w:sz w:val="24"/>
        </w:rPr>
      </w:pPr>
      <w:r>
        <w:rPr>
          <w:rFonts w:ascii="宋体" w:hAnsi="宋体" w:hint="eastAsia"/>
          <w:color w:val="000000"/>
          <w:sz w:val="24"/>
        </w:rPr>
        <w:t>1.</w:t>
      </w:r>
      <w:bookmarkStart w:id="12" w:name="OLE_LINK21"/>
      <w:bookmarkStart w:id="13" w:name="OLE_LINK16"/>
      <w:r>
        <w:rPr>
          <w:rFonts w:ascii="宋体" w:hAnsi="宋体" w:hint="eastAsia"/>
          <w:color w:val="000000"/>
          <w:sz w:val="24"/>
        </w:rPr>
        <w:t>提供下列材料之一：（1）投标人提供法定代表人资格证明（必须提供，格式详见示范格式一）和法定代表人身份证（扫描件并加盖投标人电子签章）；（2）投标人提供授权委托书（必须提供，格式详见示范格式二）和受托人身份证（扫描件并加盖投标人电子签章）。</w:t>
      </w:r>
      <w:bookmarkEnd w:id="12"/>
      <w:bookmarkEnd w:id="13"/>
    </w:p>
    <w:bookmarkEnd w:id="10"/>
    <w:bookmarkEnd w:id="11"/>
    <w:p w:rsidR="002709B0" w:rsidRDefault="006D0C09">
      <w:pPr>
        <w:spacing w:line="490" w:lineRule="exact"/>
        <w:ind w:firstLine="480"/>
        <w:rPr>
          <w:rFonts w:ascii="宋体" w:hAnsi="宋体"/>
          <w:color w:val="000000"/>
          <w:sz w:val="24"/>
        </w:rPr>
      </w:pPr>
      <w:r>
        <w:rPr>
          <w:rFonts w:ascii="宋体" w:hAnsi="宋体" w:hint="eastAsia"/>
          <w:color w:val="000000"/>
          <w:sz w:val="24"/>
        </w:rPr>
        <w:t>2.</w:t>
      </w:r>
      <w:r>
        <w:rPr>
          <w:rFonts w:hint="eastAsia"/>
        </w:rPr>
        <w:t xml:space="preserve"> </w:t>
      </w:r>
      <w:r>
        <w:rPr>
          <w:rFonts w:ascii="宋体" w:hAnsi="宋体" w:hint="eastAsia"/>
          <w:color w:val="000000"/>
          <w:sz w:val="24"/>
        </w:rPr>
        <w:t>提供法人或者其他组织的营业执照（扫描件并加盖投标人电子签章，必须提供）。</w:t>
      </w:r>
    </w:p>
    <w:p w:rsidR="002709B0" w:rsidRDefault="006D0C09">
      <w:pPr>
        <w:spacing w:line="490" w:lineRule="exact"/>
        <w:ind w:firstLine="480"/>
        <w:rPr>
          <w:rFonts w:ascii="宋体" w:hAnsi="宋体"/>
          <w:color w:val="000000"/>
          <w:sz w:val="24"/>
        </w:rPr>
      </w:pPr>
      <w:r>
        <w:rPr>
          <w:rFonts w:ascii="宋体" w:hAnsi="宋体" w:hint="eastAsia"/>
          <w:color w:val="000000"/>
          <w:sz w:val="24"/>
        </w:rPr>
        <w:t>3. 投标人具备《中华人民共和国政府采购法》第二十二条规定的六项条件的承诺书（详见示范格式五，承诺书加盖投标人电子签章）。</w:t>
      </w:r>
    </w:p>
    <w:p w:rsidR="002709B0" w:rsidRDefault="006D0C09">
      <w:pPr>
        <w:spacing w:line="490" w:lineRule="exact"/>
        <w:ind w:firstLine="480"/>
        <w:rPr>
          <w:rFonts w:ascii="宋体" w:hAnsi="宋体"/>
          <w:color w:val="000000"/>
          <w:sz w:val="24"/>
        </w:rPr>
      </w:pPr>
      <w:r>
        <w:rPr>
          <w:rFonts w:ascii="宋体" w:hAnsi="宋体" w:hint="eastAsia"/>
          <w:color w:val="000000"/>
          <w:sz w:val="24"/>
        </w:rPr>
        <w:lastRenderedPageBreak/>
        <w:t>4.提供《失信行为“双公示”承诺书》（详见示范格式七，承诺书加盖投标人电子签章）。</w:t>
      </w:r>
    </w:p>
    <w:p w:rsidR="002709B0" w:rsidRDefault="006D0C09">
      <w:pPr>
        <w:spacing w:line="490" w:lineRule="exact"/>
        <w:ind w:firstLine="480"/>
        <w:rPr>
          <w:rFonts w:ascii="宋体" w:hAnsi="宋体"/>
          <w:color w:val="000000"/>
          <w:sz w:val="24"/>
        </w:rPr>
      </w:pPr>
      <w:r>
        <w:rPr>
          <w:rFonts w:ascii="宋体" w:hAnsi="宋体"/>
          <w:color w:val="000000"/>
          <w:sz w:val="24"/>
        </w:rPr>
        <w:t>5</w:t>
      </w:r>
      <w:r>
        <w:rPr>
          <w:rFonts w:ascii="宋体" w:hAnsi="宋体" w:hint="eastAsia"/>
          <w:color w:val="000000"/>
          <w:sz w:val="24"/>
        </w:rPr>
        <w:t>.拒绝符合下述条件的投标人参加本次采购活动</w:t>
      </w:r>
    </w:p>
    <w:p w:rsidR="002709B0" w:rsidRDefault="006D0C09">
      <w:pPr>
        <w:spacing w:line="490" w:lineRule="exact"/>
        <w:ind w:firstLine="480"/>
        <w:rPr>
          <w:rFonts w:ascii="宋体" w:hAnsi="宋体"/>
          <w:color w:val="000000"/>
          <w:sz w:val="24"/>
        </w:rPr>
      </w:pPr>
      <w:r>
        <w:rPr>
          <w:rFonts w:ascii="宋体" w:hAnsi="宋体" w:hint="eastAsia"/>
          <w:color w:val="000000"/>
          <w:sz w:val="24"/>
        </w:rPr>
        <w:t>（1）投标人单位负责人为同一人或者存在直接控股、管理关系的不同投标人，不得同时参加同一合同项下的政府采购活动。</w:t>
      </w:r>
    </w:p>
    <w:p w:rsidR="002709B0" w:rsidRDefault="006D0C09">
      <w:pPr>
        <w:spacing w:line="490" w:lineRule="exact"/>
        <w:ind w:firstLine="480"/>
        <w:rPr>
          <w:rFonts w:ascii="宋体" w:hAnsi="宋体"/>
          <w:color w:val="000000"/>
          <w:sz w:val="24"/>
        </w:rPr>
      </w:pPr>
      <w:r>
        <w:rPr>
          <w:rFonts w:ascii="宋体" w:hAnsi="宋体" w:hint="eastAsia"/>
          <w:color w:val="000000"/>
          <w:sz w:val="24"/>
        </w:rPr>
        <w:t>（2）凡为采购项目提供整体设计、规范编制或者项目管理、监理、检测等服务的投标人，不得再参加本项目的采购活动。</w:t>
      </w:r>
    </w:p>
    <w:p w:rsidR="002709B0" w:rsidRDefault="006D0C09">
      <w:pPr>
        <w:spacing w:line="490" w:lineRule="exact"/>
        <w:ind w:firstLine="480"/>
        <w:rPr>
          <w:rFonts w:ascii="宋体" w:hAnsi="宋体"/>
          <w:color w:val="000000"/>
          <w:sz w:val="24"/>
        </w:rPr>
      </w:pPr>
      <w:r>
        <w:rPr>
          <w:rFonts w:ascii="宋体" w:hAnsi="宋体" w:hint="eastAsia"/>
          <w:color w:val="000000"/>
          <w:sz w:val="24"/>
        </w:rPr>
        <w:t>（3）投标人被“信用中国”网站、“中国政府采购网”列入失信被执行人、 重大税收违法案件当事人名单、政府采购严重违法失信行为记录名单。</w:t>
      </w:r>
    </w:p>
    <w:p w:rsidR="002709B0" w:rsidRDefault="006D0C09">
      <w:pPr>
        <w:spacing w:line="490" w:lineRule="exact"/>
        <w:ind w:firstLine="480"/>
        <w:rPr>
          <w:rFonts w:ascii="宋体" w:hAnsi="宋体"/>
          <w:b/>
          <w:color w:val="000000"/>
          <w:sz w:val="24"/>
        </w:rPr>
      </w:pPr>
      <w:r>
        <w:rPr>
          <w:rFonts w:ascii="宋体" w:hAnsi="宋体" w:hint="eastAsia"/>
          <w:b/>
          <w:color w:val="000000"/>
          <w:sz w:val="24"/>
        </w:rPr>
        <w:t>提供承诺书，并加盖投标人电子签章上传至电子</w:t>
      </w:r>
      <w:r w:rsidR="008006AF">
        <w:rPr>
          <w:rFonts w:ascii="宋体" w:hAnsi="宋体" w:hint="eastAsia"/>
          <w:b/>
          <w:color w:val="000000"/>
          <w:sz w:val="24"/>
        </w:rPr>
        <w:t>投标</w:t>
      </w:r>
      <w:r>
        <w:rPr>
          <w:rFonts w:ascii="宋体" w:hAnsi="宋体" w:hint="eastAsia"/>
          <w:b/>
          <w:color w:val="000000"/>
          <w:sz w:val="24"/>
        </w:rPr>
        <w:t>文件。</w:t>
      </w:r>
    </w:p>
    <w:p w:rsidR="002709B0" w:rsidRDefault="006D0C09">
      <w:pPr>
        <w:spacing w:line="520" w:lineRule="exact"/>
        <w:ind w:firstLine="480"/>
        <w:rPr>
          <w:rFonts w:ascii="宋体" w:hAnsi="宋体"/>
          <w:color w:val="000000"/>
          <w:sz w:val="24"/>
        </w:rPr>
      </w:pPr>
      <w:r>
        <w:rPr>
          <w:rFonts w:ascii="宋体" w:hAnsi="宋体"/>
          <w:color w:val="000000"/>
          <w:sz w:val="24"/>
        </w:rPr>
        <w:t>6</w:t>
      </w:r>
      <w:r>
        <w:rPr>
          <w:rFonts w:ascii="宋体" w:hAnsi="宋体" w:hint="eastAsia"/>
          <w:color w:val="000000"/>
          <w:sz w:val="24"/>
        </w:rPr>
        <w:t>.</w:t>
      </w:r>
      <w:bookmarkStart w:id="14" w:name="OLE_LINK22"/>
      <w:bookmarkStart w:id="15" w:name="OLE_LINK23"/>
      <w:r>
        <w:rPr>
          <w:rFonts w:ascii="宋体" w:hAnsi="宋体" w:hint="eastAsia"/>
          <w:color w:val="000000"/>
          <w:sz w:val="24"/>
        </w:rPr>
        <w:t>落实政府采购政策需满足的资格要求（提供下列任一项材料即可，非专门面向中小企业或者预留份额的采购项目，本项无需提供）:</w:t>
      </w:r>
      <w:r>
        <w:rPr>
          <w:rFonts w:hint="eastAsia"/>
        </w:rPr>
        <w:t xml:space="preserve"> </w:t>
      </w:r>
      <w:r>
        <w:rPr>
          <w:rFonts w:ascii="宋体" w:hAnsi="宋体" w:hint="eastAsia"/>
          <w:color w:val="000000"/>
          <w:sz w:val="24"/>
        </w:rPr>
        <w:t>（1）《中小企业声明函》（详见示范格式三）；（2）《残疾人福利性单位声明函》（详见示范格式四）； （3）由省级以上监狱管理局、戒毒管理局（含新疆生产建设兵团）出具的属于监狱企业的证明文件）（加盖出具单位公章的电子件）。</w:t>
      </w:r>
      <w:bookmarkEnd w:id="14"/>
      <w:bookmarkEnd w:id="15"/>
    </w:p>
    <w:p w:rsidR="002709B0" w:rsidRDefault="006D0C09">
      <w:pPr>
        <w:spacing w:line="520" w:lineRule="exact"/>
        <w:ind w:firstLine="480"/>
        <w:rPr>
          <w:rFonts w:ascii="宋体" w:hAnsi="宋体"/>
          <w:color w:val="000000"/>
          <w:sz w:val="24"/>
        </w:rPr>
      </w:pPr>
      <w:r>
        <w:rPr>
          <w:rFonts w:ascii="宋体" w:hAnsi="宋体" w:hint="eastAsia"/>
          <w:color w:val="000000"/>
          <w:sz w:val="24"/>
        </w:rPr>
        <w:t>（二）</w:t>
      </w:r>
      <w:bookmarkStart w:id="16" w:name="OLE_LINK55"/>
      <w:bookmarkStart w:id="17" w:name="OLE_LINK54"/>
      <w:r>
        <w:rPr>
          <w:rFonts w:ascii="宋体" w:hAnsi="宋体" w:hint="eastAsia"/>
          <w:color w:val="000000"/>
          <w:sz w:val="24"/>
        </w:rPr>
        <w:t>落实政府采购政策需满足的资格要求：</w:t>
      </w:r>
    </w:p>
    <w:p w:rsidR="002709B0" w:rsidRDefault="006D0C09">
      <w:pPr>
        <w:spacing w:line="520" w:lineRule="exact"/>
        <w:ind w:firstLine="480"/>
        <w:rPr>
          <w:rFonts w:ascii="宋体" w:hAnsi="宋体"/>
          <w:color w:val="000000"/>
          <w:sz w:val="24"/>
        </w:rPr>
      </w:pPr>
      <w:bookmarkStart w:id="18" w:name="OLE_LINK83"/>
      <w:bookmarkStart w:id="19" w:name="OLE_LINK24"/>
      <w:bookmarkStart w:id="20" w:name="OLE_LINK43"/>
      <w:bookmarkStart w:id="21" w:name="OLE_LINK42"/>
      <w:r>
        <w:rPr>
          <w:rFonts w:ascii="宋体" w:hAnsi="宋体" w:hint="eastAsia"/>
          <w:color w:val="000000"/>
          <w:sz w:val="24"/>
        </w:rPr>
        <w:t>本项目按照以下第</w:t>
      </w:r>
      <w:r>
        <w:rPr>
          <w:rFonts w:ascii="宋体" w:hAnsi="宋体" w:hint="eastAsia"/>
          <w:color w:val="000000"/>
          <w:sz w:val="24"/>
          <w:u w:val="single"/>
        </w:rPr>
        <w:t xml:space="preserve"> 1 </w:t>
      </w:r>
      <w:r>
        <w:rPr>
          <w:rFonts w:ascii="宋体" w:hAnsi="宋体" w:hint="eastAsia"/>
          <w:color w:val="000000"/>
          <w:sz w:val="24"/>
        </w:rPr>
        <w:t>种方式落实政府采购促进中小企业发展的要求：</w:t>
      </w:r>
    </w:p>
    <w:p w:rsidR="002709B0" w:rsidRDefault="006D0C09">
      <w:pPr>
        <w:spacing w:line="520" w:lineRule="exact"/>
        <w:ind w:firstLine="480"/>
        <w:rPr>
          <w:rFonts w:ascii="宋体" w:hAnsi="宋体"/>
          <w:color w:val="000000"/>
          <w:sz w:val="24"/>
        </w:rPr>
      </w:pPr>
      <w:bookmarkStart w:id="22" w:name="OLE_LINK11"/>
      <w:r>
        <w:rPr>
          <w:rFonts w:ascii="宋体" w:hAnsi="宋体" w:hint="eastAsia"/>
          <w:color w:val="000000"/>
          <w:sz w:val="24"/>
        </w:rPr>
        <w:t>1.本项目为专门面向中小企业采购的项目。</w:t>
      </w:r>
    </w:p>
    <w:p w:rsidR="002709B0" w:rsidRDefault="006D0C09">
      <w:pPr>
        <w:spacing w:line="520" w:lineRule="exact"/>
        <w:ind w:firstLine="480"/>
        <w:rPr>
          <w:rFonts w:ascii="宋体" w:hAnsi="宋体"/>
          <w:color w:val="000000"/>
          <w:sz w:val="24"/>
        </w:rPr>
      </w:pPr>
      <w:r>
        <w:rPr>
          <w:rFonts w:ascii="宋体" w:hAnsi="宋体" w:hint="eastAsia"/>
          <w:color w:val="000000"/>
          <w:sz w:val="24"/>
        </w:rPr>
        <w:t>2.本项目通过以下第（）种方式预留部分采购份额采购中小企业服务：</w:t>
      </w:r>
    </w:p>
    <w:p w:rsidR="002709B0" w:rsidRDefault="006D0C09">
      <w:pPr>
        <w:spacing w:line="520" w:lineRule="exact"/>
        <w:ind w:firstLine="480"/>
        <w:rPr>
          <w:rFonts w:ascii="宋体" w:hAnsi="宋体"/>
          <w:color w:val="000000"/>
          <w:sz w:val="24"/>
        </w:rPr>
      </w:pPr>
      <w:r>
        <w:rPr>
          <w:rFonts w:ascii="宋体" w:hAnsi="宋体" w:hint="eastAsia"/>
          <w:color w:val="000000"/>
          <w:sz w:val="24"/>
        </w:rPr>
        <w:t>（1）本项目要求供应商以联合体形式参加，中小企业合同金额应当达到的比例为</w:t>
      </w:r>
      <w:r>
        <w:rPr>
          <w:rFonts w:ascii="宋体" w:hAnsi="宋体" w:hint="eastAsia"/>
          <w:color w:val="000000"/>
          <w:sz w:val="24"/>
          <w:u w:val="single"/>
        </w:rPr>
        <w:t xml:space="preserve">    </w:t>
      </w:r>
      <w:r>
        <w:rPr>
          <w:rFonts w:ascii="宋体" w:hAnsi="宋体" w:hint="eastAsia"/>
          <w:color w:val="000000"/>
          <w:sz w:val="24"/>
        </w:rPr>
        <w:t>%，其中小微企业所占比例应为</w:t>
      </w:r>
      <w:r>
        <w:rPr>
          <w:rFonts w:ascii="宋体" w:hAnsi="宋体" w:hint="eastAsia"/>
          <w:color w:val="000000"/>
          <w:sz w:val="24"/>
          <w:u w:val="single"/>
        </w:rPr>
        <w:t xml:space="preserve">    </w:t>
      </w:r>
      <w:r>
        <w:rPr>
          <w:rFonts w:ascii="宋体" w:hAnsi="宋体" w:hint="eastAsia"/>
          <w:color w:val="000000"/>
          <w:sz w:val="24"/>
        </w:rPr>
        <w:t>%（两项比例均应符合《政府采购促进中小企业发展管理办法》第八条规定）。</w:t>
      </w:r>
    </w:p>
    <w:p w:rsidR="002709B0" w:rsidRDefault="006D0C09">
      <w:pPr>
        <w:spacing w:line="520" w:lineRule="exact"/>
        <w:ind w:firstLine="480"/>
        <w:rPr>
          <w:rFonts w:ascii="宋体" w:hAnsi="宋体"/>
          <w:color w:val="000000"/>
          <w:sz w:val="24"/>
        </w:rPr>
      </w:pPr>
      <w:r>
        <w:rPr>
          <w:rFonts w:ascii="宋体" w:hAnsi="宋体" w:hint="eastAsia"/>
          <w:color w:val="000000"/>
          <w:sz w:val="24"/>
        </w:rPr>
        <w:t>（2）本项目要求供应商进行合同分包，中小企业合同金额应当达到的比例为</w:t>
      </w:r>
      <w:r>
        <w:rPr>
          <w:rFonts w:ascii="宋体" w:hAnsi="宋体" w:hint="eastAsia"/>
          <w:color w:val="000000"/>
          <w:sz w:val="24"/>
          <w:u w:val="single"/>
        </w:rPr>
        <w:t xml:space="preserve">    </w:t>
      </w:r>
      <w:r>
        <w:rPr>
          <w:rFonts w:ascii="宋体" w:hAnsi="宋体" w:hint="eastAsia"/>
          <w:color w:val="000000"/>
          <w:sz w:val="24"/>
        </w:rPr>
        <w:t>%，其中小微企业所占比例应为</w:t>
      </w:r>
      <w:r>
        <w:rPr>
          <w:rFonts w:ascii="宋体" w:hAnsi="宋体" w:hint="eastAsia"/>
          <w:color w:val="000000"/>
          <w:sz w:val="24"/>
          <w:u w:val="single"/>
        </w:rPr>
        <w:t xml:space="preserve">    </w:t>
      </w:r>
      <w:r>
        <w:rPr>
          <w:rFonts w:ascii="宋体" w:hAnsi="宋体" w:hint="eastAsia"/>
          <w:color w:val="000000"/>
          <w:sz w:val="24"/>
        </w:rPr>
        <w:t>%（两项比例均应符合《政府采购促进中小企业发展管理办法》第八条规定）。</w:t>
      </w:r>
    </w:p>
    <w:p w:rsidR="002709B0" w:rsidRDefault="006D0C09">
      <w:pPr>
        <w:spacing w:line="520" w:lineRule="exact"/>
        <w:ind w:firstLine="480"/>
        <w:rPr>
          <w:rFonts w:ascii="宋体" w:hAnsi="宋体"/>
          <w:color w:val="000000"/>
          <w:sz w:val="24"/>
        </w:rPr>
      </w:pPr>
      <w:r>
        <w:rPr>
          <w:rFonts w:ascii="宋体" w:hAnsi="宋体" w:hint="eastAsia"/>
          <w:color w:val="000000"/>
          <w:sz w:val="24"/>
        </w:rPr>
        <w:t>3.本项目为非预留份额的采购项目，对小微企业报价给予扣除，用扣除后的价格参加评审，具体详见第一章“投标人须知”第3</w:t>
      </w:r>
      <w:r>
        <w:rPr>
          <w:rFonts w:ascii="宋体" w:hAnsi="宋体"/>
          <w:color w:val="000000"/>
          <w:sz w:val="24"/>
        </w:rPr>
        <w:t>1</w:t>
      </w:r>
      <w:r>
        <w:rPr>
          <w:rFonts w:ascii="宋体" w:hAnsi="宋体" w:hint="eastAsia"/>
          <w:color w:val="000000"/>
          <w:sz w:val="24"/>
        </w:rPr>
        <w:t>.1项。</w:t>
      </w:r>
    </w:p>
    <w:p w:rsidR="002709B0" w:rsidRDefault="006D0C09">
      <w:pPr>
        <w:spacing w:line="520" w:lineRule="exact"/>
        <w:ind w:firstLine="480"/>
        <w:rPr>
          <w:rFonts w:ascii="宋体" w:hAnsi="宋体"/>
          <w:b/>
          <w:color w:val="FF0000"/>
          <w:sz w:val="24"/>
        </w:rPr>
      </w:pPr>
      <w:r>
        <w:rPr>
          <w:rFonts w:ascii="宋体" w:hAnsi="宋体" w:hint="eastAsia"/>
          <w:b/>
          <w:color w:val="FF0000"/>
          <w:sz w:val="24"/>
        </w:rPr>
        <w:lastRenderedPageBreak/>
        <w:t>注</w:t>
      </w:r>
      <w:r>
        <w:rPr>
          <w:rFonts w:ascii="宋体" w:hAnsi="宋体"/>
          <w:b/>
          <w:color w:val="FF0000"/>
          <w:sz w:val="24"/>
        </w:rPr>
        <w:t>：</w:t>
      </w:r>
      <w:r>
        <w:rPr>
          <w:rFonts w:ascii="宋体" w:hint="eastAsia"/>
          <w:b/>
          <w:bCs/>
          <w:color w:val="FF0000"/>
          <w:sz w:val="24"/>
        </w:rPr>
        <w:t>监狱企业、残疾人福利性单位视同小微企业。</w:t>
      </w:r>
      <w:bookmarkEnd w:id="16"/>
      <w:bookmarkEnd w:id="17"/>
      <w:bookmarkEnd w:id="18"/>
      <w:bookmarkEnd w:id="19"/>
    </w:p>
    <w:bookmarkEnd w:id="20"/>
    <w:bookmarkEnd w:id="21"/>
    <w:bookmarkEnd w:id="22"/>
    <w:p w:rsidR="002709B0" w:rsidRDefault="006D0C09">
      <w:pPr>
        <w:spacing w:line="520" w:lineRule="exact"/>
        <w:ind w:firstLine="480"/>
        <w:rPr>
          <w:rFonts w:ascii="宋体" w:hAnsi="宋体"/>
          <w:color w:val="000000"/>
          <w:sz w:val="24"/>
        </w:rPr>
      </w:pPr>
      <w:r>
        <w:rPr>
          <w:rFonts w:ascii="宋体" w:hAnsi="宋体" w:hint="eastAsia"/>
          <w:color w:val="000000"/>
          <w:sz w:val="24"/>
        </w:rPr>
        <w:t xml:space="preserve">（三）本项目的特定资格要求： </w:t>
      </w:r>
    </w:p>
    <w:p w:rsidR="002709B0" w:rsidRDefault="006D0C09">
      <w:pPr>
        <w:spacing w:line="520" w:lineRule="exact"/>
        <w:ind w:firstLine="480"/>
        <w:rPr>
          <w:rFonts w:ascii="宋体" w:hAnsi="宋体"/>
          <w:color w:val="000000"/>
          <w:sz w:val="24"/>
        </w:rPr>
      </w:pPr>
      <w:bookmarkStart w:id="23" w:name="OLE_LINK2"/>
      <w:bookmarkStart w:id="24" w:name="OLE_LINK3"/>
      <w:r>
        <w:rPr>
          <w:rFonts w:ascii="宋体" w:hAnsi="宋体" w:hint="eastAsia"/>
          <w:color w:val="000000"/>
          <w:sz w:val="24"/>
        </w:rPr>
        <w:t>1.</w:t>
      </w:r>
      <w:r>
        <w:rPr>
          <w:rFonts w:hint="eastAsia"/>
        </w:rPr>
        <w:t xml:space="preserve"> </w:t>
      </w:r>
      <w:bookmarkStart w:id="25" w:name="OLE_LINK27"/>
      <w:bookmarkStart w:id="26" w:name="OLE_LINK13"/>
      <w:bookmarkStart w:id="27" w:name="OLE_LINK12"/>
      <w:r>
        <w:rPr>
          <w:rFonts w:ascii="宋体" w:hAnsi="宋体" w:hint="eastAsia"/>
          <w:color w:val="000000"/>
          <w:sz w:val="24"/>
        </w:rPr>
        <w:t>企业的资质类别和等级：</w:t>
      </w:r>
      <w:r>
        <w:rPr>
          <w:rFonts w:ascii="宋体" w:hAnsi="宋体" w:hint="eastAsia"/>
          <w:b/>
          <w:color w:val="FF0000"/>
          <w:sz w:val="24"/>
        </w:rPr>
        <w:t>电子与智能化工程专业承包二级以上（含二级）资质（提供证书扫描件并加盖</w:t>
      </w:r>
      <w:r w:rsidR="00B56782" w:rsidRPr="00B56782">
        <w:rPr>
          <w:rFonts w:ascii="宋体" w:hAnsi="宋体" w:hint="eastAsia"/>
          <w:b/>
          <w:color w:val="FF0000"/>
          <w:sz w:val="24"/>
        </w:rPr>
        <w:t>投标人</w:t>
      </w:r>
      <w:r>
        <w:rPr>
          <w:rFonts w:ascii="宋体" w:hAnsi="宋体" w:hint="eastAsia"/>
          <w:b/>
          <w:color w:val="FF0000"/>
          <w:sz w:val="24"/>
        </w:rPr>
        <w:t>电子签章）</w:t>
      </w:r>
      <w:r>
        <w:rPr>
          <w:rFonts w:ascii="宋体" w:hAnsi="宋体" w:hint="eastAsia"/>
          <w:color w:val="000000"/>
          <w:sz w:val="24"/>
        </w:rPr>
        <w:t>。</w:t>
      </w:r>
    </w:p>
    <w:bookmarkEnd w:id="25"/>
    <w:bookmarkEnd w:id="26"/>
    <w:bookmarkEnd w:id="27"/>
    <w:p w:rsidR="002709B0" w:rsidRDefault="006D0C09">
      <w:pPr>
        <w:spacing w:line="490" w:lineRule="exact"/>
        <w:ind w:firstLine="480"/>
        <w:rPr>
          <w:rFonts w:ascii="宋体" w:hAnsi="宋体"/>
          <w:color w:val="000000"/>
          <w:sz w:val="24"/>
        </w:rPr>
      </w:pPr>
      <w:r>
        <w:rPr>
          <w:rFonts w:ascii="宋体" w:hAnsi="宋体" w:hint="eastAsia"/>
          <w:color w:val="000000"/>
          <w:sz w:val="24"/>
        </w:rPr>
        <w:t>2.</w:t>
      </w:r>
      <w:bookmarkStart w:id="28" w:name="OLE_LINK26"/>
      <w:bookmarkStart w:id="29" w:name="OLE_LINK25"/>
      <w:r>
        <w:rPr>
          <w:rFonts w:ascii="宋体" w:hAnsi="宋体" w:hint="eastAsia"/>
          <w:color w:val="000000"/>
          <w:sz w:val="24"/>
        </w:rPr>
        <w:t>企业具备安全生产条件，并取得安全生产许可证</w:t>
      </w:r>
      <w:r>
        <w:rPr>
          <w:rFonts w:ascii="宋体" w:hAnsi="宋体" w:hint="eastAsia"/>
          <w:b/>
          <w:color w:val="FF0000"/>
          <w:sz w:val="24"/>
        </w:rPr>
        <w:t>（提供证书扫描件并加盖</w:t>
      </w:r>
      <w:r w:rsidR="00B56782" w:rsidRPr="00B56782">
        <w:rPr>
          <w:rFonts w:ascii="宋体" w:hAnsi="宋体" w:hint="eastAsia"/>
          <w:b/>
          <w:color w:val="FF0000"/>
          <w:sz w:val="24"/>
        </w:rPr>
        <w:t>投标人</w:t>
      </w:r>
      <w:r>
        <w:rPr>
          <w:rFonts w:ascii="宋体" w:hAnsi="宋体" w:hint="eastAsia"/>
          <w:b/>
          <w:color w:val="FF0000"/>
          <w:sz w:val="24"/>
        </w:rPr>
        <w:t>电子签章）</w:t>
      </w:r>
      <w:r>
        <w:rPr>
          <w:rFonts w:ascii="宋体" w:hAnsi="宋体" w:hint="eastAsia"/>
          <w:color w:val="000000"/>
          <w:sz w:val="24"/>
        </w:rPr>
        <w:t>。</w:t>
      </w:r>
    </w:p>
    <w:bookmarkEnd w:id="28"/>
    <w:bookmarkEnd w:id="29"/>
    <w:p w:rsidR="002709B0" w:rsidRDefault="006D0C09">
      <w:pPr>
        <w:spacing w:line="490" w:lineRule="exact"/>
        <w:ind w:firstLine="480"/>
        <w:rPr>
          <w:rFonts w:ascii="宋体" w:hAnsi="宋体"/>
          <w:color w:val="000000"/>
          <w:sz w:val="24"/>
        </w:rPr>
      </w:pPr>
      <w:r>
        <w:rPr>
          <w:rFonts w:ascii="宋体" w:hAnsi="宋体" w:hint="eastAsia"/>
          <w:color w:val="000000"/>
          <w:sz w:val="24"/>
        </w:rPr>
        <w:t>3.</w:t>
      </w:r>
      <w:r>
        <w:rPr>
          <w:rFonts w:hint="eastAsia"/>
        </w:rPr>
        <w:t xml:space="preserve"> </w:t>
      </w:r>
      <w:bookmarkStart w:id="30" w:name="OLE_LINK29"/>
      <w:bookmarkStart w:id="31" w:name="OLE_LINK28"/>
      <w:r>
        <w:rPr>
          <w:rFonts w:ascii="宋体" w:hAnsi="宋体" w:hint="eastAsia"/>
          <w:color w:val="000000"/>
          <w:sz w:val="24"/>
        </w:rPr>
        <w:t>项目负责人注册专业和资格等级：</w:t>
      </w:r>
      <w:r>
        <w:rPr>
          <w:rFonts w:ascii="宋体" w:hAnsi="宋体" w:hint="eastAsia"/>
          <w:b/>
          <w:color w:val="FF0000"/>
          <w:sz w:val="24"/>
        </w:rPr>
        <w:t>机电工程专业二级以上（含二级）注册建造师并取得安全生产考核合格证书（B 证）（提供证书扫描件并加盖</w:t>
      </w:r>
      <w:r w:rsidR="00B56782" w:rsidRPr="00B56782">
        <w:rPr>
          <w:rFonts w:ascii="宋体" w:hAnsi="宋体" w:hint="eastAsia"/>
          <w:b/>
          <w:color w:val="FF0000"/>
          <w:sz w:val="24"/>
        </w:rPr>
        <w:t>投标人</w:t>
      </w:r>
      <w:r>
        <w:rPr>
          <w:rFonts w:ascii="宋体" w:hAnsi="宋体" w:hint="eastAsia"/>
          <w:b/>
          <w:color w:val="FF0000"/>
          <w:sz w:val="24"/>
        </w:rPr>
        <w:t>电子签章）</w:t>
      </w:r>
      <w:r>
        <w:rPr>
          <w:rFonts w:ascii="宋体" w:hAnsi="宋体" w:hint="eastAsia"/>
          <w:color w:val="000000"/>
          <w:sz w:val="24"/>
        </w:rPr>
        <w:t>。</w:t>
      </w:r>
      <w:bookmarkEnd w:id="30"/>
      <w:bookmarkEnd w:id="31"/>
    </w:p>
    <w:p w:rsidR="002709B0" w:rsidRDefault="006D0C09">
      <w:pPr>
        <w:spacing w:line="490" w:lineRule="exact"/>
        <w:ind w:firstLine="480"/>
        <w:rPr>
          <w:rFonts w:ascii="宋体" w:hAnsi="宋体"/>
          <w:color w:val="000000"/>
          <w:sz w:val="24"/>
        </w:rPr>
      </w:pPr>
      <w:r>
        <w:rPr>
          <w:rFonts w:ascii="宋体" w:hAnsi="宋体" w:hint="eastAsia"/>
          <w:color w:val="000000"/>
          <w:sz w:val="24"/>
        </w:rPr>
        <w:t>4、投标人针对本项目派出的项目负责人必须承诺无在建工程，或者虽有在建工程，但合同约定范围内的全部施工任务已临近竣工阶段，并已经向原采购人提出竣工验收申请，原采购人同意其参加其他工程项目的投标竞争</w:t>
      </w:r>
      <w:r>
        <w:rPr>
          <w:rFonts w:ascii="宋体" w:hAnsi="宋体" w:hint="eastAsia"/>
          <w:b/>
          <w:color w:val="FF0000"/>
          <w:sz w:val="24"/>
        </w:rPr>
        <w:t>（提供承诺书，并加盖</w:t>
      </w:r>
      <w:r w:rsidR="00B56782" w:rsidRPr="00B56782">
        <w:rPr>
          <w:rFonts w:ascii="宋体" w:hAnsi="宋体" w:hint="eastAsia"/>
          <w:b/>
          <w:color w:val="FF0000"/>
          <w:sz w:val="24"/>
        </w:rPr>
        <w:t>投标人</w:t>
      </w:r>
      <w:r>
        <w:rPr>
          <w:rFonts w:ascii="宋体" w:hAnsi="宋体" w:hint="eastAsia"/>
          <w:b/>
          <w:color w:val="FF0000"/>
          <w:sz w:val="24"/>
        </w:rPr>
        <w:t>电子签章上传至电子</w:t>
      </w:r>
      <w:r w:rsidR="00071FF0">
        <w:rPr>
          <w:rFonts w:ascii="宋体" w:hAnsi="宋体" w:hint="eastAsia"/>
          <w:b/>
          <w:color w:val="FF0000"/>
          <w:sz w:val="24"/>
        </w:rPr>
        <w:t>投标</w:t>
      </w:r>
      <w:r>
        <w:rPr>
          <w:rFonts w:ascii="宋体" w:hAnsi="宋体" w:hint="eastAsia"/>
          <w:b/>
          <w:color w:val="FF0000"/>
          <w:sz w:val="24"/>
        </w:rPr>
        <w:t>文件）。</w:t>
      </w:r>
    </w:p>
    <w:p w:rsidR="002709B0" w:rsidRDefault="006D0C09">
      <w:pPr>
        <w:spacing w:line="490" w:lineRule="exact"/>
        <w:ind w:firstLine="480"/>
        <w:rPr>
          <w:rFonts w:ascii="宋体" w:hAnsi="宋体"/>
          <w:color w:val="000000"/>
          <w:sz w:val="24"/>
        </w:rPr>
      </w:pPr>
      <w:r>
        <w:rPr>
          <w:rFonts w:ascii="宋体" w:hAnsi="宋体"/>
          <w:color w:val="000000"/>
          <w:sz w:val="24"/>
        </w:rPr>
        <w:t>5</w:t>
      </w:r>
      <w:r>
        <w:rPr>
          <w:rFonts w:ascii="宋体" w:hAnsi="宋体" w:hint="eastAsia"/>
          <w:color w:val="000000"/>
          <w:sz w:val="24"/>
        </w:rPr>
        <w:t>.授权委托人和项目负责人必须是投标企业签订劳动合同的正式员工，需提供授权委托人和项目负责人与投标企业签订的劳动合同和202</w:t>
      </w:r>
      <w:r>
        <w:rPr>
          <w:rFonts w:ascii="宋体" w:hAnsi="宋体"/>
          <w:color w:val="000000"/>
          <w:sz w:val="24"/>
        </w:rPr>
        <w:t>5</w:t>
      </w:r>
      <w:r>
        <w:rPr>
          <w:rFonts w:ascii="宋体" w:hAnsi="宋体" w:hint="eastAsia"/>
          <w:color w:val="000000"/>
          <w:sz w:val="24"/>
        </w:rPr>
        <w:t>年</w:t>
      </w:r>
      <w:r>
        <w:rPr>
          <w:rFonts w:ascii="宋体" w:hAnsi="宋体"/>
          <w:color w:val="000000"/>
          <w:sz w:val="24"/>
        </w:rPr>
        <w:t>7</w:t>
      </w:r>
      <w:r>
        <w:rPr>
          <w:rFonts w:ascii="宋体" w:hAnsi="宋体" w:hint="eastAsia"/>
          <w:color w:val="000000"/>
          <w:sz w:val="24"/>
        </w:rPr>
        <w:t>月1日以来任意1个月投标企业为其缴纳的养老保险证明</w:t>
      </w:r>
      <w:r>
        <w:rPr>
          <w:rFonts w:ascii="宋体" w:hAnsi="宋体" w:hint="eastAsia"/>
          <w:sz w:val="24"/>
        </w:rPr>
        <w:t>（如为退休人员，须提供退休证及投标企业与其签订的劳务合同）</w:t>
      </w:r>
      <w:r>
        <w:rPr>
          <w:rFonts w:ascii="宋体" w:hAnsi="宋体" w:hint="eastAsia"/>
          <w:b/>
          <w:color w:val="FF0000"/>
          <w:sz w:val="24"/>
        </w:rPr>
        <w:t>（提供劳动合同及社保证明扫描件，并加盖</w:t>
      </w:r>
      <w:r w:rsidR="00D87A4A" w:rsidRPr="00D87A4A">
        <w:rPr>
          <w:rFonts w:ascii="宋体" w:hAnsi="宋体" w:hint="eastAsia"/>
          <w:b/>
          <w:color w:val="FF0000"/>
          <w:sz w:val="24"/>
        </w:rPr>
        <w:t>投标人</w:t>
      </w:r>
      <w:r>
        <w:rPr>
          <w:rFonts w:ascii="宋体" w:hAnsi="宋体" w:hint="eastAsia"/>
          <w:b/>
          <w:color w:val="FF0000"/>
          <w:sz w:val="24"/>
        </w:rPr>
        <w:t>电子签章上传至电子</w:t>
      </w:r>
      <w:r w:rsidR="00071FF0">
        <w:rPr>
          <w:rFonts w:ascii="宋体" w:hAnsi="宋体" w:hint="eastAsia"/>
          <w:b/>
          <w:color w:val="FF0000"/>
          <w:sz w:val="24"/>
        </w:rPr>
        <w:t>投标</w:t>
      </w:r>
      <w:r>
        <w:rPr>
          <w:rFonts w:ascii="宋体" w:hAnsi="宋体" w:hint="eastAsia"/>
          <w:b/>
          <w:color w:val="FF0000"/>
          <w:sz w:val="24"/>
        </w:rPr>
        <w:t>文件）</w:t>
      </w:r>
      <w:r>
        <w:rPr>
          <w:rFonts w:ascii="宋体" w:hAnsi="宋体" w:hint="eastAsia"/>
          <w:color w:val="000000"/>
          <w:sz w:val="24"/>
        </w:rPr>
        <w:t>。</w:t>
      </w:r>
    </w:p>
    <w:p w:rsidR="002709B0" w:rsidRDefault="006D0C09">
      <w:pPr>
        <w:adjustRightInd w:val="0"/>
        <w:snapToGrid w:val="0"/>
        <w:spacing w:line="440" w:lineRule="exact"/>
        <w:ind w:firstLineChars="202" w:firstLine="485"/>
        <w:rPr>
          <w:rFonts w:ascii="宋体" w:hAnsi="宋体"/>
          <w:color w:val="000000"/>
          <w:sz w:val="24"/>
        </w:rPr>
      </w:pPr>
      <w:r>
        <w:rPr>
          <w:rFonts w:ascii="宋体" w:hAnsi="宋体"/>
          <w:color w:val="000000"/>
          <w:sz w:val="24"/>
        </w:rPr>
        <w:t>6</w:t>
      </w:r>
      <w:r>
        <w:rPr>
          <w:rFonts w:ascii="宋体" w:hAnsi="宋体" w:hint="eastAsia"/>
          <w:color w:val="000000"/>
          <w:sz w:val="24"/>
        </w:rPr>
        <w:t>.投标人必须承诺其未处于被责令停业、响应资格被取消或者财产被接管、冻结和破产状态</w:t>
      </w:r>
      <w:r>
        <w:rPr>
          <w:rFonts w:ascii="宋体" w:hAnsi="宋体" w:hint="eastAsia"/>
          <w:b/>
          <w:color w:val="FF0000"/>
          <w:sz w:val="24"/>
        </w:rPr>
        <w:t>（提供承诺书，并加盖</w:t>
      </w:r>
      <w:r w:rsidR="00D87A4A" w:rsidRPr="00D87A4A">
        <w:rPr>
          <w:rFonts w:ascii="宋体" w:hAnsi="宋体" w:hint="eastAsia"/>
          <w:b/>
          <w:color w:val="FF0000"/>
          <w:sz w:val="24"/>
        </w:rPr>
        <w:t>投标人</w:t>
      </w:r>
      <w:r>
        <w:rPr>
          <w:rFonts w:ascii="宋体" w:hAnsi="宋体" w:hint="eastAsia"/>
          <w:b/>
          <w:color w:val="FF0000"/>
          <w:sz w:val="24"/>
        </w:rPr>
        <w:t>电子签章上传至电子</w:t>
      </w:r>
      <w:r w:rsidR="00071FF0">
        <w:rPr>
          <w:rFonts w:ascii="宋体" w:hAnsi="宋体" w:hint="eastAsia"/>
          <w:b/>
          <w:color w:val="FF0000"/>
          <w:sz w:val="24"/>
        </w:rPr>
        <w:t>投标</w:t>
      </w:r>
      <w:r>
        <w:rPr>
          <w:rFonts w:ascii="宋体" w:hAnsi="宋体" w:hint="eastAsia"/>
          <w:b/>
          <w:color w:val="FF0000"/>
          <w:sz w:val="24"/>
        </w:rPr>
        <w:t>文件）</w:t>
      </w:r>
      <w:r>
        <w:rPr>
          <w:rFonts w:ascii="宋体" w:hAnsi="宋体" w:hint="eastAsia"/>
          <w:color w:val="000000"/>
          <w:sz w:val="24"/>
        </w:rPr>
        <w:t>。</w:t>
      </w:r>
    </w:p>
    <w:p w:rsidR="002709B0" w:rsidRDefault="006D0C09">
      <w:pPr>
        <w:adjustRightInd w:val="0"/>
        <w:snapToGrid w:val="0"/>
        <w:spacing w:line="440" w:lineRule="exact"/>
        <w:ind w:firstLineChars="202" w:firstLine="485"/>
        <w:rPr>
          <w:rFonts w:ascii="宋体" w:hAnsi="宋体"/>
          <w:color w:val="000000"/>
          <w:sz w:val="24"/>
        </w:rPr>
      </w:pPr>
      <w:r>
        <w:rPr>
          <w:rFonts w:ascii="宋体" w:hAnsi="宋体"/>
          <w:color w:val="000000"/>
          <w:sz w:val="24"/>
        </w:rPr>
        <w:t>7</w:t>
      </w:r>
      <w:r>
        <w:rPr>
          <w:rFonts w:ascii="宋体" w:hAnsi="宋体" w:hint="eastAsia"/>
          <w:color w:val="000000"/>
          <w:sz w:val="24"/>
        </w:rPr>
        <w:t>.</w:t>
      </w:r>
      <w:r>
        <w:rPr>
          <w:rFonts w:hint="eastAsia"/>
        </w:rPr>
        <w:t xml:space="preserve"> </w:t>
      </w:r>
      <w:r>
        <w:rPr>
          <w:rFonts w:ascii="宋体" w:hAnsi="宋体" w:hint="eastAsia"/>
          <w:color w:val="000000"/>
          <w:sz w:val="24"/>
        </w:rPr>
        <w:t>投标人必须承诺没有因骗取中标或者严重违约以及发生重大工程质量、安全生产事故等问题，被有关部门暂停响应资格并在暂停期内</w:t>
      </w:r>
      <w:r>
        <w:rPr>
          <w:rFonts w:ascii="宋体" w:hAnsi="宋体" w:hint="eastAsia"/>
          <w:b/>
          <w:color w:val="FF0000"/>
          <w:sz w:val="24"/>
        </w:rPr>
        <w:t>（提供承诺书，并加盖</w:t>
      </w:r>
      <w:r w:rsidR="009E4A73" w:rsidRPr="009E4A73">
        <w:rPr>
          <w:rFonts w:ascii="宋体" w:hAnsi="宋体" w:hint="eastAsia"/>
          <w:b/>
          <w:color w:val="FF0000"/>
          <w:sz w:val="24"/>
        </w:rPr>
        <w:t>投标人</w:t>
      </w:r>
      <w:r>
        <w:rPr>
          <w:rFonts w:ascii="宋体" w:hAnsi="宋体" w:hint="eastAsia"/>
          <w:b/>
          <w:color w:val="FF0000"/>
          <w:sz w:val="24"/>
        </w:rPr>
        <w:t>电子签章上传至电子</w:t>
      </w:r>
      <w:r w:rsidR="00071FF0">
        <w:rPr>
          <w:rFonts w:ascii="宋体" w:hAnsi="宋体" w:hint="eastAsia"/>
          <w:b/>
          <w:color w:val="FF0000"/>
          <w:sz w:val="24"/>
        </w:rPr>
        <w:t>投标</w:t>
      </w:r>
      <w:r>
        <w:rPr>
          <w:rFonts w:ascii="宋体" w:hAnsi="宋体" w:hint="eastAsia"/>
          <w:b/>
          <w:color w:val="FF0000"/>
          <w:sz w:val="24"/>
        </w:rPr>
        <w:t>文件）</w:t>
      </w:r>
      <w:r>
        <w:rPr>
          <w:rFonts w:ascii="宋体" w:hAnsi="宋体" w:hint="eastAsia"/>
          <w:color w:val="000000"/>
          <w:sz w:val="24"/>
        </w:rPr>
        <w:t>。</w:t>
      </w:r>
    </w:p>
    <w:bookmarkEnd w:id="23"/>
    <w:bookmarkEnd w:id="24"/>
    <w:p w:rsidR="002709B0" w:rsidRDefault="006D0C09">
      <w:pPr>
        <w:spacing w:line="520" w:lineRule="exact"/>
        <w:ind w:firstLine="480"/>
        <w:rPr>
          <w:rFonts w:ascii="宋体" w:hAnsi="宋体"/>
          <w:color w:val="000000"/>
          <w:sz w:val="24"/>
        </w:rPr>
      </w:pPr>
      <w:r>
        <w:rPr>
          <w:rFonts w:ascii="宋体" w:hAnsi="宋体" w:hint="eastAsia"/>
          <w:color w:val="000000"/>
          <w:sz w:val="24"/>
        </w:rPr>
        <w:t>三、获取招标文件</w:t>
      </w:r>
    </w:p>
    <w:p w:rsidR="002709B0" w:rsidRDefault="006D0C09">
      <w:pPr>
        <w:spacing w:line="520" w:lineRule="exact"/>
        <w:ind w:firstLine="480"/>
        <w:rPr>
          <w:rFonts w:ascii="宋体" w:hAnsi="宋体"/>
          <w:color w:val="000000"/>
          <w:sz w:val="24"/>
        </w:rPr>
      </w:pPr>
      <w:r>
        <w:rPr>
          <w:rFonts w:ascii="宋体" w:hAnsi="宋体" w:hint="eastAsia"/>
          <w:color w:val="000000"/>
          <w:sz w:val="24"/>
        </w:rPr>
        <w:t>时间：自招标文件公告发布之日起5个工作日</w:t>
      </w:r>
    </w:p>
    <w:p w:rsidR="002709B0" w:rsidRDefault="006D0C09">
      <w:pPr>
        <w:spacing w:line="520" w:lineRule="exact"/>
        <w:ind w:firstLine="480"/>
        <w:rPr>
          <w:rFonts w:ascii="宋体" w:hAnsi="宋体"/>
          <w:color w:val="000000"/>
          <w:sz w:val="24"/>
        </w:rPr>
      </w:pPr>
      <w:r>
        <w:rPr>
          <w:rFonts w:ascii="宋体" w:hAnsi="宋体" w:hint="eastAsia"/>
          <w:color w:val="000000"/>
          <w:sz w:val="24"/>
        </w:rPr>
        <w:t xml:space="preserve">地点：http://jszfcg.jsczt.cn/jszc/login </w:t>
      </w:r>
    </w:p>
    <w:p w:rsidR="002709B0" w:rsidRDefault="006D0C09">
      <w:pPr>
        <w:spacing w:line="520" w:lineRule="exact"/>
        <w:ind w:firstLine="480"/>
        <w:rPr>
          <w:rFonts w:ascii="宋体" w:hAnsi="宋体"/>
          <w:color w:val="000000"/>
          <w:sz w:val="24"/>
        </w:rPr>
      </w:pPr>
      <w:r>
        <w:rPr>
          <w:rFonts w:ascii="宋体" w:hAnsi="宋体" w:hint="eastAsia"/>
          <w:color w:val="000000"/>
          <w:sz w:val="24"/>
        </w:rPr>
        <w:t>方式：投标人登陆江苏省政府采购网或者淮安市政府采购网，在网站首页点击“苏采云”→使用CA锁登录系统（新用户需进行“平台用户注册”）→“项目参与”</w:t>
      </w:r>
      <w:r>
        <w:rPr>
          <w:rFonts w:ascii="宋体" w:hAnsi="宋体" w:hint="eastAsia"/>
          <w:color w:val="000000"/>
          <w:sz w:val="24"/>
        </w:rPr>
        <w:lastRenderedPageBreak/>
        <w:t xml:space="preserve">进行登记，在“可参与项目”中选择“我要参与”，参与成功后到“已参与项目”界面中找到该项目下载文件并进行操作。 </w:t>
      </w:r>
    </w:p>
    <w:p w:rsidR="002709B0" w:rsidRDefault="006D0C09">
      <w:pPr>
        <w:spacing w:line="520" w:lineRule="exact"/>
        <w:ind w:firstLine="480"/>
        <w:rPr>
          <w:rFonts w:ascii="宋体" w:hAnsi="宋体"/>
          <w:color w:val="000000"/>
          <w:sz w:val="24"/>
        </w:rPr>
      </w:pPr>
      <w:r>
        <w:rPr>
          <w:rFonts w:ascii="宋体" w:hAnsi="宋体" w:hint="eastAsia"/>
          <w:color w:val="000000"/>
          <w:sz w:val="24"/>
        </w:rPr>
        <w:t xml:space="preserve">售价：0.00元 </w:t>
      </w:r>
    </w:p>
    <w:p w:rsidR="002709B0" w:rsidRDefault="006D0C09">
      <w:pPr>
        <w:spacing w:line="520" w:lineRule="exact"/>
        <w:ind w:firstLine="480"/>
        <w:rPr>
          <w:rFonts w:ascii="宋体" w:hAnsi="宋体"/>
          <w:color w:val="000000"/>
          <w:sz w:val="24"/>
        </w:rPr>
      </w:pPr>
      <w:r>
        <w:rPr>
          <w:rFonts w:ascii="宋体" w:hAnsi="宋体" w:hint="eastAsia"/>
          <w:color w:val="000000"/>
          <w:sz w:val="24"/>
        </w:rPr>
        <w:t>四、提交投标文件截止时间、开标时间和地点</w:t>
      </w:r>
    </w:p>
    <w:p w:rsidR="002709B0" w:rsidRDefault="006D0C09">
      <w:pPr>
        <w:spacing w:line="520" w:lineRule="exact"/>
        <w:ind w:firstLine="480"/>
        <w:rPr>
          <w:rFonts w:ascii="宋体" w:hAnsi="宋体"/>
          <w:color w:val="000000"/>
          <w:sz w:val="24"/>
        </w:rPr>
      </w:pPr>
      <w:r w:rsidRPr="00214727">
        <w:rPr>
          <w:rFonts w:ascii="宋体" w:hAnsi="宋体" w:hint="eastAsia"/>
          <w:color w:val="000000"/>
          <w:sz w:val="24"/>
        </w:rPr>
        <w:t>截止时间：202</w:t>
      </w:r>
      <w:r w:rsidRPr="00214727">
        <w:rPr>
          <w:rFonts w:ascii="宋体" w:hAnsi="宋体"/>
          <w:color w:val="000000"/>
          <w:sz w:val="24"/>
        </w:rPr>
        <w:t>6</w:t>
      </w:r>
      <w:r w:rsidRPr="00214727">
        <w:rPr>
          <w:rFonts w:ascii="宋体" w:hAnsi="宋体" w:hint="eastAsia"/>
          <w:color w:val="000000"/>
          <w:sz w:val="24"/>
        </w:rPr>
        <w:t>年</w:t>
      </w:r>
      <w:r w:rsidR="00E24E25" w:rsidRPr="00214727">
        <w:rPr>
          <w:rFonts w:ascii="宋体" w:hAnsi="宋体"/>
          <w:color w:val="000000"/>
          <w:sz w:val="24"/>
        </w:rPr>
        <w:t>5</w:t>
      </w:r>
      <w:r w:rsidRPr="00214727">
        <w:rPr>
          <w:rFonts w:ascii="宋体" w:hAnsi="宋体" w:hint="eastAsia"/>
          <w:color w:val="000000"/>
          <w:sz w:val="24"/>
        </w:rPr>
        <w:t>月</w:t>
      </w:r>
      <w:r w:rsidR="00E24E25" w:rsidRPr="00214727">
        <w:rPr>
          <w:rFonts w:ascii="宋体" w:hAnsi="宋体"/>
          <w:color w:val="000000"/>
          <w:sz w:val="24"/>
        </w:rPr>
        <w:t>11</w:t>
      </w:r>
      <w:r w:rsidRPr="00214727">
        <w:rPr>
          <w:rFonts w:ascii="宋体" w:hAnsi="宋体" w:hint="eastAsia"/>
          <w:color w:val="000000"/>
          <w:sz w:val="24"/>
        </w:rPr>
        <w:t>日  09:00 （北京时间）</w:t>
      </w:r>
      <w:bookmarkStart w:id="32" w:name="_GoBack"/>
      <w:bookmarkEnd w:id="32"/>
    </w:p>
    <w:p w:rsidR="002709B0" w:rsidRDefault="006D0C09">
      <w:pPr>
        <w:spacing w:line="520" w:lineRule="exact"/>
        <w:ind w:firstLine="480"/>
        <w:rPr>
          <w:rFonts w:ascii="宋体" w:hAnsi="宋体"/>
          <w:color w:val="000000"/>
          <w:sz w:val="24"/>
        </w:rPr>
      </w:pPr>
      <w:r>
        <w:rPr>
          <w:rFonts w:ascii="宋体" w:hAnsi="宋体" w:hint="eastAsia"/>
          <w:color w:val="000000"/>
          <w:sz w:val="24"/>
        </w:rPr>
        <w:t>地点：</w:t>
      </w:r>
      <w:bookmarkStart w:id="33" w:name="OLE_LINK82"/>
      <w:bookmarkStart w:id="34" w:name="OLE_LINK81"/>
      <w:r>
        <w:rPr>
          <w:rFonts w:ascii="宋体" w:hAnsi="宋体" w:hint="eastAsia"/>
          <w:color w:val="000000"/>
          <w:sz w:val="24"/>
        </w:rPr>
        <w:t>http://jszfcg.jsczt.cn/jszc/login</w:t>
      </w:r>
      <w:bookmarkEnd w:id="33"/>
      <w:bookmarkEnd w:id="34"/>
      <w:r>
        <w:rPr>
          <w:rFonts w:ascii="宋体" w:hAnsi="宋体" w:hint="eastAsia"/>
          <w:color w:val="000000"/>
          <w:sz w:val="24"/>
        </w:rPr>
        <w:t xml:space="preserve"> </w:t>
      </w:r>
    </w:p>
    <w:p w:rsidR="002709B0" w:rsidRDefault="006D0C09">
      <w:pPr>
        <w:spacing w:line="520" w:lineRule="exact"/>
        <w:ind w:firstLine="480"/>
        <w:rPr>
          <w:rFonts w:ascii="宋体" w:hAnsi="宋体"/>
          <w:color w:val="000000"/>
          <w:sz w:val="24"/>
        </w:rPr>
      </w:pPr>
      <w:r>
        <w:rPr>
          <w:rFonts w:ascii="宋体" w:hAnsi="宋体" w:hint="eastAsia"/>
          <w:color w:val="000000"/>
          <w:sz w:val="24"/>
        </w:rPr>
        <w:t>五、公告期限</w:t>
      </w:r>
    </w:p>
    <w:p w:rsidR="002709B0" w:rsidRDefault="006D0C09">
      <w:pPr>
        <w:spacing w:line="520" w:lineRule="exact"/>
        <w:ind w:firstLine="480"/>
        <w:rPr>
          <w:rFonts w:ascii="宋体" w:hAnsi="宋体"/>
          <w:color w:val="000000"/>
          <w:sz w:val="24"/>
        </w:rPr>
      </w:pPr>
      <w:r>
        <w:rPr>
          <w:rFonts w:ascii="宋体" w:hAnsi="宋体" w:hint="eastAsia"/>
          <w:color w:val="000000"/>
          <w:sz w:val="24"/>
        </w:rPr>
        <w:t>自本公告发布之日起</w:t>
      </w:r>
      <w:r>
        <w:rPr>
          <w:rFonts w:ascii="宋体" w:hAnsi="宋体"/>
          <w:color w:val="000000"/>
          <w:sz w:val="24"/>
        </w:rPr>
        <w:t>5</w:t>
      </w:r>
      <w:r>
        <w:rPr>
          <w:rFonts w:ascii="宋体" w:hAnsi="宋体" w:hint="eastAsia"/>
          <w:color w:val="000000"/>
          <w:sz w:val="24"/>
        </w:rPr>
        <w:t>个工作日。</w:t>
      </w:r>
    </w:p>
    <w:p w:rsidR="002709B0" w:rsidRDefault="006D0C09">
      <w:pPr>
        <w:spacing w:line="520" w:lineRule="exact"/>
        <w:ind w:firstLine="480"/>
        <w:rPr>
          <w:rFonts w:ascii="宋体" w:hAnsi="宋体"/>
          <w:color w:val="000000"/>
          <w:sz w:val="24"/>
        </w:rPr>
      </w:pPr>
      <w:r>
        <w:rPr>
          <w:rFonts w:ascii="宋体" w:hAnsi="宋体" w:hint="eastAsia"/>
          <w:color w:val="000000"/>
          <w:sz w:val="24"/>
        </w:rPr>
        <w:t>六、其他补充事宜</w:t>
      </w:r>
    </w:p>
    <w:p w:rsidR="002709B0" w:rsidRDefault="006D0C09">
      <w:pPr>
        <w:spacing w:line="520" w:lineRule="exact"/>
        <w:ind w:firstLine="480"/>
        <w:rPr>
          <w:rFonts w:ascii="宋体" w:hAnsi="宋体"/>
          <w:color w:val="000000"/>
          <w:sz w:val="24"/>
        </w:rPr>
      </w:pPr>
      <w:bookmarkStart w:id="35" w:name="OLE_LINK84"/>
      <w:r>
        <w:rPr>
          <w:rFonts w:ascii="宋体" w:hAnsi="宋体" w:hint="eastAsia"/>
          <w:color w:val="000000"/>
          <w:sz w:val="24"/>
        </w:rPr>
        <w:t>1.本项目不收取投标保证金。</w:t>
      </w:r>
    </w:p>
    <w:p w:rsidR="002709B0" w:rsidRDefault="006D0C09">
      <w:pPr>
        <w:spacing w:line="520" w:lineRule="exact"/>
        <w:ind w:firstLine="480"/>
        <w:rPr>
          <w:rFonts w:ascii="宋体" w:hAnsi="宋体"/>
          <w:color w:val="000000"/>
          <w:sz w:val="24"/>
        </w:rPr>
      </w:pPr>
      <w:r>
        <w:rPr>
          <w:rFonts w:ascii="宋体" w:hAnsi="宋体"/>
          <w:color w:val="000000"/>
          <w:sz w:val="24"/>
        </w:rPr>
        <w:t>2</w:t>
      </w:r>
      <w:r>
        <w:rPr>
          <w:rFonts w:ascii="宋体" w:hAnsi="宋体" w:hint="eastAsia"/>
          <w:color w:val="000000"/>
          <w:sz w:val="24"/>
        </w:rPr>
        <w:t>.质量等级：合格。</w:t>
      </w:r>
    </w:p>
    <w:p w:rsidR="002709B0" w:rsidRDefault="006D0C09">
      <w:pPr>
        <w:spacing w:line="520" w:lineRule="exact"/>
        <w:ind w:firstLine="480"/>
        <w:rPr>
          <w:rFonts w:ascii="宋体" w:hAnsi="宋体"/>
          <w:color w:val="000000"/>
          <w:sz w:val="24"/>
        </w:rPr>
      </w:pPr>
      <w:r>
        <w:rPr>
          <w:rFonts w:ascii="宋体" w:hAnsi="宋体"/>
          <w:color w:val="000000"/>
          <w:sz w:val="24"/>
        </w:rPr>
        <w:t>3</w:t>
      </w:r>
      <w:r>
        <w:rPr>
          <w:rFonts w:ascii="宋体" w:hAnsi="宋体" w:hint="eastAsia"/>
          <w:color w:val="000000"/>
          <w:sz w:val="24"/>
        </w:rPr>
        <w:t>.本项目采用“苏采云全流程不见面交易”模式，通过不见面交易系统及相应的配套硬件设备（摄像头、话筒、麦克风等）完成远程解密、公布报价、澄清等交互环节。相关要求和说明详见第二章“供应商须知”第18条。</w:t>
      </w:r>
    </w:p>
    <w:p w:rsidR="002709B0" w:rsidRDefault="006D0C09">
      <w:pPr>
        <w:spacing w:line="520" w:lineRule="exact"/>
        <w:ind w:firstLine="480"/>
        <w:rPr>
          <w:rFonts w:ascii="宋体" w:hAnsi="宋体"/>
          <w:color w:val="000000"/>
          <w:sz w:val="24"/>
        </w:rPr>
      </w:pPr>
      <w:r>
        <w:rPr>
          <w:rFonts w:ascii="宋体" w:hAnsi="宋体"/>
          <w:color w:val="000000"/>
          <w:sz w:val="24"/>
        </w:rPr>
        <w:t>4</w:t>
      </w:r>
      <w:r>
        <w:rPr>
          <w:rFonts w:ascii="宋体" w:hAnsi="宋体" w:hint="eastAsia"/>
          <w:color w:val="000000"/>
          <w:sz w:val="24"/>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rsidR="002709B0" w:rsidRDefault="006D0C09">
      <w:pPr>
        <w:spacing w:line="520" w:lineRule="exact"/>
        <w:ind w:firstLine="480"/>
        <w:rPr>
          <w:rFonts w:ascii="宋体" w:hAnsi="宋体"/>
          <w:color w:val="000000"/>
          <w:sz w:val="24"/>
        </w:rPr>
      </w:pPr>
      <w:r>
        <w:rPr>
          <w:rFonts w:ascii="宋体" w:hAnsi="宋体"/>
          <w:color w:val="000000"/>
          <w:sz w:val="24"/>
        </w:rPr>
        <w:t>5</w:t>
      </w:r>
      <w:r>
        <w:rPr>
          <w:rFonts w:ascii="宋体" w:hAnsi="宋体" w:hint="eastAsia"/>
          <w:color w:val="000000"/>
          <w:sz w:val="24"/>
        </w:rPr>
        <w:t>.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bookmarkEnd w:id="35"/>
    <w:p w:rsidR="002709B0" w:rsidRDefault="006D0C09">
      <w:pPr>
        <w:spacing w:line="520" w:lineRule="exact"/>
        <w:ind w:firstLine="480"/>
        <w:rPr>
          <w:rFonts w:ascii="宋体" w:hAnsi="宋体"/>
          <w:color w:val="000000"/>
          <w:sz w:val="24"/>
        </w:rPr>
      </w:pPr>
      <w:r>
        <w:rPr>
          <w:rFonts w:ascii="宋体" w:hAnsi="宋体" w:hint="eastAsia"/>
          <w:color w:val="000000"/>
          <w:sz w:val="24"/>
        </w:rPr>
        <w:t>七、对本次招标提出询问，请按以下方式联系。</w:t>
      </w:r>
    </w:p>
    <w:p w:rsidR="002709B0" w:rsidRDefault="006D0C09">
      <w:pPr>
        <w:spacing w:line="520" w:lineRule="exact"/>
        <w:ind w:firstLine="480"/>
        <w:rPr>
          <w:rFonts w:ascii="宋体" w:hAnsi="宋体"/>
          <w:color w:val="000000"/>
          <w:sz w:val="24"/>
        </w:rPr>
      </w:pPr>
      <w:r>
        <w:rPr>
          <w:rFonts w:ascii="宋体" w:hAnsi="宋体" w:hint="eastAsia"/>
          <w:color w:val="000000"/>
          <w:sz w:val="24"/>
        </w:rPr>
        <w:lastRenderedPageBreak/>
        <w:t xml:space="preserve">1.采购人信息 </w:t>
      </w:r>
    </w:p>
    <w:p w:rsidR="002709B0" w:rsidRDefault="006D0C09">
      <w:pPr>
        <w:spacing w:line="520" w:lineRule="exact"/>
        <w:ind w:firstLine="480"/>
        <w:rPr>
          <w:rFonts w:ascii="宋体" w:hAnsi="宋体"/>
          <w:color w:val="000000"/>
          <w:sz w:val="24"/>
        </w:rPr>
      </w:pPr>
      <w:r>
        <w:rPr>
          <w:rFonts w:ascii="宋体" w:hAnsi="宋体" w:hint="eastAsia"/>
          <w:color w:val="000000"/>
          <w:sz w:val="24"/>
        </w:rPr>
        <w:t>单位名称：涟水县公安局</w:t>
      </w:r>
    </w:p>
    <w:p w:rsidR="002709B0" w:rsidRDefault="006D0C09">
      <w:pPr>
        <w:spacing w:line="520" w:lineRule="exact"/>
        <w:ind w:firstLine="480"/>
        <w:rPr>
          <w:rFonts w:ascii="宋体" w:hAnsi="宋体"/>
          <w:color w:val="000000"/>
          <w:sz w:val="24"/>
        </w:rPr>
      </w:pPr>
      <w:r>
        <w:rPr>
          <w:rFonts w:ascii="宋体" w:hAnsi="宋体" w:hint="eastAsia"/>
          <w:color w:val="000000"/>
          <w:sz w:val="24"/>
        </w:rPr>
        <w:t>单位地址：涟水县涟城镇涟洲路 12 号</w:t>
      </w:r>
    </w:p>
    <w:p w:rsidR="002709B0" w:rsidRDefault="006D0C09">
      <w:pPr>
        <w:spacing w:line="520" w:lineRule="exact"/>
        <w:ind w:firstLine="480"/>
        <w:rPr>
          <w:rFonts w:ascii="宋体" w:hAnsi="宋体"/>
          <w:color w:val="000000"/>
          <w:sz w:val="24"/>
        </w:rPr>
      </w:pPr>
      <w:r>
        <w:rPr>
          <w:rFonts w:ascii="宋体" w:hAnsi="宋体" w:hint="eastAsia"/>
          <w:color w:val="000000"/>
          <w:sz w:val="24"/>
        </w:rPr>
        <w:t xml:space="preserve">联系人：刘先生    </w:t>
      </w:r>
    </w:p>
    <w:p w:rsidR="002709B0" w:rsidRDefault="006D0C09">
      <w:pPr>
        <w:spacing w:line="520" w:lineRule="exact"/>
        <w:ind w:firstLine="480"/>
        <w:rPr>
          <w:rFonts w:ascii="宋体" w:hAnsi="宋体"/>
          <w:color w:val="000000"/>
          <w:sz w:val="24"/>
        </w:rPr>
      </w:pPr>
      <w:r>
        <w:rPr>
          <w:rFonts w:ascii="宋体" w:hAnsi="宋体" w:hint="eastAsia"/>
          <w:color w:val="000000"/>
          <w:sz w:val="24"/>
        </w:rPr>
        <w:t>联系电话：0517-8269007</w:t>
      </w:r>
      <w:r>
        <w:rPr>
          <w:rFonts w:ascii="宋体" w:hAnsi="宋体"/>
          <w:color w:val="000000"/>
          <w:sz w:val="24"/>
        </w:rPr>
        <w:t>7</w:t>
      </w:r>
    </w:p>
    <w:p w:rsidR="002709B0" w:rsidRDefault="006D0C09">
      <w:pPr>
        <w:spacing w:line="520" w:lineRule="exact"/>
        <w:ind w:firstLine="480"/>
        <w:rPr>
          <w:rFonts w:ascii="宋体" w:hAnsi="宋体"/>
          <w:color w:val="000000"/>
          <w:sz w:val="24"/>
        </w:rPr>
      </w:pPr>
      <w:r>
        <w:rPr>
          <w:rFonts w:ascii="宋体" w:hAnsi="宋体" w:hint="eastAsia"/>
          <w:color w:val="000000"/>
          <w:sz w:val="24"/>
        </w:rPr>
        <w:t>2.采购代理机构信息（如有）</w:t>
      </w:r>
    </w:p>
    <w:p w:rsidR="002709B0" w:rsidRDefault="006D0C09">
      <w:pPr>
        <w:spacing w:line="520" w:lineRule="exact"/>
        <w:ind w:firstLine="480"/>
        <w:rPr>
          <w:rFonts w:ascii="宋体" w:hAnsi="宋体"/>
          <w:color w:val="000000"/>
          <w:sz w:val="24"/>
        </w:rPr>
      </w:pPr>
      <w:r>
        <w:rPr>
          <w:rFonts w:ascii="宋体" w:hAnsi="宋体" w:hint="eastAsia"/>
          <w:color w:val="000000"/>
          <w:sz w:val="24"/>
        </w:rPr>
        <w:t>单位名称：江苏永勤工程管理有限公司</w:t>
      </w:r>
    </w:p>
    <w:p w:rsidR="002709B0" w:rsidRDefault="006D0C09">
      <w:pPr>
        <w:spacing w:line="520" w:lineRule="exact"/>
        <w:ind w:firstLine="480"/>
        <w:rPr>
          <w:rFonts w:ascii="宋体" w:hAnsi="宋体"/>
          <w:color w:val="000000"/>
          <w:sz w:val="24"/>
        </w:rPr>
      </w:pPr>
      <w:r>
        <w:rPr>
          <w:rFonts w:ascii="宋体" w:hAnsi="宋体" w:hint="eastAsia"/>
          <w:color w:val="000000"/>
          <w:sz w:val="24"/>
        </w:rPr>
        <w:t>单位地址：</w:t>
      </w:r>
      <w:bookmarkStart w:id="36" w:name="OLE_LINK8"/>
      <w:bookmarkStart w:id="37" w:name="OLE_LINK15"/>
      <w:r>
        <w:rPr>
          <w:rFonts w:ascii="宋体" w:hAnsi="宋体" w:hint="eastAsia"/>
          <w:color w:val="000000"/>
          <w:sz w:val="24"/>
        </w:rPr>
        <w:t>涟水县阳光嘉园南大门西首江苏永勤</w:t>
      </w:r>
      <w:bookmarkEnd w:id="36"/>
      <w:bookmarkEnd w:id="37"/>
      <w:r>
        <w:rPr>
          <w:rFonts w:ascii="宋体" w:hAnsi="宋体" w:hint="eastAsia"/>
          <w:color w:val="000000"/>
          <w:sz w:val="24"/>
        </w:rPr>
        <w:t xml:space="preserve"> </w:t>
      </w:r>
    </w:p>
    <w:p w:rsidR="002709B0" w:rsidRDefault="006D0C09">
      <w:pPr>
        <w:spacing w:line="520" w:lineRule="exact"/>
        <w:ind w:firstLine="480"/>
        <w:rPr>
          <w:rFonts w:ascii="宋体" w:hAnsi="宋体"/>
          <w:color w:val="000000"/>
          <w:sz w:val="24"/>
        </w:rPr>
      </w:pPr>
      <w:r>
        <w:rPr>
          <w:rFonts w:ascii="宋体" w:hAnsi="宋体" w:hint="eastAsia"/>
          <w:color w:val="000000"/>
          <w:sz w:val="24"/>
        </w:rPr>
        <w:t>联系人：王先生</w:t>
      </w:r>
    </w:p>
    <w:p w:rsidR="002709B0" w:rsidRDefault="006D0C09">
      <w:pPr>
        <w:spacing w:line="520" w:lineRule="exact"/>
        <w:ind w:firstLine="480"/>
        <w:rPr>
          <w:rFonts w:ascii="宋体" w:hAnsi="宋体"/>
          <w:color w:val="000000"/>
          <w:sz w:val="24"/>
        </w:rPr>
      </w:pPr>
      <w:r>
        <w:rPr>
          <w:rFonts w:ascii="宋体" w:hAnsi="宋体" w:hint="eastAsia"/>
          <w:color w:val="000000"/>
          <w:sz w:val="24"/>
        </w:rPr>
        <w:t xml:space="preserve">联系电话：18015136222 </w:t>
      </w:r>
    </w:p>
    <w:p w:rsidR="002709B0" w:rsidRDefault="006D0C09">
      <w:pPr>
        <w:spacing w:line="520" w:lineRule="exact"/>
        <w:ind w:firstLine="480"/>
        <w:rPr>
          <w:rFonts w:ascii="宋体" w:hAnsi="宋体"/>
          <w:color w:val="000000"/>
          <w:sz w:val="24"/>
        </w:rPr>
      </w:pPr>
      <w:r>
        <w:rPr>
          <w:rFonts w:ascii="宋体" w:hAnsi="宋体" w:hint="eastAsia"/>
          <w:color w:val="000000"/>
          <w:sz w:val="24"/>
        </w:rPr>
        <w:t>3.项目联系方式</w:t>
      </w:r>
    </w:p>
    <w:p w:rsidR="002709B0" w:rsidRDefault="006D0C09">
      <w:pPr>
        <w:spacing w:line="520" w:lineRule="exact"/>
        <w:ind w:firstLine="480"/>
        <w:rPr>
          <w:rFonts w:ascii="宋体" w:hAnsi="宋体"/>
          <w:color w:val="000000"/>
          <w:sz w:val="24"/>
        </w:rPr>
      </w:pPr>
      <w:r>
        <w:rPr>
          <w:rFonts w:ascii="宋体" w:hAnsi="宋体" w:hint="eastAsia"/>
          <w:color w:val="000000"/>
          <w:sz w:val="24"/>
        </w:rPr>
        <w:t>项目联系人：刘</w:t>
      </w:r>
      <w:r>
        <w:rPr>
          <w:rFonts w:ascii="宋体" w:hAnsi="宋体"/>
          <w:color w:val="000000"/>
          <w:sz w:val="24"/>
        </w:rPr>
        <w:t>先生</w:t>
      </w:r>
      <w:r>
        <w:rPr>
          <w:rFonts w:ascii="宋体" w:hAnsi="宋体" w:hint="eastAsia"/>
          <w:color w:val="000000"/>
          <w:sz w:val="24"/>
        </w:rPr>
        <w:t xml:space="preserve"> </w:t>
      </w:r>
    </w:p>
    <w:p w:rsidR="002709B0" w:rsidRDefault="006D0C09">
      <w:pPr>
        <w:spacing w:line="520" w:lineRule="exact"/>
        <w:ind w:firstLine="480"/>
        <w:rPr>
          <w:rFonts w:ascii="宋体" w:hAnsi="宋体"/>
          <w:color w:val="000000"/>
          <w:sz w:val="24"/>
        </w:rPr>
      </w:pPr>
      <w:r>
        <w:rPr>
          <w:rFonts w:ascii="宋体" w:hAnsi="宋体" w:hint="eastAsia"/>
          <w:color w:val="000000"/>
          <w:sz w:val="24"/>
        </w:rPr>
        <w:t>电话：0517-826900</w:t>
      </w:r>
      <w:r>
        <w:rPr>
          <w:rFonts w:ascii="宋体" w:hAnsi="宋体"/>
          <w:color w:val="000000"/>
          <w:sz w:val="24"/>
        </w:rPr>
        <w:t>7</w:t>
      </w:r>
    </w:p>
    <w:p w:rsidR="002709B0" w:rsidRDefault="002709B0">
      <w:pPr>
        <w:spacing w:line="520" w:lineRule="exact"/>
        <w:rPr>
          <w:rFonts w:ascii="宋体" w:hAnsi="宋体"/>
          <w:color w:val="000000"/>
          <w:sz w:val="24"/>
        </w:rPr>
      </w:pPr>
    </w:p>
    <w:p w:rsidR="002709B0" w:rsidRDefault="006D0C09">
      <w:pPr>
        <w:pStyle w:val="2"/>
        <w:numPr>
          <w:ilvl w:val="0"/>
          <w:numId w:val="0"/>
        </w:numPr>
        <w:spacing w:before="0" w:after="0" w:line="300" w:lineRule="auto"/>
        <w:ind w:left="420"/>
        <w:jc w:val="center"/>
        <w:rPr>
          <w:rFonts w:ascii="宋体" w:eastAsia="宋体" w:hAnsi="宋体"/>
          <w:bCs/>
          <w:color w:val="000000"/>
          <w:sz w:val="28"/>
          <w:szCs w:val="28"/>
        </w:rPr>
      </w:pPr>
      <w:r>
        <w:rPr>
          <w:rFonts w:ascii="宋体" w:eastAsia="宋体" w:hAnsi="宋体"/>
          <w:bCs/>
          <w:color w:val="000000"/>
          <w:sz w:val="28"/>
          <w:szCs w:val="28"/>
        </w:rPr>
        <w:br w:type="page" w:clear="all"/>
      </w:r>
      <w:bookmarkStart w:id="38" w:name="_Toc212395775"/>
      <w:r>
        <w:rPr>
          <w:rFonts w:ascii="宋体" w:eastAsia="宋体" w:hAnsi="宋体" w:hint="eastAsia"/>
          <w:bCs/>
          <w:color w:val="000000"/>
          <w:sz w:val="28"/>
          <w:szCs w:val="28"/>
        </w:rPr>
        <w:lastRenderedPageBreak/>
        <w:t>第二部分  投标人须知</w:t>
      </w:r>
      <w:bookmarkEnd w:id="38"/>
    </w:p>
    <w:p w:rsidR="002709B0" w:rsidRDefault="006D0C09">
      <w:pPr>
        <w:spacing w:line="520" w:lineRule="exact"/>
        <w:ind w:firstLine="482"/>
        <w:rPr>
          <w:rFonts w:ascii="宋体" w:hAnsi="宋体"/>
          <w:b/>
          <w:bCs/>
          <w:color w:val="000000"/>
          <w:sz w:val="24"/>
        </w:rPr>
      </w:pPr>
      <w:r>
        <w:rPr>
          <w:rFonts w:ascii="宋体" w:hAnsi="宋体" w:hint="eastAsia"/>
          <w:b/>
          <w:bCs/>
          <w:color w:val="000000"/>
          <w:sz w:val="24"/>
        </w:rPr>
        <w:t>友情提醒:投标人应认真阅读招标文件中全部内容。如果投标人没有按照招标文件规定和要求上传投标文件及要求提供的全部资料，或者投标人不实质性响应招标文件要求的投标将被拒绝或作无效投标处理。</w:t>
      </w:r>
    </w:p>
    <w:p w:rsidR="002709B0" w:rsidRDefault="006D0C09">
      <w:pPr>
        <w:spacing w:line="520" w:lineRule="exact"/>
        <w:jc w:val="center"/>
        <w:rPr>
          <w:rFonts w:ascii="宋体" w:hAnsi="宋体"/>
          <w:b/>
          <w:bCs/>
          <w:color w:val="000000"/>
          <w:sz w:val="24"/>
        </w:rPr>
      </w:pPr>
      <w:r>
        <w:rPr>
          <w:rFonts w:ascii="宋体" w:hAnsi="宋体" w:hint="eastAsia"/>
          <w:b/>
          <w:bCs/>
          <w:color w:val="000000"/>
          <w:sz w:val="24"/>
        </w:rPr>
        <w:t>一、总  则</w:t>
      </w:r>
    </w:p>
    <w:p w:rsidR="002709B0" w:rsidRDefault="006D0C09">
      <w:pPr>
        <w:spacing w:line="520" w:lineRule="exact"/>
        <w:rPr>
          <w:rFonts w:ascii="宋体" w:hAnsi="宋体"/>
          <w:color w:val="000000"/>
          <w:sz w:val="24"/>
        </w:rPr>
      </w:pPr>
      <w:r>
        <w:rPr>
          <w:rFonts w:ascii="宋体" w:hAnsi="宋体" w:hint="eastAsia"/>
          <w:color w:val="000000"/>
          <w:sz w:val="24"/>
        </w:rPr>
        <w:t>1.适用范围</w:t>
      </w:r>
    </w:p>
    <w:p w:rsidR="002709B0" w:rsidRDefault="006D0C09">
      <w:pPr>
        <w:spacing w:line="520" w:lineRule="exact"/>
        <w:ind w:firstLine="480"/>
        <w:rPr>
          <w:rFonts w:ascii="宋体" w:hAnsi="宋体"/>
          <w:color w:val="000000"/>
          <w:sz w:val="24"/>
        </w:rPr>
      </w:pPr>
      <w:r>
        <w:rPr>
          <w:rFonts w:ascii="宋体" w:hAnsi="宋体" w:hint="eastAsia"/>
          <w:color w:val="000000"/>
          <w:sz w:val="24"/>
        </w:rPr>
        <w:t>本招标文件仅适用于本次投标邀请中所述项目的采购。</w:t>
      </w:r>
    </w:p>
    <w:p w:rsidR="002709B0" w:rsidRDefault="006D0C09">
      <w:pPr>
        <w:spacing w:line="520" w:lineRule="exact"/>
        <w:rPr>
          <w:rFonts w:ascii="宋体" w:hAnsi="宋体"/>
          <w:color w:val="000000"/>
          <w:sz w:val="24"/>
        </w:rPr>
      </w:pPr>
      <w:r>
        <w:rPr>
          <w:rFonts w:ascii="宋体" w:hAnsi="宋体" w:hint="eastAsia"/>
          <w:color w:val="000000"/>
          <w:sz w:val="24"/>
        </w:rPr>
        <w:t>2.合格的投标人</w:t>
      </w:r>
    </w:p>
    <w:p w:rsidR="002709B0" w:rsidRDefault="006D0C09">
      <w:pPr>
        <w:spacing w:line="520" w:lineRule="exact"/>
        <w:ind w:firstLine="480"/>
        <w:rPr>
          <w:rFonts w:ascii="宋体" w:hAnsi="宋体"/>
          <w:color w:val="000000"/>
          <w:sz w:val="24"/>
        </w:rPr>
      </w:pPr>
      <w:r>
        <w:rPr>
          <w:rFonts w:ascii="宋体" w:hAnsi="宋体" w:hint="eastAsia"/>
          <w:color w:val="000000"/>
          <w:sz w:val="24"/>
        </w:rPr>
        <w:t xml:space="preserve">2.1投标人必须符合第一部分投标邀请中投标人资格要求； </w:t>
      </w:r>
    </w:p>
    <w:p w:rsidR="002709B0" w:rsidRDefault="006D0C09">
      <w:pPr>
        <w:spacing w:line="520" w:lineRule="exact"/>
        <w:ind w:firstLine="480"/>
        <w:rPr>
          <w:rFonts w:ascii="宋体" w:hAnsi="宋体"/>
          <w:color w:val="000000"/>
          <w:sz w:val="24"/>
        </w:rPr>
      </w:pPr>
      <w:r>
        <w:rPr>
          <w:rFonts w:ascii="宋体" w:hAnsi="宋体" w:hint="eastAsia"/>
          <w:color w:val="000000"/>
          <w:sz w:val="24"/>
        </w:rPr>
        <w:t>2.2 满足招标文件中实质性条款的规定。</w:t>
      </w:r>
    </w:p>
    <w:p w:rsidR="002709B0" w:rsidRDefault="006D0C09">
      <w:pPr>
        <w:spacing w:line="520" w:lineRule="exact"/>
        <w:rPr>
          <w:rFonts w:ascii="宋体" w:hAnsi="宋体"/>
          <w:color w:val="000000"/>
          <w:sz w:val="24"/>
        </w:rPr>
      </w:pPr>
      <w:r>
        <w:rPr>
          <w:rFonts w:ascii="宋体" w:hAnsi="宋体" w:hint="eastAsia"/>
          <w:color w:val="000000"/>
          <w:sz w:val="24"/>
        </w:rPr>
        <w:t>3.适用法律</w:t>
      </w:r>
    </w:p>
    <w:p w:rsidR="002709B0" w:rsidRDefault="006D0C09">
      <w:pPr>
        <w:spacing w:line="520" w:lineRule="exact"/>
        <w:ind w:firstLine="480"/>
        <w:rPr>
          <w:rFonts w:ascii="宋体" w:hAnsi="宋体"/>
          <w:color w:val="000000"/>
          <w:sz w:val="24"/>
        </w:rPr>
      </w:pPr>
      <w:r>
        <w:rPr>
          <w:rFonts w:ascii="宋体" w:hAnsi="宋体" w:hint="eastAsia"/>
          <w:color w:val="000000"/>
          <w:sz w:val="24"/>
        </w:rPr>
        <w:t>3.1本次招标及由此产生的合同受中华人民共和国有关的法律法规制约和保护。</w:t>
      </w:r>
    </w:p>
    <w:p w:rsidR="002709B0" w:rsidRDefault="006D0C09">
      <w:pPr>
        <w:spacing w:line="520" w:lineRule="exact"/>
        <w:rPr>
          <w:rFonts w:ascii="宋体" w:hAnsi="宋体"/>
          <w:color w:val="000000"/>
          <w:sz w:val="24"/>
        </w:rPr>
      </w:pPr>
      <w:r>
        <w:rPr>
          <w:rFonts w:ascii="宋体" w:hAnsi="宋体" w:hint="eastAsia"/>
          <w:color w:val="000000"/>
          <w:sz w:val="24"/>
        </w:rPr>
        <w:t>4.投标费用</w:t>
      </w:r>
    </w:p>
    <w:p w:rsidR="002709B0" w:rsidRDefault="006D0C09">
      <w:pPr>
        <w:spacing w:line="520" w:lineRule="exact"/>
        <w:ind w:firstLine="480"/>
        <w:rPr>
          <w:rFonts w:ascii="宋体" w:hAnsi="宋体"/>
          <w:color w:val="000000"/>
          <w:sz w:val="24"/>
        </w:rPr>
      </w:pPr>
      <w:r>
        <w:rPr>
          <w:rFonts w:ascii="宋体" w:hAnsi="宋体" w:hint="eastAsia"/>
          <w:color w:val="000000"/>
          <w:sz w:val="24"/>
        </w:rPr>
        <w:t>4.1投标人应自行承担所有与参加投标有关的费用。不论投标的结果如何，采购人或代理机构在任何情况下均无义务和责任承担这些费用。</w:t>
      </w:r>
    </w:p>
    <w:p w:rsidR="002709B0" w:rsidRDefault="006D0C09">
      <w:pPr>
        <w:spacing w:line="520" w:lineRule="exact"/>
        <w:ind w:firstLine="482"/>
        <w:rPr>
          <w:rFonts w:ascii="宋体" w:hAnsi="宋体"/>
          <w:b/>
          <w:bCs/>
          <w:color w:val="000000"/>
          <w:sz w:val="24"/>
        </w:rPr>
      </w:pPr>
      <w:r>
        <w:rPr>
          <w:rFonts w:ascii="宋体" w:hAnsi="宋体" w:hint="eastAsia"/>
          <w:b/>
          <w:bCs/>
          <w:color w:val="000000"/>
          <w:sz w:val="24"/>
        </w:rPr>
        <w:t>4.2本次采购项目由采购人委托江苏永勤工程管理有限公司代理，经双方约定由中标人支付本项目代理费用，收费标准按</w:t>
      </w:r>
      <w:r>
        <w:rPr>
          <w:rFonts w:ascii="宋体" w:hAnsi="宋体" w:hint="eastAsia"/>
          <w:b/>
          <w:bCs/>
          <w:color w:val="000000"/>
          <w:sz w:val="24"/>
          <w:u w:val="single"/>
        </w:rPr>
        <w:t xml:space="preserve"> 《江苏省政府采购代理服务收费指导意见》苏政采协[2024]20号文标准 </w:t>
      </w:r>
      <w:r>
        <w:rPr>
          <w:rFonts w:ascii="宋体" w:hAnsi="宋体" w:hint="eastAsia"/>
          <w:b/>
          <w:bCs/>
          <w:color w:val="000000"/>
          <w:sz w:val="24"/>
        </w:rPr>
        <w:t>进行收取，投标人报价时予以考虑。</w:t>
      </w:r>
    </w:p>
    <w:p w:rsidR="002709B0" w:rsidRDefault="006D0C09">
      <w:pPr>
        <w:pStyle w:val="ab"/>
        <w:rPr>
          <w:rFonts w:ascii="宋体" w:eastAsia="宋体"/>
          <w:bCs w:val="0"/>
          <w:sz w:val="24"/>
        </w:rPr>
      </w:pPr>
      <w:bookmarkStart w:id="39" w:name="_Toc212395776"/>
      <w:r>
        <w:rPr>
          <w:rFonts w:ascii="宋体" w:eastAsia="宋体" w:hint="eastAsia"/>
          <w:bCs w:val="0"/>
          <w:sz w:val="24"/>
        </w:rPr>
        <w:t>5.勘察现场</w:t>
      </w:r>
      <w:bookmarkEnd w:id="39"/>
    </w:p>
    <w:p w:rsidR="002709B0" w:rsidRDefault="006D0C09">
      <w:pPr>
        <w:pStyle w:val="ab"/>
        <w:ind w:firstLineChars="200" w:firstLine="480"/>
        <w:rPr>
          <w:rFonts w:ascii="宋体" w:eastAsia="宋体"/>
          <w:bCs w:val="0"/>
          <w:sz w:val="24"/>
        </w:rPr>
      </w:pPr>
      <w:bookmarkStart w:id="40" w:name="_Toc212395777"/>
      <w:r>
        <w:rPr>
          <w:rFonts w:ascii="宋体" w:eastAsia="宋体" w:hint="eastAsia"/>
          <w:bCs w:val="0"/>
          <w:sz w:val="24"/>
        </w:rPr>
        <w:t>5.1投标人可以自行组织对工程施工现场和周围环境进行勘察，以获取编制投标文件和签署合同所需的所有资料。勘察现场所发生的费用由投标人自行承担。</w:t>
      </w:r>
      <w:bookmarkEnd w:id="40"/>
    </w:p>
    <w:p w:rsidR="002709B0" w:rsidRDefault="006D0C09">
      <w:pPr>
        <w:pStyle w:val="ab"/>
        <w:ind w:firstLineChars="200" w:firstLine="480"/>
        <w:rPr>
          <w:rFonts w:ascii="宋体" w:eastAsia="宋体"/>
          <w:bCs w:val="0"/>
          <w:sz w:val="24"/>
        </w:rPr>
      </w:pPr>
      <w:bookmarkStart w:id="41" w:name="_Toc212395778"/>
      <w:r>
        <w:rPr>
          <w:rFonts w:ascii="宋体" w:eastAsia="宋体" w:hint="eastAsia"/>
          <w:bCs w:val="0"/>
          <w:sz w:val="24"/>
        </w:rPr>
        <w:t>5.2投标人被视为充分熟悉本次项目所在地与履行合同有关的各种情况，包括自然环境、气候条件、劳动力及公用设施等。</w:t>
      </w:r>
      <w:bookmarkEnd w:id="41"/>
    </w:p>
    <w:p w:rsidR="002709B0" w:rsidRDefault="006D0C09">
      <w:pPr>
        <w:pStyle w:val="ab"/>
        <w:ind w:firstLineChars="200" w:firstLine="480"/>
        <w:rPr>
          <w:rFonts w:ascii="宋体" w:eastAsia="宋体"/>
          <w:bCs w:val="0"/>
          <w:sz w:val="24"/>
        </w:rPr>
      </w:pPr>
      <w:bookmarkStart w:id="42" w:name="_Toc212395779"/>
      <w:r>
        <w:rPr>
          <w:rFonts w:ascii="宋体" w:eastAsia="宋体" w:hint="eastAsia"/>
          <w:bCs w:val="0"/>
          <w:sz w:val="24"/>
        </w:rPr>
        <w:t>5.3采购人向投标人提供的有关施工现场的资料和数据是采购人现有的能使投标人利用的资料。采购人对投标人由此而做出的推论、理解和结论概不负责。</w:t>
      </w:r>
      <w:bookmarkEnd w:id="42"/>
    </w:p>
    <w:p w:rsidR="002709B0" w:rsidRDefault="006D0C09">
      <w:pPr>
        <w:pStyle w:val="ab"/>
        <w:ind w:firstLineChars="200" w:firstLine="480"/>
        <w:rPr>
          <w:rFonts w:ascii="宋体" w:eastAsia="宋体"/>
          <w:bCs w:val="0"/>
          <w:sz w:val="24"/>
        </w:rPr>
      </w:pPr>
      <w:bookmarkStart w:id="43" w:name="_Toc212395780"/>
      <w:r>
        <w:rPr>
          <w:rFonts w:ascii="宋体" w:eastAsia="宋体" w:hint="eastAsia"/>
          <w:bCs w:val="0"/>
          <w:sz w:val="24"/>
        </w:rPr>
        <w:t>5.4在现场考察过程中，投标人如果发生人身伤亡、财产或其他损失，无论何种原因造成，采购人均不负责。</w:t>
      </w:r>
      <w:bookmarkEnd w:id="43"/>
    </w:p>
    <w:p w:rsidR="002709B0" w:rsidRDefault="006D0C09">
      <w:pPr>
        <w:pStyle w:val="ab"/>
        <w:ind w:firstLineChars="200" w:firstLine="480"/>
        <w:rPr>
          <w:rFonts w:ascii="宋体" w:eastAsia="宋体"/>
          <w:bCs w:val="0"/>
          <w:sz w:val="24"/>
        </w:rPr>
      </w:pPr>
      <w:r>
        <w:rPr>
          <w:rFonts w:ascii="宋体" w:eastAsia="宋体" w:hint="eastAsia"/>
          <w:bCs w:val="0"/>
          <w:sz w:val="24"/>
        </w:rPr>
        <w:lastRenderedPageBreak/>
        <w:t>5.5其他重要事项</w:t>
      </w:r>
    </w:p>
    <w:p w:rsidR="002709B0" w:rsidRDefault="006D0C09">
      <w:pPr>
        <w:pStyle w:val="ab"/>
        <w:ind w:firstLineChars="200" w:firstLine="480"/>
        <w:rPr>
          <w:rFonts w:ascii="宋体" w:eastAsia="宋体"/>
          <w:bCs w:val="0"/>
          <w:sz w:val="24"/>
        </w:rPr>
      </w:pPr>
      <w:r>
        <w:rPr>
          <w:rFonts w:ascii="宋体" w:eastAsia="宋体" w:hint="eastAsia"/>
          <w:bCs w:val="0"/>
          <w:sz w:val="24"/>
        </w:rPr>
        <w:t>5.5.1投标人要做到安全文明施工，施工现场必须做好全封闭围挡，设公示牌、工期计划牌、工程公告牌、安全警示牌、施工单位牌、裸土必须覆盖等，不得污染路面，不得让无关人员进入施工现场，否则，扣除全部临时设施费。临时设施围挡包含在项目措施费中，费用今后不做调整。</w:t>
      </w:r>
    </w:p>
    <w:p w:rsidR="002709B0" w:rsidRDefault="006D0C09">
      <w:pPr>
        <w:pStyle w:val="ab"/>
        <w:ind w:firstLineChars="200" w:firstLine="482"/>
        <w:rPr>
          <w:rFonts w:ascii="宋体" w:eastAsia="宋体"/>
          <w:b/>
          <w:bCs w:val="0"/>
          <w:sz w:val="24"/>
        </w:rPr>
      </w:pPr>
      <w:r>
        <w:rPr>
          <w:rFonts w:ascii="宋体" w:eastAsia="宋体" w:hint="eastAsia"/>
          <w:b/>
          <w:bCs w:val="0"/>
          <w:sz w:val="24"/>
        </w:rPr>
        <w:t>5.5.2非采购人原因造成的安全事故，责任一律由投标人全部承担，由此产生的费用由投标人承担。</w:t>
      </w:r>
    </w:p>
    <w:p w:rsidR="002709B0" w:rsidRDefault="006D0C09">
      <w:pPr>
        <w:pStyle w:val="ab"/>
        <w:ind w:firstLineChars="200" w:firstLine="480"/>
        <w:rPr>
          <w:rFonts w:ascii="宋体" w:eastAsia="宋体"/>
          <w:bCs w:val="0"/>
          <w:sz w:val="24"/>
        </w:rPr>
      </w:pPr>
      <w:r>
        <w:rPr>
          <w:rFonts w:ascii="宋体" w:eastAsia="宋体" w:hint="eastAsia"/>
          <w:bCs w:val="0"/>
          <w:sz w:val="24"/>
        </w:rPr>
        <w:t>5.5.3余方弃置，投标人勘探现场后，自主报价，后期不做调整；</w:t>
      </w:r>
    </w:p>
    <w:p w:rsidR="002709B0" w:rsidRDefault="006D0C09">
      <w:pPr>
        <w:pStyle w:val="ab"/>
        <w:ind w:firstLineChars="200" w:firstLine="480"/>
        <w:rPr>
          <w:rFonts w:ascii="宋体" w:eastAsia="宋体"/>
          <w:bCs w:val="0"/>
          <w:sz w:val="24"/>
        </w:rPr>
      </w:pPr>
      <w:r>
        <w:rPr>
          <w:rFonts w:ascii="宋体" w:eastAsia="宋体" w:hint="eastAsia"/>
          <w:bCs w:val="0"/>
          <w:sz w:val="24"/>
        </w:rPr>
        <w:t>5.5.4本工程量清单作为投标人报价的基础之一，投标人应结合招标文件、取费文件、技术规范等确定投标报价；</w:t>
      </w:r>
    </w:p>
    <w:p w:rsidR="002709B0" w:rsidRDefault="006D0C09">
      <w:pPr>
        <w:pStyle w:val="ab"/>
        <w:ind w:firstLineChars="200" w:firstLine="480"/>
        <w:rPr>
          <w:rFonts w:ascii="宋体" w:eastAsia="宋体"/>
          <w:bCs w:val="0"/>
          <w:sz w:val="24"/>
        </w:rPr>
      </w:pPr>
      <w:r>
        <w:rPr>
          <w:rFonts w:ascii="宋体" w:eastAsia="宋体" w:hint="eastAsia"/>
          <w:bCs w:val="0"/>
          <w:sz w:val="24"/>
        </w:rPr>
        <w:t>5.5.5投标人必须为从事作业的职工办理意外伤害保险，并为施工场地内自有人员生命财产和施工机械、设备等办理保险，按规定购买第三者责任险，投标人支付保险费用，采购人不另行支付。</w:t>
      </w:r>
    </w:p>
    <w:p w:rsidR="002709B0" w:rsidRDefault="006D0C09">
      <w:pPr>
        <w:pStyle w:val="ab"/>
        <w:ind w:firstLineChars="200" w:firstLine="480"/>
        <w:rPr>
          <w:rFonts w:ascii="宋体" w:eastAsia="宋体"/>
          <w:bCs w:val="0"/>
          <w:sz w:val="24"/>
        </w:rPr>
      </w:pPr>
      <w:r>
        <w:rPr>
          <w:rFonts w:ascii="宋体" w:eastAsia="宋体" w:hint="eastAsia"/>
          <w:bCs w:val="0"/>
          <w:sz w:val="24"/>
        </w:rPr>
        <w:t>5.5.6对于工程量清单中“项目特征”的描述，只是采购人对该部分分项工程特征概述，而非工程特征的全面描述，计价时必须同时考虑相关国家规范要求；</w:t>
      </w:r>
    </w:p>
    <w:p w:rsidR="002709B0" w:rsidRDefault="006D0C09">
      <w:pPr>
        <w:pStyle w:val="ab"/>
        <w:ind w:firstLineChars="200" w:firstLine="480"/>
        <w:rPr>
          <w:rFonts w:ascii="宋体" w:eastAsia="宋体"/>
          <w:bCs w:val="0"/>
          <w:sz w:val="24"/>
        </w:rPr>
      </w:pPr>
      <w:r>
        <w:rPr>
          <w:rFonts w:ascii="宋体" w:eastAsia="宋体" w:hint="eastAsia"/>
          <w:bCs w:val="0"/>
          <w:sz w:val="24"/>
        </w:rPr>
        <w:t>5.5.7施工所必须的临时用水、施工便道等，不予另行计价，请投标人充分考虑其风险，相关费用计入投标报价。</w:t>
      </w:r>
    </w:p>
    <w:p w:rsidR="002709B0" w:rsidRDefault="006D0C09">
      <w:pPr>
        <w:pStyle w:val="ab"/>
        <w:ind w:firstLineChars="200" w:firstLine="480"/>
        <w:rPr>
          <w:rFonts w:ascii="宋体" w:eastAsia="宋体"/>
          <w:bCs w:val="0"/>
          <w:sz w:val="24"/>
        </w:rPr>
      </w:pPr>
      <w:r>
        <w:rPr>
          <w:rFonts w:ascii="宋体" w:eastAsia="宋体" w:hint="eastAsia"/>
          <w:bCs w:val="0"/>
          <w:sz w:val="24"/>
        </w:rPr>
        <w:t>5.5.8施工过程中，凡涉及到的地方矛盾纠纷及产生的费用，由投标人承担。</w:t>
      </w:r>
    </w:p>
    <w:p w:rsidR="002709B0" w:rsidRDefault="006D0C09">
      <w:pPr>
        <w:pStyle w:val="ab"/>
        <w:ind w:firstLineChars="200" w:firstLine="480"/>
        <w:rPr>
          <w:rFonts w:ascii="宋体" w:eastAsia="宋体"/>
          <w:bCs w:val="0"/>
          <w:sz w:val="24"/>
        </w:rPr>
      </w:pPr>
      <w:r>
        <w:rPr>
          <w:rFonts w:ascii="宋体" w:eastAsia="宋体" w:hint="eastAsia"/>
          <w:bCs w:val="0"/>
          <w:sz w:val="24"/>
        </w:rPr>
        <w:t>5.5.9施工期间临时交通导行、围护、封路等相关费用包含在清单报价内，施工单位自行报价，后期不做调整。相关手续由施工单位自行办理，费用由施工单位自行承担；</w:t>
      </w:r>
    </w:p>
    <w:p w:rsidR="002709B0" w:rsidRDefault="006D0C09">
      <w:pPr>
        <w:pStyle w:val="ab"/>
        <w:ind w:firstLineChars="200" w:firstLine="480"/>
        <w:rPr>
          <w:rFonts w:ascii="宋体" w:eastAsia="宋体"/>
          <w:bCs w:val="0"/>
          <w:sz w:val="24"/>
        </w:rPr>
      </w:pPr>
      <w:r>
        <w:rPr>
          <w:rFonts w:ascii="宋体" w:eastAsia="宋体" w:hint="eastAsia"/>
          <w:bCs w:val="0"/>
          <w:sz w:val="24"/>
        </w:rPr>
        <w:t>5.5.10各投标人根据施工情况和施工组织设计，自行测算相应的措施费用。</w:t>
      </w:r>
    </w:p>
    <w:p w:rsidR="002709B0" w:rsidRDefault="006D0C09">
      <w:pPr>
        <w:spacing w:line="520" w:lineRule="exact"/>
        <w:jc w:val="center"/>
        <w:rPr>
          <w:rFonts w:ascii="宋体" w:hAnsi="宋体"/>
          <w:b/>
          <w:bCs/>
          <w:color w:val="000000"/>
          <w:sz w:val="24"/>
        </w:rPr>
      </w:pPr>
      <w:r>
        <w:rPr>
          <w:rFonts w:ascii="宋体" w:hAnsi="宋体" w:hint="eastAsia"/>
          <w:b/>
          <w:bCs/>
          <w:color w:val="000000"/>
          <w:sz w:val="24"/>
        </w:rPr>
        <w:t>二、招标文件</w:t>
      </w:r>
    </w:p>
    <w:p w:rsidR="002709B0" w:rsidRDefault="006D0C09">
      <w:pPr>
        <w:spacing w:line="520" w:lineRule="exact"/>
        <w:rPr>
          <w:rFonts w:ascii="宋体" w:hAnsi="宋体"/>
          <w:color w:val="000000"/>
          <w:sz w:val="24"/>
        </w:rPr>
      </w:pPr>
      <w:r>
        <w:rPr>
          <w:rFonts w:ascii="宋体" w:hAnsi="宋体"/>
          <w:color w:val="000000"/>
          <w:sz w:val="24"/>
        </w:rPr>
        <w:t>6</w:t>
      </w:r>
      <w:r>
        <w:rPr>
          <w:rFonts w:ascii="宋体" w:hAnsi="宋体" w:hint="eastAsia"/>
          <w:color w:val="000000"/>
          <w:sz w:val="24"/>
        </w:rPr>
        <w:t>.招标文件构成包括：</w:t>
      </w:r>
    </w:p>
    <w:p w:rsidR="002709B0" w:rsidRDefault="006D0C09">
      <w:pPr>
        <w:spacing w:line="520" w:lineRule="exact"/>
        <w:ind w:firstLine="480"/>
        <w:rPr>
          <w:rFonts w:ascii="宋体" w:hAnsi="宋体"/>
          <w:color w:val="000000"/>
          <w:sz w:val="24"/>
        </w:rPr>
      </w:pPr>
      <w:r>
        <w:rPr>
          <w:rFonts w:ascii="宋体" w:hAnsi="宋体" w:hint="eastAsia"/>
          <w:color w:val="000000"/>
          <w:sz w:val="24"/>
        </w:rPr>
        <w:t>6.1 招标文件由以下部分组成：</w:t>
      </w:r>
    </w:p>
    <w:p w:rsidR="002709B0" w:rsidRDefault="006D0C09">
      <w:pPr>
        <w:spacing w:line="520" w:lineRule="exact"/>
        <w:ind w:firstLine="480"/>
        <w:rPr>
          <w:rFonts w:ascii="宋体" w:hAnsi="宋体"/>
          <w:color w:val="000000"/>
          <w:sz w:val="24"/>
        </w:rPr>
      </w:pPr>
      <w:r>
        <w:rPr>
          <w:rFonts w:ascii="宋体" w:hAnsi="宋体" w:hint="eastAsia"/>
          <w:color w:val="000000"/>
          <w:sz w:val="24"/>
        </w:rPr>
        <w:t>第一章   招标文件</w:t>
      </w:r>
    </w:p>
    <w:p w:rsidR="002709B0" w:rsidRDefault="006D0C09">
      <w:pPr>
        <w:spacing w:line="520" w:lineRule="exact"/>
        <w:ind w:firstLine="480"/>
        <w:rPr>
          <w:rFonts w:ascii="宋体" w:hAnsi="宋体"/>
          <w:color w:val="000000"/>
          <w:sz w:val="24"/>
        </w:rPr>
      </w:pPr>
      <w:r>
        <w:rPr>
          <w:rFonts w:ascii="宋体" w:hAnsi="宋体" w:hint="eastAsia"/>
          <w:color w:val="000000"/>
          <w:sz w:val="24"/>
        </w:rPr>
        <w:t>第二章   投标文件格式</w:t>
      </w:r>
    </w:p>
    <w:p w:rsidR="002709B0" w:rsidRDefault="006D0C09">
      <w:pPr>
        <w:spacing w:line="520" w:lineRule="exact"/>
        <w:rPr>
          <w:rFonts w:ascii="宋体" w:hAnsi="宋体"/>
          <w:color w:val="000000"/>
          <w:sz w:val="24"/>
        </w:rPr>
      </w:pPr>
      <w:r>
        <w:rPr>
          <w:rFonts w:ascii="宋体" w:hAnsi="宋体"/>
          <w:color w:val="000000"/>
          <w:sz w:val="24"/>
        </w:rPr>
        <w:lastRenderedPageBreak/>
        <w:t>7</w:t>
      </w:r>
      <w:r>
        <w:rPr>
          <w:rFonts w:ascii="宋体" w:hAnsi="宋体" w:hint="eastAsia"/>
          <w:color w:val="000000"/>
          <w:sz w:val="24"/>
        </w:rPr>
        <w:t>.招标文件的澄清</w:t>
      </w:r>
    </w:p>
    <w:p w:rsidR="002709B0" w:rsidRDefault="006D0C09">
      <w:pPr>
        <w:spacing w:line="520" w:lineRule="exact"/>
        <w:ind w:firstLine="480"/>
        <w:rPr>
          <w:rFonts w:ascii="宋体" w:hAnsi="宋体"/>
          <w:color w:val="000000"/>
          <w:sz w:val="24"/>
        </w:rPr>
      </w:pPr>
      <w:r>
        <w:rPr>
          <w:rFonts w:ascii="宋体" w:hAnsi="宋体"/>
          <w:color w:val="000000"/>
          <w:sz w:val="24"/>
        </w:rPr>
        <w:t>7</w:t>
      </w:r>
      <w:r>
        <w:rPr>
          <w:rFonts w:ascii="宋体" w:hAnsi="宋体" w:hint="eastAsia"/>
          <w:color w:val="000000"/>
          <w:sz w:val="24"/>
        </w:rPr>
        <w:t>.1任何要求对招标文件进行澄清的投标人，均应在投标文件提交截止时间十日前</w:t>
      </w:r>
      <w:r>
        <w:rPr>
          <w:rFonts w:ascii="宋体" w:hAnsi="宋体" w:hint="eastAsia"/>
          <w:sz w:val="24"/>
        </w:rPr>
        <w:t>以书面或电子件形式通知采购人或代理机构。</w:t>
      </w:r>
      <w:r>
        <w:rPr>
          <w:rFonts w:ascii="宋体" w:hAnsi="宋体" w:hint="eastAsia"/>
          <w:color w:val="000000"/>
          <w:sz w:val="24"/>
        </w:rPr>
        <w:t>采购人或代理机构对投标文件提交截止时间前十日收到的任何澄清要求予以答复。</w:t>
      </w:r>
    </w:p>
    <w:p w:rsidR="002709B0" w:rsidRDefault="006D0C09">
      <w:pPr>
        <w:spacing w:line="520" w:lineRule="exact"/>
        <w:rPr>
          <w:rFonts w:ascii="宋体" w:hAnsi="宋体"/>
          <w:color w:val="000000"/>
          <w:sz w:val="24"/>
        </w:rPr>
      </w:pPr>
      <w:r>
        <w:rPr>
          <w:rFonts w:ascii="宋体" w:hAnsi="宋体"/>
          <w:color w:val="000000"/>
          <w:sz w:val="24"/>
        </w:rPr>
        <w:t>8</w:t>
      </w:r>
      <w:r>
        <w:rPr>
          <w:rFonts w:ascii="宋体" w:hAnsi="宋体" w:hint="eastAsia"/>
          <w:color w:val="000000"/>
          <w:sz w:val="24"/>
        </w:rPr>
        <w:t>.</w:t>
      </w:r>
      <w:r>
        <w:rPr>
          <w:rFonts w:hint="eastAsia"/>
        </w:rPr>
        <w:t xml:space="preserve"> </w:t>
      </w:r>
      <w:r>
        <w:rPr>
          <w:rFonts w:ascii="宋体" w:hAnsi="宋体" w:hint="eastAsia"/>
          <w:color w:val="000000"/>
          <w:sz w:val="24"/>
        </w:rPr>
        <w:t>招标文件的修改</w:t>
      </w:r>
    </w:p>
    <w:p w:rsidR="002709B0" w:rsidRDefault="006D0C09">
      <w:pPr>
        <w:spacing w:line="520" w:lineRule="exact"/>
        <w:ind w:firstLine="480"/>
        <w:rPr>
          <w:rFonts w:ascii="宋体" w:hAnsi="宋体"/>
          <w:color w:val="000000"/>
          <w:sz w:val="24"/>
        </w:rPr>
      </w:pPr>
      <w:r>
        <w:rPr>
          <w:rFonts w:ascii="宋体" w:hAnsi="宋体" w:hint="eastAsia"/>
          <w:color w:val="000000"/>
          <w:sz w:val="24"/>
        </w:rPr>
        <w:t>8.1 在投标截止时间前，代理公司或采购人可以对招标文件进行修改。</w:t>
      </w:r>
    </w:p>
    <w:p w:rsidR="002709B0" w:rsidRDefault="006D0C09">
      <w:pPr>
        <w:spacing w:line="520" w:lineRule="exact"/>
        <w:ind w:firstLine="480"/>
        <w:rPr>
          <w:rFonts w:ascii="宋体" w:hAnsi="宋体"/>
          <w:color w:val="000000"/>
          <w:sz w:val="24"/>
        </w:rPr>
      </w:pPr>
      <w:r>
        <w:rPr>
          <w:rFonts w:ascii="宋体" w:hAnsi="宋体" w:hint="eastAsia"/>
          <w:color w:val="000000"/>
          <w:sz w:val="24"/>
        </w:rPr>
        <w:t>8.2 采购人或代理公司有权按照法定的要求推迟投标截止日期和开标日期。</w:t>
      </w:r>
    </w:p>
    <w:p w:rsidR="002709B0" w:rsidRDefault="006D0C09">
      <w:pPr>
        <w:spacing w:line="520" w:lineRule="exact"/>
        <w:ind w:firstLine="480"/>
        <w:rPr>
          <w:rFonts w:ascii="宋体" w:hAnsi="宋体"/>
          <w:color w:val="000000"/>
          <w:sz w:val="24"/>
        </w:rPr>
      </w:pPr>
      <w:r>
        <w:rPr>
          <w:rFonts w:ascii="宋体" w:hAnsi="宋体" w:hint="eastAsia"/>
          <w:color w:val="000000"/>
          <w:sz w:val="24"/>
        </w:rPr>
        <w:t>8.3 招标文件的修改将在“淮安市政府采购网”、“淮安市公共资源交易网”公布，补充文件将作为招标文件的组成部分，并对投标人具有约束力。</w:t>
      </w:r>
    </w:p>
    <w:p w:rsidR="002709B0" w:rsidRDefault="006D0C09">
      <w:pPr>
        <w:spacing w:line="520" w:lineRule="exact"/>
        <w:jc w:val="center"/>
        <w:rPr>
          <w:rFonts w:ascii="宋体" w:hAnsi="宋体"/>
          <w:b/>
          <w:bCs/>
          <w:color w:val="000000"/>
          <w:sz w:val="24"/>
        </w:rPr>
      </w:pPr>
      <w:r>
        <w:rPr>
          <w:rFonts w:ascii="宋体" w:hAnsi="宋体" w:hint="eastAsia"/>
          <w:b/>
          <w:bCs/>
          <w:color w:val="000000"/>
          <w:sz w:val="24"/>
        </w:rPr>
        <w:t>三、投标文件的编制</w:t>
      </w:r>
    </w:p>
    <w:p w:rsidR="002709B0" w:rsidRDefault="006D0C09">
      <w:pPr>
        <w:spacing w:line="520" w:lineRule="exact"/>
        <w:rPr>
          <w:rFonts w:ascii="宋体" w:hAnsi="宋体"/>
          <w:color w:val="000000"/>
          <w:sz w:val="24"/>
        </w:rPr>
      </w:pPr>
      <w:r>
        <w:rPr>
          <w:rFonts w:ascii="宋体" w:hAnsi="宋体"/>
          <w:color w:val="000000"/>
          <w:sz w:val="24"/>
        </w:rPr>
        <w:t>9</w:t>
      </w:r>
      <w:r>
        <w:rPr>
          <w:rFonts w:ascii="宋体" w:hAnsi="宋体" w:hint="eastAsia"/>
          <w:color w:val="000000"/>
          <w:sz w:val="24"/>
        </w:rPr>
        <w:t>.投标文件的语言及度量衡单位</w:t>
      </w:r>
    </w:p>
    <w:p w:rsidR="002709B0" w:rsidRDefault="006D0C09">
      <w:pPr>
        <w:spacing w:line="520" w:lineRule="exact"/>
        <w:ind w:firstLine="480"/>
        <w:rPr>
          <w:rFonts w:ascii="宋体" w:hAnsi="宋体"/>
          <w:color w:val="000000"/>
          <w:sz w:val="24"/>
        </w:rPr>
      </w:pPr>
      <w:r>
        <w:rPr>
          <w:rFonts w:ascii="宋体" w:hAnsi="宋体"/>
          <w:color w:val="000000"/>
          <w:sz w:val="24"/>
        </w:rPr>
        <w:t>9</w:t>
      </w:r>
      <w:r>
        <w:rPr>
          <w:rFonts w:ascii="宋体" w:hAnsi="宋体" w:hint="eastAsia"/>
          <w:color w:val="000000"/>
          <w:sz w:val="24"/>
        </w:rPr>
        <w:t>.1 投标人提交的投标文件以及投标人与代理机构就有关投标的所有来往通知、函件和文件均应使用简体中文。</w:t>
      </w:r>
    </w:p>
    <w:p w:rsidR="002709B0" w:rsidRDefault="006D0C09">
      <w:pPr>
        <w:spacing w:line="520" w:lineRule="exact"/>
        <w:ind w:firstLine="480"/>
        <w:rPr>
          <w:rFonts w:ascii="宋体" w:hAnsi="宋体"/>
          <w:color w:val="000000"/>
          <w:sz w:val="24"/>
        </w:rPr>
      </w:pPr>
      <w:r>
        <w:rPr>
          <w:rFonts w:ascii="宋体" w:hAnsi="宋体"/>
          <w:color w:val="000000"/>
          <w:sz w:val="24"/>
        </w:rPr>
        <w:t>9</w:t>
      </w:r>
      <w:r>
        <w:rPr>
          <w:rFonts w:ascii="宋体" w:hAnsi="宋体" w:hint="eastAsia"/>
          <w:color w:val="000000"/>
          <w:sz w:val="24"/>
        </w:rPr>
        <w:t>.2 除技术性能另有规定外，投标文件所使用的度量衡单位，均须采用国家法定计量单位。</w:t>
      </w:r>
    </w:p>
    <w:p w:rsidR="002709B0" w:rsidRDefault="006D0C09">
      <w:pPr>
        <w:spacing w:line="520" w:lineRule="exact"/>
        <w:rPr>
          <w:rFonts w:ascii="宋体" w:hAnsi="宋体"/>
          <w:color w:val="000000"/>
          <w:sz w:val="24"/>
        </w:rPr>
      </w:pPr>
      <w:r>
        <w:rPr>
          <w:rFonts w:ascii="宋体" w:hAnsi="宋体" w:hint="eastAsia"/>
          <w:color w:val="000000"/>
          <w:sz w:val="24"/>
        </w:rPr>
        <w:t>10.投标文件编制</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10.1投标人编写的投标文件应按招标文件第二章“投标文件格式”中的要求进行编写（含工程量清单电子清单报价文件）。</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0</w:t>
      </w:r>
      <w:r>
        <w:rPr>
          <w:rFonts w:ascii="宋体" w:hAnsi="宋体" w:hint="eastAsia"/>
          <w:color w:val="000000"/>
          <w:sz w:val="24"/>
        </w:rPr>
        <w:t>.2投标文件仅需要在投标人进行签章的位置应进行电子签章。电子投标文件不得涂改、行间插字或删除，如果出现上述情况应重新编制。</w:t>
      </w:r>
    </w:p>
    <w:p w:rsidR="002709B0" w:rsidRDefault="006D0C09">
      <w:pPr>
        <w:spacing w:line="520" w:lineRule="exact"/>
        <w:rPr>
          <w:rFonts w:ascii="宋体" w:hAnsi="宋体"/>
          <w:color w:val="000000"/>
          <w:sz w:val="24"/>
        </w:rPr>
      </w:pPr>
      <w:r>
        <w:rPr>
          <w:rFonts w:ascii="宋体" w:hAnsi="宋体" w:hint="eastAsia"/>
          <w:color w:val="000000"/>
          <w:sz w:val="24"/>
        </w:rPr>
        <w:t>11.证明投标人及投标标的符合招标文件规定的文件</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11.1 投标人应按照法律、法规、规章和规范性文件以及招标文件要求提交证明文件，证明其及投标标的符合招标文件规定。</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11.2招标文件对证明文件无明确形式要求的，证明文件可以以文字资料、图纸和数据等形式提交。</w:t>
      </w:r>
    </w:p>
    <w:p w:rsidR="002709B0" w:rsidRDefault="006D0C09">
      <w:pPr>
        <w:spacing w:line="520" w:lineRule="exact"/>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.投标报价</w:t>
      </w:r>
    </w:p>
    <w:p w:rsidR="002709B0" w:rsidRDefault="006D0C09">
      <w:pPr>
        <w:spacing w:line="520" w:lineRule="exact"/>
        <w:ind w:firstLine="480"/>
        <w:rPr>
          <w:rFonts w:ascii="宋体" w:hAnsi="宋体"/>
          <w:color w:val="000000"/>
          <w:sz w:val="24"/>
        </w:rPr>
      </w:pPr>
      <w:r>
        <w:rPr>
          <w:rFonts w:ascii="宋体" w:hAnsi="宋体" w:hint="eastAsia"/>
          <w:color w:val="000000"/>
          <w:sz w:val="24"/>
        </w:rPr>
        <w:lastRenderedPageBreak/>
        <w:t>1</w:t>
      </w:r>
      <w:r>
        <w:rPr>
          <w:rFonts w:ascii="宋体" w:hAnsi="宋体"/>
          <w:color w:val="000000"/>
          <w:sz w:val="24"/>
        </w:rPr>
        <w:t>2</w:t>
      </w:r>
      <w:r>
        <w:rPr>
          <w:rFonts w:ascii="宋体" w:hAnsi="宋体" w:hint="eastAsia"/>
          <w:color w:val="000000"/>
          <w:sz w:val="24"/>
        </w:rPr>
        <w:t>.1报价说明</w:t>
      </w:r>
    </w:p>
    <w:p w:rsidR="002709B0" w:rsidRDefault="006D0C09">
      <w:pPr>
        <w:spacing w:line="520" w:lineRule="exact"/>
        <w:ind w:firstLine="480"/>
        <w:rPr>
          <w:rFonts w:ascii="宋体" w:hAnsi="宋体"/>
          <w:color w:val="000000"/>
          <w:sz w:val="24"/>
        </w:rPr>
      </w:pPr>
      <w:r>
        <w:rPr>
          <w:rFonts w:ascii="宋体" w:hAnsi="宋体" w:hint="eastAsia"/>
          <w:color w:val="000000"/>
          <w:sz w:val="24"/>
        </w:rPr>
        <w:t>报价应包括招标文件所确定的招标范围的全部工作内容的价格体现，包含且不限于招标代理服务费、完成该项目施工工期、质量等级、施工图纸（含图纸变更）及所必需的附属工程、临时工程、施工设备、劳务、管理、安装、维护、利润税金及政策性文件规定的各项应有的费用以及为完成本工程可能发生和投标人认为所需的一切费用。</w:t>
      </w:r>
    </w:p>
    <w:p w:rsidR="002709B0" w:rsidRDefault="006D0C09">
      <w:pPr>
        <w:spacing w:line="520" w:lineRule="exact"/>
        <w:ind w:firstLine="480"/>
        <w:rPr>
          <w:rFonts w:ascii="宋体" w:hAnsi="宋体"/>
          <w:color w:val="000000"/>
          <w:sz w:val="24"/>
        </w:rPr>
      </w:pPr>
      <w:r>
        <w:rPr>
          <w:rFonts w:ascii="宋体" w:hAnsi="宋体" w:hint="eastAsia"/>
          <w:color w:val="000000"/>
          <w:sz w:val="24"/>
        </w:rPr>
        <w:t>投标人应充分考虑施工期间各类建材的市场风险以及国家政策性调整的风险，并计入总报价，今后不作调整。设计变更和采购人要求变动的内容除外。结算方式在合同专用条款中明确。</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.2报价方式</w:t>
      </w:r>
    </w:p>
    <w:p w:rsidR="002709B0" w:rsidRDefault="006D0C09">
      <w:pPr>
        <w:spacing w:line="520" w:lineRule="exact"/>
        <w:ind w:firstLine="480"/>
        <w:rPr>
          <w:rFonts w:ascii="宋体" w:hAnsi="宋体"/>
          <w:color w:val="000000"/>
          <w:sz w:val="24"/>
        </w:rPr>
      </w:pPr>
      <w:r>
        <w:rPr>
          <w:rFonts w:ascii="宋体" w:hAnsi="宋体" w:hint="eastAsia"/>
          <w:color w:val="000000"/>
          <w:sz w:val="24"/>
        </w:rPr>
        <w:t>（1）本项目采用工程量清单报价方式。</w:t>
      </w:r>
    </w:p>
    <w:p w:rsidR="002709B0" w:rsidRDefault="006D0C09">
      <w:pPr>
        <w:spacing w:line="520" w:lineRule="exact"/>
        <w:ind w:firstLine="480"/>
        <w:rPr>
          <w:rFonts w:ascii="宋体" w:hAnsi="宋体"/>
          <w:color w:val="000000"/>
          <w:sz w:val="24"/>
        </w:rPr>
      </w:pPr>
      <w:r>
        <w:rPr>
          <w:rFonts w:ascii="宋体" w:hAnsi="宋体" w:hint="eastAsia"/>
          <w:color w:val="000000"/>
          <w:sz w:val="24"/>
        </w:rPr>
        <w:t>（2）投标人应充分考虑施工期间各类建材的市场风险以及国家政策性调整的风险，并计入总报价，今后不作调整。设计变更和采购人要求变动的内容除外。结算方式在合同专用条款中明确。</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.3可供执行的工程预算、费用定额和政策性文件：</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3.1《建设工程工程量清单计价规范》（GB50500-2013）、《水利工程工程量清单计价规范》（GB50501-2007）、2014年《江苏省建设工程费用定额》、2014年《江苏省建筑工程计价定额》、《江苏省仿古建筑与园林工程计价定额》（2007年）以及相应补充规定和淮安市有关规定。</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.3.2《江苏省住房城乡建设厅关于建筑业实施营改增后江苏省建设工程计价依据调整的通知》苏建价〔2016〕154号文件及相关附件。</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.3.3现行法律法规规定的文件；</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.3.4市造价处定期公布的市场材料参考价。</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.4投标人不得将下列不可竞争费用降低造价标准计取，否则作无效响应文件处理：</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.4.1现场安全文明施工措施费基本费率：</w:t>
      </w:r>
    </w:p>
    <w:p w:rsidR="002709B0" w:rsidRDefault="006D0C09">
      <w:pPr>
        <w:spacing w:line="520" w:lineRule="exact"/>
        <w:ind w:firstLine="480"/>
        <w:rPr>
          <w:rFonts w:ascii="宋体" w:hAnsi="宋体"/>
          <w:color w:val="000000"/>
          <w:sz w:val="24"/>
        </w:rPr>
      </w:pPr>
      <w:r>
        <w:rPr>
          <w:rFonts w:ascii="宋体" w:hAnsi="宋体" w:hint="eastAsia"/>
          <w:color w:val="000000"/>
          <w:sz w:val="24"/>
        </w:rPr>
        <w:lastRenderedPageBreak/>
        <w:t>1</w:t>
      </w:r>
      <w:r>
        <w:rPr>
          <w:rFonts w:ascii="宋体" w:hAnsi="宋体"/>
          <w:color w:val="000000"/>
          <w:sz w:val="24"/>
        </w:rPr>
        <w:t>2</w:t>
      </w:r>
      <w:r>
        <w:rPr>
          <w:rFonts w:ascii="宋体" w:hAnsi="宋体" w:hint="eastAsia"/>
          <w:color w:val="000000"/>
          <w:sz w:val="24"/>
        </w:rPr>
        <w:t>.4.2社会保障费率：</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.4.3省级以上财政、税收、物价等部门批准的税金和行政性规费；</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.4.4工程量清单中的暂列金额；</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.4.5其他按照法律法规规定不可竞争的费用。</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.5报价编制要求</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5.1投标人应当根据企业自身的实际情况（管理水平、技术水平、施工能力等）、市场价格信息、采购人提供的施工图纸、工程量清单和计价方法、施工技术方案按招标文件的要求编制投标报价；工程如有变更所产生的工作量增减，由采购人、监理工程师签证，工程结算时进行调整。</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.5.2合同工期执行招标文件要求，中标人必须在约定的工期内完成所有工程的施工。</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.5.3施工措施费用</w:t>
      </w:r>
      <w:r>
        <w:rPr>
          <w:rFonts w:ascii="宋体" w:hint="eastAsia"/>
          <w:sz w:val="24"/>
        </w:rPr>
        <w:t>投标人</w:t>
      </w:r>
      <w:r>
        <w:rPr>
          <w:rFonts w:ascii="宋体" w:hAnsi="宋体" w:hint="eastAsia"/>
          <w:color w:val="000000"/>
          <w:sz w:val="24"/>
        </w:rPr>
        <w:t>根据施工组织设计，在报价时自行考虑。</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.5.4投标人的投标报价要充分考虑各种材料的和施工过程中（试块、试件、成品、环境）的检测试验费用。</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.6本次项目最高限价为人</w:t>
      </w:r>
      <w:r w:rsidRPr="003D2052">
        <w:rPr>
          <w:rFonts w:ascii="宋体" w:hAnsi="宋体" w:hint="eastAsia"/>
          <w:color w:val="000000"/>
          <w:sz w:val="24"/>
        </w:rPr>
        <w:t>民币</w:t>
      </w:r>
      <w:r w:rsidR="003D2052" w:rsidRPr="003D2052">
        <w:rPr>
          <w:rFonts w:ascii="宋体" w:hAnsi="宋体"/>
          <w:b/>
          <w:color w:val="FF0000"/>
          <w:sz w:val="24"/>
        </w:rPr>
        <w:t>299.974222</w:t>
      </w:r>
      <w:r w:rsidRPr="003D2052">
        <w:rPr>
          <w:rFonts w:ascii="宋体" w:hAnsi="宋体" w:hint="eastAsia"/>
          <w:b/>
          <w:color w:val="FF0000"/>
          <w:sz w:val="24"/>
        </w:rPr>
        <w:t>万元</w:t>
      </w:r>
      <w:r w:rsidRPr="003D2052">
        <w:rPr>
          <w:rFonts w:ascii="宋体" w:hAnsi="宋体" w:hint="eastAsia"/>
          <w:color w:val="000000"/>
          <w:sz w:val="24"/>
        </w:rPr>
        <w:t>，即投标人</w:t>
      </w:r>
      <w:r>
        <w:rPr>
          <w:rFonts w:ascii="宋体" w:hAnsi="宋体" w:hint="eastAsia"/>
          <w:color w:val="000000"/>
          <w:sz w:val="24"/>
        </w:rPr>
        <w:t>的投标总报价不得高于招标文件规定的最高限价，否则作无效响应文件处理。</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.7本次项目报价均须以人民币为货币单位。</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hint="eastAsia"/>
          <w:color w:val="000000"/>
          <w:sz w:val="24"/>
        </w:rPr>
        <w:t>.8投标人参加投标时，可以在采购人推荐品牌范围内注明所选用的材料品牌型号，也可以不注明所选用品牌型号，在合同履行过程中由采购人在推荐品牌范围内选用；若投标人选用采购人推荐品牌之外的产品，应满足招标文件中提出的技术标准和质量要求（且所选用产品的档次、性能不得低于采购推荐品牌），必须在投标前向采购人书面（并提供相关证明材料）提出并经采购人书面同意，否则不予认可。</w:t>
      </w:r>
    </w:p>
    <w:p w:rsidR="002709B0" w:rsidRDefault="006D0C09">
      <w:pPr>
        <w:spacing w:line="520" w:lineRule="exact"/>
        <w:rPr>
          <w:rFonts w:ascii="宋体" w:hAnsi="宋体"/>
          <w:color w:val="000000"/>
          <w:sz w:val="24"/>
        </w:rPr>
      </w:pPr>
      <w:r>
        <w:rPr>
          <w:rFonts w:ascii="宋体" w:hAnsi="宋体" w:hint="eastAsia"/>
          <w:color w:val="000000"/>
          <w:sz w:val="24"/>
        </w:rPr>
        <w:t>1</w:t>
      </w:r>
      <w:r>
        <w:rPr>
          <w:rFonts w:ascii="宋体" w:hAnsi="宋体"/>
          <w:color w:val="000000"/>
          <w:sz w:val="24"/>
        </w:rPr>
        <w:t>3</w:t>
      </w:r>
      <w:r>
        <w:rPr>
          <w:rFonts w:ascii="宋体" w:hAnsi="宋体" w:hint="eastAsia"/>
          <w:color w:val="000000"/>
          <w:sz w:val="24"/>
        </w:rPr>
        <w:t>.投标函和开标一览表</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3</w:t>
      </w:r>
      <w:r>
        <w:rPr>
          <w:rFonts w:ascii="宋体" w:hAnsi="宋体" w:hint="eastAsia"/>
          <w:color w:val="000000"/>
          <w:sz w:val="24"/>
        </w:rPr>
        <w:t>.1 投标人应按照招标文件中提供的格式完整、正确填写投标函、开标一览表。</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3</w:t>
      </w:r>
      <w:r>
        <w:rPr>
          <w:rFonts w:ascii="宋体" w:hAnsi="宋体" w:hint="eastAsia"/>
          <w:color w:val="000000"/>
          <w:sz w:val="24"/>
        </w:rPr>
        <w:t>.2 对于采用货币报价的项目，开标一览表中的投标总报价应与投标分项报价</w:t>
      </w:r>
      <w:r>
        <w:rPr>
          <w:rFonts w:ascii="宋体" w:hAnsi="宋体" w:hint="eastAsia"/>
          <w:color w:val="000000"/>
          <w:sz w:val="24"/>
        </w:rPr>
        <w:lastRenderedPageBreak/>
        <w:t>表中的投标总报价一致，如不一致，不作为无效投标处理，但评标时按开标一览表中价格为准。</w:t>
      </w:r>
    </w:p>
    <w:p w:rsidR="002709B0" w:rsidRDefault="006D0C09">
      <w:pPr>
        <w:pStyle w:val="ab"/>
        <w:rPr>
          <w:rFonts w:ascii="宋体" w:eastAsia="宋体"/>
          <w:bCs w:val="0"/>
          <w:sz w:val="24"/>
        </w:rPr>
      </w:pPr>
      <w:r>
        <w:rPr>
          <w:rFonts w:ascii="宋体" w:eastAsia="宋体" w:hint="eastAsia"/>
          <w:bCs w:val="0"/>
          <w:sz w:val="24"/>
        </w:rPr>
        <w:t>1</w:t>
      </w:r>
      <w:r>
        <w:rPr>
          <w:rFonts w:ascii="宋体" w:eastAsia="宋体"/>
          <w:bCs w:val="0"/>
          <w:sz w:val="24"/>
        </w:rPr>
        <w:t>4</w:t>
      </w:r>
      <w:r>
        <w:rPr>
          <w:rFonts w:ascii="宋体" w:eastAsia="宋体" w:hint="eastAsia"/>
          <w:bCs w:val="0"/>
          <w:sz w:val="24"/>
        </w:rPr>
        <w:t>.投标保证金</w:t>
      </w:r>
    </w:p>
    <w:p w:rsidR="002709B0" w:rsidRDefault="006D0C09">
      <w:pPr>
        <w:pStyle w:val="ab"/>
        <w:ind w:firstLineChars="200" w:firstLine="480"/>
        <w:rPr>
          <w:rFonts w:ascii="宋体" w:eastAsia="宋体"/>
          <w:bCs w:val="0"/>
          <w:sz w:val="24"/>
        </w:rPr>
      </w:pPr>
      <w:r>
        <w:rPr>
          <w:rFonts w:ascii="宋体" w:eastAsia="宋体" w:hint="eastAsia"/>
          <w:bCs w:val="0"/>
          <w:sz w:val="24"/>
        </w:rPr>
        <w:t>本项目不收取投标保证金。</w:t>
      </w:r>
    </w:p>
    <w:p w:rsidR="002709B0" w:rsidRDefault="006D0C09">
      <w:pPr>
        <w:spacing w:line="520" w:lineRule="exact"/>
        <w:rPr>
          <w:rFonts w:ascii="宋体" w:hAnsi="宋体"/>
          <w:color w:val="000000"/>
          <w:sz w:val="24"/>
        </w:rPr>
      </w:pPr>
      <w:r>
        <w:rPr>
          <w:rFonts w:ascii="宋体" w:hAnsi="宋体" w:hint="eastAsia"/>
          <w:color w:val="000000"/>
          <w:sz w:val="24"/>
        </w:rPr>
        <w:t>15.投标有效期</w:t>
      </w:r>
      <w:r>
        <w:rPr>
          <w:rFonts w:ascii="宋体" w:hAnsi="宋体"/>
          <w:color w:val="000000"/>
          <w:sz w:val="24"/>
        </w:rPr>
        <w:tab/>
      </w:r>
    </w:p>
    <w:p w:rsidR="002709B0" w:rsidRDefault="006D0C09">
      <w:pPr>
        <w:spacing w:line="520" w:lineRule="exact"/>
        <w:ind w:firstLine="480"/>
        <w:rPr>
          <w:rFonts w:ascii="宋体" w:hAnsi="宋体"/>
          <w:color w:val="000000"/>
          <w:sz w:val="24"/>
        </w:rPr>
      </w:pPr>
      <w:r>
        <w:rPr>
          <w:rFonts w:ascii="宋体" w:hAnsi="宋体" w:hint="eastAsia"/>
          <w:color w:val="000000"/>
          <w:sz w:val="24"/>
        </w:rPr>
        <w:t>15.1投标有效期为从开标之日起计算的</w:t>
      </w:r>
      <w:r>
        <w:rPr>
          <w:rFonts w:ascii="宋体" w:hAnsi="宋体"/>
          <w:color w:val="000000"/>
          <w:sz w:val="24"/>
        </w:rPr>
        <w:t>90</w:t>
      </w:r>
      <w:r>
        <w:rPr>
          <w:rFonts w:ascii="宋体" w:hAnsi="宋体" w:hint="eastAsia"/>
          <w:color w:val="000000"/>
          <w:sz w:val="24"/>
        </w:rPr>
        <w:t>天。投标有效期比规定短的将被视为非响应投标而予以拒绝。</w:t>
      </w:r>
    </w:p>
    <w:p w:rsidR="002709B0" w:rsidRDefault="006D0C09">
      <w:pPr>
        <w:spacing w:line="520" w:lineRule="exact"/>
        <w:ind w:firstLine="480"/>
        <w:rPr>
          <w:rFonts w:ascii="宋体" w:hAnsi="宋体"/>
          <w:color w:val="000000"/>
          <w:sz w:val="24"/>
        </w:rPr>
      </w:pPr>
      <w:r>
        <w:rPr>
          <w:rFonts w:ascii="宋体" w:hAnsi="宋体" w:hint="eastAsia"/>
          <w:color w:val="000000"/>
          <w:sz w:val="24"/>
        </w:rPr>
        <w:t>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p>
    <w:p w:rsidR="002709B0" w:rsidRDefault="006D0C09">
      <w:pPr>
        <w:spacing w:line="520" w:lineRule="exact"/>
        <w:rPr>
          <w:rFonts w:ascii="宋体" w:hAnsi="宋体"/>
          <w:color w:val="000000"/>
          <w:sz w:val="24"/>
        </w:rPr>
      </w:pPr>
      <w:r>
        <w:rPr>
          <w:rFonts w:ascii="宋体" w:hAnsi="宋体" w:hint="eastAsia"/>
          <w:color w:val="000000"/>
          <w:sz w:val="24"/>
        </w:rPr>
        <w:t>16.方案部分</w:t>
      </w:r>
    </w:p>
    <w:p w:rsidR="002709B0" w:rsidRDefault="006D0C09">
      <w:pPr>
        <w:spacing w:line="520" w:lineRule="exact"/>
        <w:ind w:firstLine="480"/>
        <w:rPr>
          <w:rFonts w:ascii="宋体" w:hAnsi="宋体"/>
          <w:bCs/>
          <w:color w:val="000000"/>
          <w:sz w:val="24"/>
        </w:rPr>
      </w:pPr>
      <w:r>
        <w:rPr>
          <w:rFonts w:ascii="宋体" w:hAnsi="宋体" w:hint="eastAsia"/>
          <w:bCs/>
          <w:color w:val="000000"/>
          <w:sz w:val="24"/>
        </w:rPr>
        <w:t>16.1本项目评标标准中的方案部分采用</w:t>
      </w:r>
      <w:r>
        <w:rPr>
          <w:rFonts w:ascii="宋体" w:hAnsi="宋体" w:hint="eastAsia"/>
          <w:bCs/>
          <w:color w:val="000000"/>
          <w:sz w:val="24"/>
          <w:u w:val="single"/>
        </w:rPr>
        <w:t>明标</w:t>
      </w:r>
      <w:r>
        <w:rPr>
          <w:rFonts w:ascii="宋体" w:hAnsi="宋体" w:hint="eastAsia"/>
          <w:bCs/>
          <w:color w:val="000000"/>
          <w:sz w:val="24"/>
        </w:rPr>
        <w:t>方式进行评审。</w:t>
      </w:r>
    </w:p>
    <w:p w:rsidR="002709B0" w:rsidRDefault="006D0C09">
      <w:pPr>
        <w:spacing w:line="520" w:lineRule="exact"/>
        <w:ind w:firstLine="480"/>
        <w:rPr>
          <w:rFonts w:ascii="宋体" w:hAnsi="宋体"/>
          <w:color w:val="000000"/>
          <w:sz w:val="24"/>
        </w:rPr>
      </w:pPr>
      <w:r>
        <w:rPr>
          <w:rFonts w:ascii="宋体" w:hAnsi="宋体" w:hint="eastAsia"/>
          <w:color w:val="000000"/>
          <w:sz w:val="24"/>
        </w:rPr>
        <w:t>16.2方案部分采用暗标方式进行评审的编制要求：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rsidR="002709B0" w:rsidRDefault="006D0C09">
      <w:pPr>
        <w:spacing w:line="520" w:lineRule="exact"/>
        <w:ind w:firstLine="480"/>
        <w:rPr>
          <w:rFonts w:ascii="宋体" w:hAnsi="宋体"/>
          <w:color w:val="000000"/>
          <w:sz w:val="24"/>
        </w:rPr>
      </w:pPr>
      <w:r>
        <w:rPr>
          <w:rFonts w:ascii="宋体" w:hAnsi="宋体" w:hint="eastAsia"/>
          <w:color w:val="000000"/>
          <w:sz w:val="24"/>
        </w:rPr>
        <w:t>16.3供应商应按第16.2的要求编制方案，经三分之二评委认定，供应商未按第16.2的要求编制方案的，按未提供方案处理。</w:t>
      </w:r>
    </w:p>
    <w:p w:rsidR="002709B0" w:rsidRDefault="006D0C09">
      <w:pPr>
        <w:spacing w:line="520" w:lineRule="exact"/>
        <w:jc w:val="center"/>
        <w:rPr>
          <w:rFonts w:ascii="宋体" w:hAnsi="宋体"/>
          <w:b/>
          <w:bCs/>
          <w:color w:val="000000"/>
          <w:sz w:val="24"/>
        </w:rPr>
      </w:pPr>
      <w:r>
        <w:rPr>
          <w:rFonts w:ascii="宋体" w:hAnsi="宋体" w:hint="eastAsia"/>
          <w:b/>
          <w:bCs/>
          <w:color w:val="000000"/>
          <w:sz w:val="24"/>
        </w:rPr>
        <w:t>四、投标文件的上传</w:t>
      </w:r>
    </w:p>
    <w:p w:rsidR="002709B0" w:rsidRDefault="006D0C09">
      <w:pPr>
        <w:spacing w:line="520" w:lineRule="exact"/>
        <w:rPr>
          <w:rFonts w:ascii="宋体" w:hAnsi="宋体"/>
          <w:color w:val="000000"/>
          <w:sz w:val="24"/>
        </w:rPr>
      </w:pPr>
      <w:r>
        <w:rPr>
          <w:rFonts w:ascii="宋体" w:hAnsi="宋体" w:hint="eastAsia"/>
          <w:color w:val="000000"/>
          <w:sz w:val="24"/>
        </w:rPr>
        <w:t>17.</w:t>
      </w:r>
      <w:r>
        <w:rPr>
          <w:rFonts w:ascii="宋体" w:hAnsi="宋体" w:hint="eastAsia"/>
          <w:color w:val="000000"/>
          <w:sz w:val="28"/>
          <w:szCs w:val="28"/>
        </w:rPr>
        <w:t xml:space="preserve"> </w:t>
      </w:r>
      <w:r>
        <w:rPr>
          <w:rFonts w:ascii="宋体" w:hAnsi="宋体" w:hint="eastAsia"/>
          <w:color w:val="000000"/>
          <w:sz w:val="24"/>
        </w:rPr>
        <w:t>投标文件的上传</w:t>
      </w:r>
    </w:p>
    <w:p w:rsidR="002709B0" w:rsidRDefault="006D0C09">
      <w:pPr>
        <w:spacing w:line="520" w:lineRule="exact"/>
        <w:ind w:firstLine="480"/>
        <w:rPr>
          <w:rFonts w:ascii="宋体" w:hAnsi="宋体"/>
          <w:color w:val="000000"/>
          <w:sz w:val="24"/>
        </w:rPr>
      </w:pPr>
      <w:r>
        <w:rPr>
          <w:rFonts w:ascii="宋体" w:hAnsi="宋体" w:hint="eastAsia"/>
          <w:color w:val="000000"/>
          <w:sz w:val="24"/>
        </w:rPr>
        <w:t>17.1投标人应当按照《操作手册》规定，在投标截止时间前制作并上传电子投标文件。</w:t>
      </w:r>
    </w:p>
    <w:p w:rsidR="002709B0" w:rsidRDefault="006D0C09">
      <w:pPr>
        <w:spacing w:line="520" w:lineRule="exact"/>
        <w:ind w:firstLine="480"/>
        <w:rPr>
          <w:rFonts w:ascii="宋体" w:hAnsi="宋体"/>
          <w:color w:val="000000"/>
          <w:sz w:val="24"/>
        </w:rPr>
      </w:pPr>
      <w:r>
        <w:rPr>
          <w:rFonts w:ascii="宋体" w:hAnsi="宋体" w:hint="eastAsia"/>
          <w:color w:val="000000"/>
          <w:sz w:val="24"/>
        </w:rPr>
        <w:lastRenderedPageBreak/>
        <w:t>17.2投标人上传的电子投标文件内容不清楚或不清晰的（含扫描件），造成无法评审或部分影响评审的，责任由投标人自负。</w:t>
      </w:r>
    </w:p>
    <w:p w:rsidR="002709B0" w:rsidRDefault="006D0C09">
      <w:pPr>
        <w:spacing w:line="520" w:lineRule="exact"/>
        <w:ind w:firstLine="480"/>
        <w:rPr>
          <w:rFonts w:ascii="宋体" w:hAnsi="宋体"/>
          <w:color w:val="000000"/>
          <w:sz w:val="24"/>
        </w:rPr>
      </w:pPr>
      <w:r>
        <w:rPr>
          <w:rFonts w:ascii="宋体" w:hAnsi="宋体" w:hint="eastAsia"/>
          <w:color w:val="000000"/>
          <w:sz w:val="24"/>
        </w:rPr>
        <w:t>17.3投标人上传电子投标文件的时间不得迟于投标邀请中规定的截止时间。</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7</w:t>
      </w:r>
      <w:r>
        <w:rPr>
          <w:rFonts w:ascii="宋体" w:hAnsi="宋体" w:hint="eastAsia"/>
          <w:color w:val="000000"/>
          <w:sz w:val="24"/>
        </w:rPr>
        <w:t>.4投标人应充分考虑到网络环境、网络带宽等风险因素，如因投标人自身原因造成的电子投标文件上传不成功的按照本招标文件第一章第二部分第24.1.</w:t>
      </w:r>
      <w:r>
        <w:rPr>
          <w:rFonts w:ascii="宋体" w:hAnsi="宋体"/>
          <w:color w:val="000000"/>
          <w:sz w:val="24"/>
        </w:rPr>
        <w:t>3</w:t>
      </w:r>
      <w:r>
        <w:rPr>
          <w:rFonts w:ascii="宋体" w:hAnsi="宋体" w:hint="eastAsia"/>
          <w:color w:val="000000"/>
          <w:sz w:val="24"/>
        </w:rPr>
        <w:t>条规定作无效投标处理。</w:t>
      </w:r>
    </w:p>
    <w:p w:rsidR="002709B0" w:rsidRDefault="006D0C09">
      <w:pPr>
        <w:spacing w:line="520" w:lineRule="exact"/>
        <w:ind w:firstLine="482"/>
        <w:rPr>
          <w:rFonts w:ascii="宋体" w:hAnsi="宋体"/>
          <w:color w:val="000000"/>
          <w:sz w:val="24"/>
        </w:rPr>
      </w:pPr>
      <w:r>
        <w:rPr>
          <w:rFonts w:ascii="宋体" w:hAnsi="宋体" w:hint="eastAsia"/>
          <w:color w:val="000000"/>
          <w:sz w:val="24"/>
        </w:rPr>
        <w:t>17.</w:t>
      </w:r>
      <w:r>
        <w:rPr>
          <w:rFonts w:ascii="宋体" w:hAnsi="宋体"/>
          <w:color w:val="000000"/>
          <w:sz w:val="24"/>
        </w:rPr>
        <w:t>5</w:t>
      </w:r>
      <w:r>
        <w:rPr>
          <w:rFonts w:ascii="宋体" w:hAnsi="宋体" w:hint="eastAsia"/>
          <w:color w:val="000000"/>
          <w:sz w:val="24"/>
        </w:rPr>
        <w:t>采购人或代理机构可以按第</w:t>
      </w:r>
      <w:r>
        <w:rPr>
          <w:rFonts w:ascii="宋体" w:hAnsi="宋体"/>
          <w:color w:val="000000"/>
          <w:sz w:val="24"/>
        </w:rPr>
        <w:t>8</w:t>
      </w:r>
      <w:r>
        <w:rPr>
          <w:rFonts w:ascii="宋体" w:hAnsi="宋体" w:hint="eastAsia"/>
          <w:color w:val="000000"/>
          <w:sz w:val="24"/>
        </w:rPr>
        <w:t>条规定，通过修改招标文件有权酌情延长投标文件接收截止时间。在此情况下，投标人的所有权利和义务以及投标人受制约的截止日期均应以延长后新的截止日期为准。</w:t>
      </w:r>
    </w:p>
    <w:p w:rsidR="002709B0" w:rsidRDefault="006D0C09">
      <w:pPr>
        <w:spacing w:line="520" w:lineRule="exact"/>
        <w:ind w:firstLine="482"/>
        <w:rPr>
          <w:rFonts w:ascii="宋体" w:hAnsi="宋体"/>
          <w:b/>
          <w:bCs/>
          <w:color w:val="000000"/>
          <w:sz w:val="24"/>
        </w:rPr>
      </w:pPr>
      <w:r>
        <w:rPr>
          <w:rFonts w:ascii="宋体" w:hAnsi="宋体" w:hint="eastAsia"/>
          <w:b/>
          <w:bCs/>
          <w:color w:val="000000"/>
          <w:sz w:val="24"/>
        </w:rPr>
        <w:t>1</w:t>
      </w:r>
      <w:r>
        <w:rPr>
          <w:rFonts w:ascii="宋体" w:hAnsi="宋体"/>
          <w:b/>
          <w:bCs/>
          <w:color w:val="000000"/>
          <w:sz w:val="24"/>
        </w:rPr>
        <w:t>7</w:t>
      </w:r>
      <w:r>
        <w:rPr>
          <w:rFonts w:ascii="宋体" w:hAnsi="宋体" w:hint="eastAsia"/>
          <w:b/>
          <w:bCs/>
          <w:color w:val="000000"/>
          <w:sz w:val="24"/>
        </w:rPr>
        <w:t>.6中标供应商在领取中标通知书之前，必须提供三份与电子投标文件一致的纸质打印投标文件。</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7</w:t>
      </w:r>
      <w:r>
        <w:rPr>
          <w:rFonts w:ascii="宋体" w:hAnsi="宋体" w:hint="eastAsia"/>
          <w:color w:val="000000"/>
          <w:sz w:val="24"/>
        </w:rPr>
        <w:t>.7本招标文件所表述的公章是指刻有投标人法定名称的印章，不包括合同、财务、税务、发票等形式的业务专用章。</w:t>
      </w:r>
    </w:p>
    <w:p w:rsidR="002709B0" w:rsidRDefault="006D0C09">
      <w:pPr>
        <w:spacing w:line="520" w:lineRule="exact"/>
        <w:rPr>
          <w:rFonts w:ascii="宋体" w:hAnsi="宋体"/>
          <w:color w:val="000000"/>
          <w:sz w:val="24"/>
        </w:rPr>
      </w:pPr>
      <w:r>
        <w:rPr>
          <w:rFonts w:ascii="宋体" w:hAnsi="宋体" w:hint="eastAsia"/>
          <w:color w:val="000000"/>
          <w:sz w:val="24"/>
        </w:rPr>
        <w:t>18.投标文件被拒绝接收的情形</w:t>
      </w:r>
    </w:p>
    <w:p w:rsidR="002709B0" w:rsidRDefault="006D0C09">
      <w:pPr>
        <w:spacing w:line="520" w:lineRule="exact"/>
        <w:ind w:firstLine="480"/>
        <w:rPr>
          <w:rFonts w:ascii="宋体" w:hAnsi="宋体"/>
          <w:color w:val="000000"/>
          <w:sz w:val="24"/>
        </w:rPr>
      </w:pPr>
      <w:r>
        <w:rPr>
          <w:rFonts w:ascii="宋体" w:hAnsi="宋体" w:hint="eastAsia"/>
          <w:color w:val="000000"/>
          <w:sz w:val="24"/>
        </w:rPr>
        <w:t>18.1采购人或代理公司拒绝接收在其规定的投标截止时间后上传的任何投标文件。</w:t>
      </w:r>
    </w:p>
    <w:p w:rsidR="002709B0" w:rsidRDefault="006D0C09">
      <w:pPr>
        <w:spacing w:line="520" w:lineRule="exact"/>
        <w:rPr>
          <w:rFonts w:ascii="宋体" w:hAnsi="宋体"/>
          <w:b/>
          <w:color w:val="000000"/>
          <w:sz w:val="24"/>
        </w:rPr>
      </w:pPr>
      <w:r>
        <w:rPr>
          <w:rFonts w:ascii="宋体" w:hAnsi="宋体" w:hint="eastAsia"/>
          <w:color w:val="000000"/>
          <w:sz w:val="24"/>
        </w:rPr>
        <w:t>19.投标文件的修改和撤回</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9</w:t>
      </w:r>
      <w:r>
        <w:rPr>
          <w:rFonts w:ascii="宋体" w:hAnsi="宋体" w:hint="eastAsia"/>
          <w:color w:val="000000"/>
          <w:sz w:val="24"/>
        </w:rPr>
        <w:t>.1 投标文件的撤回</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9</w:t>
      </w:r>
      <w:r>
        <w:rPr>
          <w:rFonts w:ascii="宋体" w:hAnsi="宋体" w:hint="eastAsia"/>
          <w:color w:val="000000"/>
          <w:sz w:val="24"/>
        </w:rPr>
        <w:t>.1.1 电子投标文件的撤回</w:t>
      </w:r>
    </w:p>
    <w:p w:rsidR="002709B0" w:rsidRDefault="006D0C09">
      <w:pPr>
        <w:spacing w:line="520" w:lineRule="exact"/>
        <w:ind w:firstLine="480"/>
        <w:rPr>
          <w:rFonts w:ascii="宋体" w:hAnsi="宋体"/>
          <w:color w:val="000000"/>
          <w:sz w:val="24"/>
        </w:rPr>
      </w:pPr>
      <w:r>
        <w:rPr>
          <w:rFonts w:ascii="宋体" w:hAnsi="宋体" w:hint="eastAsia"/>
          <w:color w:val="000000"/>
          <w:sz w:val="24"/>
        </w:rPr>
        <w:t>投标人可在投标截止时间前，撤回其电子投标文件，具体操作方法见《操作手册》。</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9</w:t>
      </w:r>
      <w:r>
        <w:rPr>
          <w:rFonts w:ascii="宋体" w:hAnsi="宋体" w:hint="eastAsia"/>
          <w:color w:val="000000"/>
          <w:sz w:val="24"/>
        </w:rPr>
        <w:t>.1.2 投标人撤回电子投标文件，则认为其不再参与本项目投标活动。</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9</w:t>
      </w:r>
      <w:r>
        <w:rPr>
          <w:rFonts w:ascii="宋体" w:hAnsi="宋体" w:hint="eastAsia"/>
          <w:color w:val="000000"/>
          <w:sz w:val="24"/>
        </w:rPr>
        <w:t>.2 投标文件的修改</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9</w:t>
      </w:r>
      <w:r>
        <w:rPr>
          <w:rFonts w:ascii="宋体" w:hAnsi="宋体" w:hint="eastAsia"/>
          <w:color w:val="000000"/>
          <w:sz w:val="24"/>
        </w:rPr>
        <w:t>.2.1投标人可在投标截止时间前，对其电子投标文件进行修改，具体操作方法见《操作手册》。</w:t>
      </w:r>
    </w:p>
    <w:p w:rsidR="002709B0" w:rsidRDefault="006D0C09">
      <w:pPr>
        <w:spacing w:line="520" w:lineRule="exact"/>
        <w:ind w:firstLine="480"/>
        <w:rPr>
          <w:rFonts w:ascii="宋体" w:hAnsi="宋体"/>
          <w:color w:val="000000"/>
          <w:sz w:val="24"/>
        </w:rPr>
      </w:pPr>
      <w:r>
        <w:rPr>
          <w:rFonts w:ascii="宋体" w:hAnsi="宋体" w:hint="eastAsia"/>
          <w:color w:val="000000"/>
          <w:sz w:val="24"/>
        </w:rPr>
        <w:t>1</w:t>
      </w:r>
      <w:r>
        <w:rPr>
          <w:rFonts w:ascii="宋体" w:hAnsi="宋体"/>
          <w:color w:val="000000"/>
          <w:sz w:val="24"/>
        </w:rPr>
        <w:t>9</w:t>
      </w:r>
      <w:r>
        <w:rPr>
          <w:rFonts w:ascii="宋体" w:hAnsi="宋体" w:hint="eastAsia"/>
          <w:color w:val="000000"/>
          <w:sz w:val="24"/>
        </w:rPr>
        <w:t>.2.2在投标截止时间之后，投标人不得对其电子投标文件作任何修改。</w:t>
      </w:r>
    </w:p>
    <w:p w:rsidR="002709B0" w:rsidRDefault="006D0C09">
      <w:pPr>
        <w:spacing w:line="520" w:lineRule="exact"/>
        <w:ind w:firstLine="480"/>
        <w:rPr>
          <w:rFonts w:ascii="宋体" w:hAnsi="宋体"/>
          <w:color w:val="000000"/>
          <w:sz w:val="24"/>
        </w:rPr>
      </w:pPr>
      <w:r>
        <w:rPr>
          <w:rFonts w:ascii="宋体" w:hAnsi="宋体" w:hint="eastAsia"/>
          <w:color w:val="000000"/>
          <w:sz w:val="24"/>
        </w:rPr>
        <w:lastRenderedPageBreak/>
        <w:t>1</w:t>
      </w:r>
      <w:r>
        <w:rPr>
          <w:rFonts w:ascii="宋体" w:hAnsi="宋体"/>
          <w:color w:val="000000"/>
          <w:sz w:val="24"/>
        </w:rPr>
        <w:t>9</w:t>
      </w:r>
      <w:r>
        <w:rPr>
          <w:rFonts w:ascii="宋体" w:hAnsi="宋体" w:hint="eastAsia"/>
          <w:color w:val="000000"/>
          <w:sz w:val="24"/>
        </w:rPr>
        <w:t>.3 在投标截止时间至招标文件中规定的投标有效期满之间的这段时间内，投标人不得撤回其投标。</w:t>
      </w:r>
    </w:p>
    <w:p w:rsidR="002709B0" w:rsidRDefault="006D0C09">
      <w:pPr>
        <w:spacing w:line="520" w:lineRule="exact"/>
        <w:jc w:val="center"/>
        <w:rPr>
          <w:rFonts w:ascii="宋体" w:hAnsi="宋体"/>
          <w:b/>
          <w:bCs/>
          <w:color w:val="000000"/>
          <w:sz w:val="24"/>
        </w:rPr>
      </w:pPr>
      <w:r>
        <w:rPr>
          <w:rFonts w:ascii="宋体" w:hAnsi="宋体" w:hint="eastAsia"/>
          <w:b/>
          <w:bCs/>
          <w:color w:val="000000"/>
          <w:sz w:val="24"/>
        </w:rPr>
        <w:t>五、开标及评标</w:t>
      </w:r>
      <w:bookmarkStart w:id="44" w:name="_Toc162083530"/>
      <w:bookmarkEnd w:id="44"/>
    </w:p>
    <w:p w:rsidR="002709B0" w:rsidRDefault="006D0C09">
      <w:pPr>
        <w:spacing w:line="520" w:lineRule="exact"/>
        <w:rPr>
          <w:rFonts w:ascii="宋体" w:hAnsi="宋体"/>
          <w:color w:val="000000"/>
          <w:sz w:val="24"/>
        </w:rPr>
      </w:pPr>
      <w:r>
        <w:rPr>
          <w:rFonts w:ascii="宋体" w:hAnsi="宋体" w:hint="eastAsia"/>
          <w:color w:val="000000"/>
          <w:sz w:val="24"/>
        </w:rPr>
        <w:t>20.开标</w:t>
      </w:r>
    </w:p>
    <w:p w:rsidR="002709B0" w:rsidRDefault="006D0C09">
      <w:pPr>
        <w:spacing w:line="520" w:lineRule="exact"/>
        <w:ind w:firstLine="480"/>
        <w:rPr>
          <w:rFonts w:ascii="宋体" w:hAnsi="宋体"/>
          <w:color w:val="000000"/>
          <w:sz w:val="24"/>
        </w:rPr>
      </w:pPr>
      <w:r>
        <w:rPr>
          <w:rFonts w:ascii="宋体" w:hAnsi="宋体" w:hint="eastAsia"/>
          <w:color w:val="000000"/>
          <w:sz w:val="24"/>
        </w:rPr>
        <w:t>20.1 采购人将在招标公告中规定的时间和地点组织公开开标。投标人应当按照《操作手册》规定，参加开标活动和在苏采云系统规定的时间内对投标文件进行解密。</w:t>
      </w:r>
    </w:p>
    <w:p w:rsidR="002709B0" w:rsidRDefault="006D0C09">
      <w:pPr>
        <w:spacing w:line="520" w:lineRule="exact"/>
        <w:ind w:firstLine="480"/>
        <w:rPr>
          <w:rFonts w:ascii="宋体" w:hAnsi="宋体"/>
          <w:color w:val="000000"/>
          <w:sz w:val="24"/>
        </w:rPr>
      </w:pPr>
      <w:r>
        <w:rPr>
          <w:rFonts w:ascii="宋体" w:hAnsi="宋体" w:hint="eastAsia"/>
          <w:color w:val="000000"/>
          <w:sz w:val="24"/>
        </w:rPr>
        <w:t>20.2开标仪式由代理机构组织。苏采云系统将自动对项目进行开标，并宣布各投标人名称和投标价格。</w:t>
      </w:r>
    </w:p>
    <w:p w:rsidR="002709B0" w:rsidRDefault="006D0C09">
      <w:pPr>
        <w:spacing w:line="520" w:lineRule="exact"/>
        <w:ind w:firstLine="480"/>
        <w:rPr>
          <w:rFonts w:ascii="宋体" w:hAnsi="宋体"/>
          <w:color w:val="000000"/>
          <w:sz w:val="24"/>
        </w:rPr>
      </w:pPr>
      <w:r>
        <w:rPr>
          <w:rFonts w:ascii="宋体" w:hAnsi="宋体" w:hint="eastAsia"/>
          <w:color w:val="000000"/>
          <w:sz w:val="24"/>
        </w:rPr>
        <w:t>20.3投标人在开标过程中涉及到的投标文件解密、开标结果确认等工作，应按照《操作手册》规定执行。</w:t>
      </w:r>
    </w:p>
    <w:p w:rsidR="002709B0" w:rsidRDefault="006D0C09">
      <w:pPr>
        <w:spacing w:line="520" w:lineRule="exact"/>
        <w:ind w:firstLine="480"/>
        <w:rPr>
          <w:rFonts w:ascii="宋体" w:hAnsi="宋体"/>
          <w:color w:val="000000"/>
          <w:sz w:val="24"/>
        </w:rPr>
      </w:pPr>
      <w:r>
        <w:rPr>
          <w:rFonts w:ascii="宋体" w:hAnsi="宋体" w:hint="eastAsia"/>
          <w:color w:val="000000"/>
          <w:sz w:val="24"/>
        </w:rPr>
        <w:t>20.4投标人如果对开标过程和开标记录有疑义，应当根据《操作手册》规定提出，如苏采云系统中《开标记录表》宣布后5分钟内未提出的，视同认可开标结果。</w:t>
      </w:r>
    </w:p>
    <w:p w:rsidR="002709B0" w:rsidRDefault="006D0C09">
      <w:pPr>
        <w:spacing w:line="520" w:lineRule="exact"/>
        <w:rPr>
          <w:rFonts w:ascii="宋体" w:hAnsi="宋体"/>
          <w:color w:val="000000"/>
          <w:sz w:val="24"/>
        </w:rPr>
      </w:pPr>
      <w:r>
        <w:rPr>
          <w:rFonts w:ascii="宋体" w:hAnsi="宋体" w:hint="eastAsia"/>
          <w:color w:val="000000"/>
          <w:sz w:val="24"/>
        </w:rPr>
        <w:t>21.评标委员会</w:t>
      </w:r>
    </w:p>
    <w:p w:rsidR="002709B0" w:rsidRDefault="006D0C09">
      <w:pPr>
        <w:spacing w:line="520" w:lineRule="exact"/>
        <w:ind w:firstLine="480"/>
        <w:rPr>
          <w:rFonts w:ascii="宋体" w:hAnsi="宋体"/>
          <w:color w:val="000000"/>
          <w:sz w:val="24"/>
        </w:rPr>
      </w:pPr>
      <w:r>
        <w:rPr>
          <w:rFonts w:ascii="宋体" w:hAnsi="宋体" w:hint="eastAsia"/>
          <w:color w:val="000000"/>
          <w:sz w:val="24"/>
        </w:rPr>
        <w:t>21.1开标后，代理机构将立即组织评标委员会（以下简称评委会）进行评标。</w:t>
      </w:r>
    </w:p>
    <w:p w:rsidR="002709B0" w:rsidRDefault="006D0C09">
      <w:pPr>
        <w:spacing w:line="520" w:lineRule="exact"/>
        <w:ind w:firstLine="480"/>
        <w:rPr>
          <w:rFonts w:ascii="宋体" w:hAnsi="宋体"/>
          <w:color w:val="000000"/>
          <w:sz w:val="24"/>
        </w:rPr>
      </w:pPr>
      <w:r>
        <w:rPr>
          <w:rFonts w:ascii="宋体" w:hAnsi="宋体" w:hint="eastAsia"/>
          <w:color w:val="000000"/>
          <w:sz w:val="24"/>
        </w:rPr>
        <w:t>21.2 评委会由采购人代表和有关技术、经济等方面的专家组成，且人员构成符合政府采购有关规定。</w:t>
      </w:r>
    </w:p>
    <w:p w:rsidR="002709B0" w:rsidRDefault="006D0C09">
      <w:pPr>
        <w:spacing w:line="520" w:lineRule="exact"/>
        <w:ind w:firstLine="480"/>
        <w:rPr>
          <w:rFonts w:ascii="宋体" w:hAnsi="宋体"/>
          <w:color w:val="000000"/>
          <w:sz w:val="24"/>
        </w:rPr>
      </w:pPr>
      <w:r>
        <w:rPr>
          <w:rFonts w:ascii="宋体" w:hAnsi="宋体" w:hint="eastAsia"/>
          <w:color w:val="000000"/>
          <w:sz w:val="24"/>
        </w:rPr>
        <w:t>21.3评委会独立工作，负责评审所有投标文件并确定中标候选人。</w:t>
      </w:r>
    </w:p>
    <w:p w:rsidR="002709B0" w:rsidRDefault="006D0C09">
      <w:pPr>
        <w:spacing w:line="520" w:lineRule="exact"/>
        <w:rPr>
          <w:rFonts w:ascii="宋体" w:hAnsi="宋体"/>
          <w:color w:val="000000"/>
          <w:sz w:val="24"/>
        </w:rPr>
      </w:pPr>
      <w:r>
        <w:rPr>
          <w:rFonts w:ascii="宋体" w:hAnsi="宋体" w:hint="eastAsia"/>
          <w:color w:val="000000"/>
          <w:sz w:val="24"/>
        </w:rPr>
        <w:t>22．评标过程的保密与公正</w:t>
      </w:r>
    </w:p>
    <w:p w:rsidR="002709B0" w:rsidRDefault="006D0C09">
      <w:pPr>
        <w:spacing w:line="520" w:lineRule="exact"/>
        <w:ind w:firstLine="480"/>
        <w:rPr>
          <w:rFonts w:ascii="宋体" w:hAnsi="宋体"/>
          <w:color w:val="000000"/>
          <w:sz w:val="24"/>
        </w:rPr>
      </w:pPr>
      <w:r>
        <w:rPr>
          <w:rFonts w:ascii="宋体" w:hAnsi="宋体" w:hint="eastAsia"/>
          <w:color w:val="000000"/>
          <w:sz w:val="24"/>
        </w:rPr>
        <w:t>22.1凡是与审查、澄清、评价和比较投标的有关资料以及授标建议等，采购人、评委、代理机构均不得向投标人或与评标无关的其他人员透露。</w:t>
      </w:r>
    </w:p>
    <w:p w:rsidR="002709B0" w:rsidRDefault="006D0C09">
      <w:pPr>
        <w:spacing w:line="520" w:lineRule="exact"/>
        <w:ind w:firstLine="480"/>
        <w:rPr>
          <w:rFonts w:ascii="宋体" w:hAnsi="宋体"/>
          <w:color w:val="000000"/>
          <w:sz w:val="24"/>
        </w:rPr>
      </w:pPr>
      <w:r>
        <w:rPr>
          <w:rFonts w:ascii="宋体" w:hAnsi="宋体" w:hint="eastAsia"/>
          <w:color w:val="000000"/>
          <w:sz w:val="24"/>
        </w:rPr>
        <w:t>22.2在评标过程中，投标人不得以任何行为影响评标过程，否则其投标文件将被作为无效投标文件。</w:t>
      </w:r>
    </w:p>
    <w:p w:rsidR="002709B0" w:rsidRDefault="006D0C09">
      <w:pPr>
        <w:spacing w:line="520" w:lineRule="exact"/>
        <w:ind w:firstLine="480"/>
        <w:rPr>
          <w:rFonts w:ascii="宋体" w:hAnsi="宋体"/>
          <w:color w:val="000000"/>
          <w:sz w:val="24"/>
        </w:rPr>
      </w:pPr>
      <w:r>
        <w:rPr>
          <w:rFonts w:ascii="宋体" w:hAnsi="宋体" w:hint="eastAsia"/>
          <w:color w:val="000000"/>
          <w:sz w:val="24"/>
        </w:rPr>
        <w:t>22.3 代理机构和评标委员会不向未中标的投标人解释未中标原因，也不公布评标过程中的相关细节。</w:t>
      </w:r>
    </w:p>
    <w:p w:rsidR="002709B0" w:rsidRDefault="006D0C09">
      <w:pPr>
        <w:spacing w:line="520" w:lineRule="exact"/>
        <w:ind w:firstLine="480"/>
        <w:rPr>
          <w:rFonts w:ascii="宋体" w:hAnsi="宋体"/>
          <w:color w:val="000000"/>
          <w:sz w:val="24"/>
        </w:rPr>
      </w:pPr>
      <w:r>
        <w:rPr>
          <w:rFonts w:ascii="宋体" w:hAnsi="宋体" w:hint="eastAsia"/>
          <w:color w:val="000000"/>
          <w:sz w:val="24"/>
        </w:rPr>
        <w:t>22.4 采用综合评分法的项目，未中标的投标人可于中标结果公告期限届满之日</w:t>
      </w:r>
      <w:r>
        <w:rPr>
          <w:rFonts w:ascii="宋体" w:hAnsi="宋体" w:hint="eastAsia"/>
          <w:color w:val="000000"/>
          <w:sz w:val="24"/>
        </w:rPr>
        <w:lastRenderedPageBreak/>
        <w:t>起通过苏采云系统查看自己的评审得分及排序情况。</w:t>
      </w:r>
    </w:p>
    <w:p w:rsidR="002709B0" w:rsidRDefault="006D0C09">
      <w:pPr>
        <w:spacing w:line="520" w:lineRule="exact"/>
        <w:rPr>
          <w:rFonts w:ascii="宋体" w:hAnsi="宋体"/>
          <w:color w:val="000000"/>
          <w:sz w:val="24"/>
        </w:rPr>
      </w:pPr>
      <w:r>
        <w:rPr>
          <w:rFonts w:ascii="宋体" w:hAnsi="宋体" w:hint="eastAsia"/>
          <w:color w:val="000000"/>
          <w:sz w:val="24"/>
        </w:rPr>
        <w:t>23．投标文件的澄清</w:t>
      </w:r>
    </w:p>
    <w:p w:rsidR="002709B0" w:rsidRDefault="006D0C09">
      <w:pPr>
        <w:spacing w:line="520" w:lineRule="exact"/>
        <w:ind w:firstLine="480"/>
        <w:rPr>
          <w:rFonts w:ascii="宋体" w:hAnsi="宋体"/>
          <w:color w:val="000000"/>
          <w:sz w:val="24"/>
        </w:rPr>
      </w:pPr>
      <w:r>
        <w:rPr>
          <w:rFonts w:ascii="宋体" w:hAnsi="宋体" w:hint="eastAsia"/>
          <w:color w:val="000000"/>
          <w:sz w:val="24"/>
        </w:rPr>
        <w:t>23.1评标期间，评委会对投标文件中含义不明确、同类问题表述不一致或者有明显文字和计算错误的内容，有权要求投标人作出必要的澄清、说明或者补正。</w:t>
      </w:r>
    </w:p>
    <w:p w:rsidR="002709B0" w:rsidRDefault="006D0C09">
      <w:pPr>
        <w:spacing w:line="520" w:lineRule="exact"/>
        <w:ind w:firstLine="480"/>
        <w:rPr>
          <w:rFonts w:ascii="宋体" w:hAnsi="宋体"/>
          <w:color w:val="000000"/>
          <w:sz w:val="24"/>
        </w:rPr>
      </w:pPr>
      <w:r>
        <w:rPr>
          <w:rFonts w:ascii="宋体" w:hAnsi="宋体" w:hint="eastAsia"/>
          <w:color w:val="000000"/>
          <w:sz w:val="24"/>
        </w:rPr>
        <w:t>投标人的澄清、说明或者补正不得超出投标文件的范围或者改变投标文件的实质性内容。</w:t>
      </w:r>
    </w:p>
    <w:p w:rsidR="002709B0" w:rsidRDefault="006D0C09">
      <w:pPr>
        <w:spacing w:line="520" w:lineRule="exact"/>
        <w:ind w:firstLine="480"/>
        <w:rPr>
          <w:rFonts w:ascii="宋体" w:hAnsi="宋体"/>
          <w:color w:val="000000"/>
          <w:sz w:val="24"/>
        </w:rPr>
      </w:pPr>
      <w:r>
        <w:rPr>
          <w:rFonts w:ascii="宋体" w:hAnsi="宋体" w:hint="eastAsia"/>
          <w:color w:val="000000"/>
          <w:sz w:val="24"/>
        </w:rPr>
        <w:t>评委会并非对每个投标人都做澄清要求。</w:t>
      </w:r>
    </w:p>
    <w:p w:rsidR="002709B0" w:rsidRDefault="006D0C09">
      <w:pPr>
        <w:spacing w:line="520" w:lineRule="exact"/>
        <w:ind w:firstLine="480"/>
        <w:rPr>
          <w:rFonts w:ascii="宋体" w:hAnsi="宋体"/>
          <w:color w:val="000000"/>
          <w:sz w:val="24"/>
        </w:rPr>
      </w:pPr>
      <w:r>
        <w:rPr>
          <w:rFonts w:ascii="宋体" w:hAnsi="宋体" w:hint="eastAsia"/>
          <w:color w:val="000000"/>
          <w:sz w:val="24"/>
        </w:rPr>
        <w:t>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rsidR="002709B0" w:rsidRDefault="006D0C09">
      <w:pPr>
        <w:spacing w:line="520" w:lineRule="exact"/>
        <w:ind w:firstLine="480"/>
        <w:rPr>
          <w:rFonts w:ascii="宋体" w:hAnsi="宋体"/>
          <w:color w:val="000000"/>
          <w:sz w:val="24"/>
        </w:rPr>
      </w:pPr>
      <w:r>
        <w:rPr>
          <w:rFonts w:ascii="宋体" w:hAnsi="宋体" w:hint="eastAsia"/>
          <w:color w:val="000000"/>
          <w:sz w:val="24"/>
        </w:rPr>
        <w:t>23.3 接到评委会澄清、说明和补正要求的投标人如未按规定做出澄清、说明和补正，其风险由投标人自行承担。</w:t>
      </w:r>
    </w:p>
    <w:p w:rsidR="002709B0" w:rsidRDefault="006D0C09">
      <w:pPr>
        <w:spacing w:line="520" w:lineRule="exact"/>
        <w:rPr>
          <w:rFonts w:ascii="宋体" w:hAnsi="宋体"/>
          <w:color w:val="000000"/>
          <w:sz w:val="24"/>
        </w:rPr>
      </w:pPr>
      <w:r>
        <w:rPr>
          <w:rFonts w:ascii="宋体" w:hAnsi="宋体" w:hint="eastAsia"/>
          <w:color w:val="000000"/>
          <w:sz w:val="24"/>
        </w:rPr>
        <w:t>24.对投标文件的初审</w:t>
      </w:r>
    </w:p>
    <w:p w:rsidR="002709B0" w:rsidRDefault="006D0C09">
      <w:pPr>
        <w:spacing w:line="520" w:lineRule="exact"/>
        <w:ind w:firstLine="480"/>
        <w:rPr>
          <w:rFonts w:ascii="宋体" w:hAnsi="宋体"/>
          <w:color w:val="000000"/>
          <w:sz w:val="24"/>
        </w:rPr>
      </w:pPr>
      <w:r>
        <w:rPr>
          <w:rFonts w:ascii="宋体" w:hAnsi="宋体" w:hint="eastAsia"/>
          <w:color w:val="000000"/>
          <w:sz w:val="24"/>
        </w:rPr>
        <w:t>24.1投标文件初审分为资格审查和符合性审查。</w:t>
      </w:r>
    </w:p>
    <w:p w:rsidR="002709B0" w:rsidRDefault="006D0C09">
      <w:pPr>
        <w:spacing w:line="520" w:lineRule="exact"/>
        <w:ind w:firstLine="480"/>
        <w:rPr>
          <w:rFonts w:ascii="宋体" w:hAnsi="宋体"/>
          <w:color w:val="000000"/>
          <w:sz w:val="24"/>
        </w:rPr>
      </w:pPr>
      <w:r>
        <w:rPr>
          <w:rFonts w:ascii="宋体" w:hAnsi="宋体" w:hint="eastAsia"/>
          <w:color w:val="000000"/>
          <w:sz w:val="24"/>
        </w:rPr>
        <w:t>24.1.1 资格审查：依据法律法规和招标文件的规定，由采购人对投标文件中的资格证明文件进行审查。资格审查的结论，采购人以书面形式向评委会进行反馈。</w:t>
      </w:r>
    </w:p>
    <w:p w:rsidR="002709B0" w:rsidRDefault="006D0C09">
      <w:pPr>
        <w:spacing w:line="520" w:lineRule="exact"/>
        <w:ind w:firstLine="480"/>
        <w:rPr>
          <w:rFonts w:ascii="宋体" w:hAnsi="宋体"/>
          <w:color w:val="000000"/>
          <w:sz w:val="24"/>
        </w:rPr>
      </w:pPr>
      <w:r>
        <w:rPr>
          <w:rFonts w:ascii="宋体" w:hAnsi="宋体" w:hint="eastAsia"/>
          <w:color w:val="000000"/>
          <w:sz w:val="24"/>
        </w:rPr>
        <w:t>24.1.2 强化政府采购异常低价审查</w:t>
      </w:r>
    </w:p>
    <w:p w:rsidR="002709B0" w:rsidRDefault="006D0C09">
      <w:pPr>
        <w:spacing w:line="520" w:lineRule="exact"/>
        <w:ind w:firstLine="480"/>
        <w:rPr>
          <w:rFonts w:ascii="宋体" w:hAnsi="宋体"/>
          <w:color w:val="000000"/>
          <w:sz w:val="24"/>
        </w:rPr>
      </w:pPr>
      <w:r>
        <w:rPr>
          <w:rFonts w:ascii="宋体" w:hAnsi="宋体" w:hint="eastAsia"/>
          <w:color w:val="000000"/>
          <w:sz w:val="24"/>
        </w:rPr>
        <w:t>采购人应在采购文件中明确评审委员会启动异常低价投标（响应）审查的情形和具体要求，包括：</w:t>
      </w:r>
    </w:p>
    <w:p w:rsidR="002709B0" w:rsidRDefault="006D0C09">
      <w:pPr>
        <w:spacing w:line="520" w:lineRule="exact"/>
        <w:ind w:firstLine="480"/>
        <w:rPr>
          <w:rFonts w:ascii="宋体" w:hAnsi="宋体"/>
          <w:color w:val="000000"/>
          <w:sz w:val="24"/>
        </w:rPr>
      </w:pPr>
      <w:r>
        <w:rPr>
          <w:rFonts w:ascii="宋体" w:hAnsi="宋体" w:hint="eastAsia"/>
          <w:color w:val="000000"/>
          <w:sz w:val="24"/>
        </w:rPr>
        <w:t>（1)评审过程中出现下列情形之一的，评审委员会应当启动异常低价投标(响应)审查程序:</w:t>
      </w:r>
    </w:p>
    <w:p w:rsidR="002709B0" w:rsidRDefault="006D0C09">
      <w:pPr>
        <w:spacing w:line="520" w:lineRule="exact"/>
        <w:ind w:firstLine="480"/>
        <w:rPr>
          <w:rFonts w:ascii="宋体" w:hAnsi="宋体"/>
          <w:color w:val="000000"/>
          <w:sz w:val="24"/>
        </w:rPr>
      </w:pPr>
      <w:r>
        <w:rPr>
          <w:rFonts w:ascii="宋体" w:hAnsi="宋体" w:hint="eastAsia"/>
          <w:color w:val="000000"/>
          <w:sz w:val="24"/>
        </w:rPr>
        <w:t>① 投标(响应)报价低于采购项目预算50%的，即投标(响应)报价&lt;采购项目预算x50%;</w:t>
      </w:r>
    </w:p>
    <w:p w:rsidR="002709B0" w:rsidRDefault="006D0C09">
      <w:pPr>
        <w:spacing w:line="520" w:lineRule="exact"/>
        <w:ind w:firstLine="480"/>
        <w:rPr>
          <w:rFonts w:ascii="宋体" w:hAnsi="宋体"/>
          <w:color w:val="000000"/>
          <w:sz w:val="24"/>
        </w:rPr>
      </w:pPr>
      <w:r>
        <w:rPr>
          <w:rFonts w:ascii="宋体" w:hAnsi="宋体" w:hint="eastAsia"/>
          <w:color w:val="000000"/>
          <w:sz w:val="24"/>
        </w:rPr>
        <w:t>② 投标(响应)报价低于采购项目最高限价45%的，即投标(响应)报价&lt;采购项目最高限价x45%;</w:t>
      </w:r>
    </w:p>
    <w:p w:rsidR="002709B0" w:rsidRDefault="006D0C09">
      <w:pPr>
        <w:spacing w:line="520" w:lineRule="exact"/>
        <w:ind w:firstLine="480"/>
        <w:rPr>
          <w:rFonts w:ascii="宋体" w:hAnsi="宋体"/>
          <w:color w:val="000000"/>
          <w:sz w:val="24"/>
        </w:rPr>
      </w:pPr>
      <w:r>
        <w:rPr>
          <w:rFonts w:ascii="宋体" w:hAnsi="宋体" w:hint="eastAsia"/>
          <w:color w:val="000000"/>
          <w:sz w:val="24"/>
        </w:rPr>
        <w:lastRenderedPageBreak/>
        <w:t>③ 评审委员会认定的供应商报价过低、有可能影响产品质量或者不能诚信履约的其他情形。</w:t>
      </w:r>
    </w:p>
    <w:p w:rsidR="002709B0" w:rsidRDefault="006D0C09">
      <w:pPr>
        <w:spacing w:line="520" w:lineRule="exact"/>
        <w:ind w:firstLine="480"/>
        <w:rPr>
          <w:rFonts w:ascii="宋体" w:hAnsi="宋体"/>
          <w:color w:val="000000"/>
          <w:sz w:val="24"/>
        </w:rPr>
      </w:pPr>
      <w:r>
        <w:rPr>
          <w:rFonts w:ascii="宋体" w:hAnsi="宋体" w:hint="eastAsia"/>
          <w:color w:val="000000"/>
          <w:sz w:val="24"/>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rsidR="002709B0" w:rsidRDefault="006D0C09">
      <w:pPr>
        <w:spacing w:line="520" w:lineRule="exact"/>
        <w:ind w:firstLine="480"/>
        <w:rPr>
          <w:rFonts w:ascii="宋体" w:hAnsi="宋体"/>
          <w:color w:val="000000"/>
          <w:sz w:val="24"/>
        </w:rPr>
      </w:pPr>
      <w:r>
        <w:rPr>
          <w:rFonts w:ascii="宋体" w:hAnsi="宋体" w:hint="eastAsia"/>
          <w:color w:val="000000"/>
          <w:sz w:val="24"/>
        </w:rPr>
        <w:t>采购人在进行资格性审查的同时，将在“信用中国”网站（www.creditchina.gov.cn）查询投标人的信用记录，以确定投标人是否具备投标资格,查询结果留存并归档。</w:t>
      </w:r>
    </w:p>
    <w:p w:rsidR="002709B0" w:rsidRDefault="006D0C09">
      <w:pPr>
        <w:spacing w:line="520" w:lineRule="exact"/>
        <w:ind w:firstLine="480"/>
        <w:rPr>
          <w:rFonts w:ascii="宋体" w:hAnsi="宋体"/>
          <w:color w:val="000000"/>
          <w:sz w:val="24"/>
        </w:rPr>
      </w:pPr>
      <w:r>
        <w:rPr>
          <w:rFonts w:ascii="宋体" w:hAnsi="宋体" w:hint="eastAsia"/>
          <w:color w:val="000000"/>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rsidR="002709B0" w:rsidRDefault="006D0C09">
      <w:pPr>
        <w:spacing w:line="520" w:lineRule="exact"/>
        <w:ind w:firstLine="480"/>
        <w:rPr>
          <w:rFonts w:ascii="宋体" w:hAnsi="宋体"/>
          <w:color w:val="000000"/>
          <w:sz w:val="24"/>
        </w:rPr>
      </w:pPr>
      <w:r>
        <w:rPr>
          <w:rFonts w:ascii="宋体" w:hAnsi="宋体" w:hint="eastAsia"/>
          <w:color w:val="000000"/>
          <w:sz w:val="24"/>
        </w:rPr>
        <w:t>24.1.</w:t>
      </w:r>
      <w:r>
        <w:rPr>
          <w:rFonts w:ascii="宋体" w:hAnsi="宋体"/>
          <w:color w:val="000000"/>
          <w:sz w:val="24"/>
        </w:rPr>
        <w:t>3</w:t>
      </w:r>
      <w:r>
        <w:rPr>
          <w:rFonts w:ascii="宋体" w:hAnsi="宋体" w:hint="eastAsia"/>
          <w:color w:val="000000"/>
          <w:sz w:val="24"/>
        </w:rPr>
        <w:t>符合性审查：依据招标文件的规定，由评委会从投标文件的有效性、完整性和对招标文件的响应程度进行审查，以确定是否对招标文件的实质性要求作出响应。</w:t>
      </w:r>
    </w:p>
    <w:p w:rsidR="002709B0" w:rsidRDefault="006D0C09">
      <w:pPr>
        <w:spacing w:line="520" w:lineRule="exact"/>
        <w:ind w:firstLine="480"/>
        <w:rPr>
          <w:rFonts w:ascii="宋体" w:hAnsi="宋体"/>
          <w:color w:val="000000"/>
          <w:sz w:val="24"/>
        </w:rPr>
      </w:pPr>
      <w:r>
        <w:rPr>
          <w:rFonts w:ascii="宋体" w:hAnsi="宋体" w:hint="eastAsia"/>
          <w:color w:val="000000"/>
          <w:sz w:val="24"/>
        </w:rPr>
        <w:t>24.1.</w:t>
      </w:r>
      <w:r>
        <w:rPr>
          <w:rFonts w:ascii="宋体" w:hAnsi="宋体"/>
          <w:color w:val="000000"/>
          <w:sz w:val="24"/>
        </w:rPr>
        <w:t>4</w:t>
      </w:r>
      <w:r>
        <w:rPr>
          <w:rFonts w:ascii="宋体" w:hAnsi="宋体" w:hint="eastAsia"/>
          <w:color w:val="000000"/>
          <w:sz w:val="24"/>
        </w:rPr>
        <w:t>未通过资格审查或符合性审查的投标人，代理机构将在苏采云系统中告知未通过资格审查或符合性审查的原因，评审结束后，代理机构将不再告知未通过资格审查或符合性审查的原因。</w:t>
      </w:r>
    </w:p>
    <w:p w:rsidR="002709B0" w:rsidRDefault="006D0C09">
      <w:pPr>
        <w:spacing w:line="520" w:lineRule="exact"/>
        <w:ind w:firstLine="480"/>
        <w:rPr>
          <w:rFonts w:ascii="宋体" w:hAnsi="宋体"/>
          <w:color w:val="000000"/>
          <w:sz w:val="24"/>
        </w:rPr>
      </w:pPr>
      <w:r>
        <w:rPr>
          <w:rFonts w:ascii="宋体" w:hAnsi="宋体" w:hint="eastAsia"/>
          <w:color w:val="000000"/>
          <w:sz w:val="24"/>
        </w:rPr>
        <w:t>24.2在详细评标之前，评委会将首先审查每份投标文件是否实质性响应了招标文件的要求。实质性响应的投标应该是与招标文件要求的全部条款、条件和规格相符，没有重大偏离或保留的投标。</w:t>
      </w:r>
    </w:p>
    <w:p w:rsidR="002709B0" w:rsidRDefault="006D0C09">
      <w:pPr>
        <w:spacing w:line="520" w:lineRule="exact"/>
        <w:ind w:firstLine="480"/>
        <w:rPr>
          <w:rFonts w:ascii="宋体" w:hAnsi="宋体"/>
          <w:color w:val="000000"/>
          <w:sz w:val="24"/>
        </w:rPr>
      </w:pPr>
      <w:r>
        <w:rPr>
          <w:rFonts w:ascii="宋体" w:hAnsi="宋体" w:hint="eastAsia"/>
          <w:color w:val="000000"/>
          <w:sz w:val="24"/>
        </w:rPr>
        <w:t>所谓重大偏离或保留是指与招标文件规定的实质性要求存在负偏离，或者在实质上与招标文件不一致，而且限制了合同中买方和代理机构的权利或投标人的义务，</w:t>
      </w:r>
      <w:r>
        <w:rPr>
          <w:rFonts w:ascii="宋体" w:hAnsi="宋体" w:hint="eastAsia"/>
          <w:color w:val="000000"/>
          <w:sz w:val="24"/>
        </w:rPr>
        <w:lastRenderedPageBreak/>
        <w:t>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2709B0" w:rsidRDefault="006D0C09">
      <w:pPr>
        <w:spacing w:line="520" w:lineRule="exact"/>
        <w:ind w:firstLine="480"/>
        <w:rPr>
          <w:rFonts w:ascii="宋体" w:hAnsi="宋体"/>
          <w:color w:val="000000"/>
          <w:sz w:val="24"/>
        </w:rPr>
      </w:pPr>
      <w:r>
        <w:rPr>
          <w:rFonts w:ascii="宋体" w:hAnsi="宋体" w:hint="eastAsia"/>
          <w:color w:val="000000"/>
          <w:sz w:val="24"/>
        </w:rPr>
        <w:t>24.3如果投标文件实质上没有响应招标文件的要求，评委会将予以拒绝，投标人不得通过修改或撤销不合要求的偏离或保留而使其投标成为实质性响应的投标。</w:t>
      </w:r>
    </w:p>
    <w:p w:rsidR="002709B0" w:rsidRDefault="006D0C09">
      <w:pPr>
        <w:spacing w:line="520" w:lineRule="exact"/>
        <w:ind w:firstLine="480"/>
        <w:rPr>
          <w:rFonts w:ascii="宋体" w:hAnsi="宋体"/>
          <w:color w:val="000000"/>
          <w:sz w:val="24"/>
        </w:rPr>
      </w:pPr>
      <w:r>
        <w:rPr>
          <w:rFonts w:ascii="宋体" w:hAnsi="宋体" w:hint="eastAsia"/>
          <w:color w:val="000000"/>
          <w:sz w:val="24"/>
        </w:rPr>
        <w:t>24.4评委会将对确定为实质性响应的投标进行进一步审核，看其是否有计算上或累加上的算术错误，修正错误的原则如下：</w:t>
      </w:r>
    </w:p>
    <w:p w:rsidR="002709B0" w:rsidRDefault="006D0C09">
      <w:pPr>
        <w:spacing w:line="520" w:lineRule="exact"/>
        <w:ind w:firstLine="480"/>
        <w:rPr>
          <w:rFonts w:ascii="宋体" w:hAnsi="宋体"/>
          <w:color w:val="000000"/>
          <w:sz w:val="24"/>
        </w:rPr>
      </w:pPr>
      <w:r>
        <w:rPr>
          <w:rFonts w:ascii="宋体" w:hAnsi="宋体" w:hint="eastAsia"/>
          <w:color w:val="000000"/>
          <w:sz w:val="24"/>
        </w:rPr>
        <w:t>（1）投标文件中开标一览表内容与投标文件中相应内容不一致的，以开标一览表为准。</w:t>
      </w:r>
    </w:p>
    <w:p w:rsidR="002709B0" w:rsidRDefault="006D0C09">
      <w:pPr>
        <w:spacing w:line="520" w:lineRule="exact"/>
        <w:ind w:firstLine="480"/>
        <w:rPr>
          <w:rFonts w:ascii="宋体" w:hAnsi="宋体"/>
          <w:color w:val="000000"/>
          <w:sz w:val="24"/>
        </w:rPr>
      </w:pPr>
      <w:r>
        <w:rPr>
          <w:rFonts w:ascii="宋体" w:hAnsi="宋体" w:hint="eastAsia"/>
          <w:color w:val="000000"/>
          <w:sz w:val="24"/>
        </w:rPr>
        <w:t>（2）大写金额和小写金额不一致的，以大写金额为准。</w:t>
      </w:r>
    </w:p>
    <w:p w:rsidR="002709B0" w:rsidRDefault="006D0C09">
      <w:pPr>
        <w:spacing w:line="520" w:lineRule="exact"/>
        <w:ind w:firstLine="480"/>
        <w:rPr>
          <w:rFonts w:ascii="宋体" w:hAnsi="宋体"/>
          <w:color w:val="000000"/>
          <w:sz w:val="24"/>
        </w:rPr>
      </w:pPr>
      <w:r>
        <w:rPr>
          <w:rFonts w:ascii="宋体" w:hAnsi="宋体" w:hint="eastAsia"/>
          <w:color w:val="000000"/>
          <w:sz w:val="24"/>
        </w:rPr>
        <w:t>（3）单价金额小数点或者百分比有明显错位的，以开标一览表的总价为准，并修改单价。</w:t>
      </w:r>
    </w:p>
    <w:p w:rsidR="002709B0" w:rsidRDefault="006D0C09">
      <w:pPr>
        <w:spacing w:line="520" w:lineRule="exact"/>
        <w:ind w:firstLine="480"/>
        <w:rPr>
          <w:rFonts w:ascii="宋体" w:hAnsi="宋体"/>
          <w:color w:val="000000"/>
          <w:sz w:val="24"/>
        </w:rPr>
      </w:pPr>
      <w:r>
        <w:rPr>
          <w:rFonts w:ascii="宋体" w:hAnsi="宋体" w:hint="eastAsia"/>
          <w:color w:val="000000"/>
          <w:sz w:val="24"/>
        </w:rPr>
        <w:t>（4）总价金额与按单价汇总金额不一致的，以单价金额计算结果为准。</w:t>
      </w:r>
    </w:p>
    <w:p w:rsidR="002709B0" w:rsidRDefault="006D0C09">
      <w:pPr>
        <w:spacing w:line="520" w:lineRule="exact"/>
        <w:ind w:firstLine="480"/>
        <w:rPr>
          <w:rFonts w:ascii="宋体" w:hAnsi="宋体"/>
          <w:color w:val="000000"/>
          <w:sz w:val="24"/>
        </w:rPr>
      </w:pPr>
      <w:r>
        <w:rPr>
          <w:rFonts w:ascii="宋体" w:hAnsi="宋体" w:hint="eastAsia"/>
          <w:color w:val="000000"/>
          <w:sz w:val="24"/>
        </w:rPr>
        <w:t>同时出现两种以上错误的，按照前款规定的顺序修正。</w:t>
      </w:r>
    </w:p>
    <w:p w:rsidR="002709B0" w:rsidRDefault="006D0C09">
      <w:pPr>
        <w:spacing w:line="520" w:lineRule="exact"/>
        <w:ind w:firstLine="480"/>
        <w:rPr>
          <w:rFonts w:ascii="宋体" w:hAnsi="宋体"/>
          <w:color w:val="000000"/>
          <w:sz w:val="24"/>
        </w:rPr>
      </w:pPr>
      <w:r>
        <w:rPr>
          <w:rFonts w:ascii="宋体" w:hAnsi="宋体" w:hint="eastAsia"/>
          <w:color w:val="000000"/>
          <w:sz w:val="24"/>
        </w:rPr>
        <w:t>24.5评委会将按上述修正错误的方法调整投标文件中的投标报价，并通过苏采云系统告知投标人，调整后的价格应对投标人具有约束力。如果投标人不接受修正后的价格，则其投标将被拒绝。</w:t>
      </w:r>
    </w:p>
    <w:p w:rsidR="002709B0" w:rsidRDefault="006D0C09">
      <w:pPr>
        <w:spacing w:line="520" w:lineRule="exact"/>
        <w:ind w:firstLine="480"/>
        <w:rPr>
          <w:rFonts w:ascii="宋体" w:hAnsi="宋体"/>
          <w:color w:val="000000"/>
          <w:sz w:val="24"/>
        </w:rPr>
      </w:pPr>
      <w:r>
        <w:rPr>
          <w:rFonts w:ascii="宋体" w:hAnsi="宋体" w:hint="eastAsia"/>
          <w:color w:val="000000"/>
          <w:sz w:val="24"/>
        </w:rPr>
        <w:t>24.</w:t>
      </w:r>
      <w:r>
        <w:rPr>
          <w:rFonts w:ascii="宋体" w:hAnsi="宋体"/>
          <w:color w:val="000000"/>
          <w:sz w:val="24"/>
        </w:rPr>
        <w:t>6</w:t>
      </w:r>
      <w:r>
        <w:rPr>
          <w:rFonts w:ascii="宋体" w:hAnsi="宋体" w:hint="eastAsia"/>
          <w:color w:val="000000"/>
          <w:sz w:val="24"/>
        </w:rPr>
        <w:t>投标人在开、评标全过程中应保持通讯畅通，及时登录苏采云系统查阅、答复相关信息，并安排专人与代理机构及评标委员会联系。</w:t>
      </w:r>
    </w:p>
    <w:p w:rsidR="002709B0" w:rsidRDefault="006D0C09">
      <w:pPr>
        <w:spacing w:line="520" w:lineRule="exact"/>
        <w:rPr>
          <w:rFonts w:ascii="宋体" w:hAnsi="宋体"/>
          <w:color w:val="000000"/>
          <w:sz w:val="24"/>
        </w:rPr>
      </w:pPr>
      <w:r>
        <w:rPr>
          <w:rFonts w:ascii="宋体" w:hAnsi="宋体" w:hint="eastAsia"/>
          <w:color w:val="000000"/>
          <w:sz w:val="24"/>
        </w:rPr>
        <w:t>25.无效投标条款和废标条款</w:t>
      </w:r>
    </w:p>
    <w:p w:rsidR="002709B0" w:rsidRDefault="006D0C09">
      <w:pPr>
        <w:spacing w:line="520" w:lineRule="exact"/>
        <w:ind w:firstLine="480"/>
        <w:rPr>
          <w:rFonts w:ascii="宋体" w:hAnsi="宋体"/>
          <w:color w:val="000000"/>
          <w:sz w:val="24"/>
        </w:rPr>
      </w:pPr>
      <w:r>
        <w:rPr>
          <w:rFonts w:ascii="宋体" w:hAnsi="宋体" w:hint="eastAsia"/>
          <w:color w:val="000000"/>
          <w:sz w:val="24"/>
        </w:rPr>
        <w:t>25.1无效投标条款</w:t>
      </w:r>
    </w:p>
    <w:p w:rsidR="002709B0" w:rsidRDefault="006D0C09">
      <w:pPr>
        <w:spacing w:line="520" w:lineRule="exact"/>
        <w:ind w:firstLine="480"/>
        <w:rPr>
          <w:rFonts w:ascii="宋体" w:hAnsi="宋体"/>
          <w:color w:val="000000"/>
          <w:sz w:val="24"/>
        </w:rPr>
      </w:pPr>
      <w:r>
        <w:rPr>
          <w:rFonts w:ascii="宋体" w:hAnsi="宋体" w:hint="eastAsia"/>
          <w:color w:val="000000"/>
          <w:sz w:val="24"/>
        </w:rPr>
        <w:t>25.1.1 投标人在苏采云系统规定的时间内未成功解密电子投标文件的。</w:t>
      </w:r>
    </w:p>
    <w:p w:rsidR="002709B0" w:rsidRDefault="006D0C09">
      <w:pPr>
        <w:spacing w:line="520" w:lineRule="exact"/>
        <w:ind w:firstLine="480"/>
        <w:rPr>
          <w:rFonts w:ascii="宋体" w:hAnsi="宋体"/>
          <w:color w:val="000000"/>
          <w:sz w:val="24"/>
        </w:rPr>
      </w:pPr>
      <w:r>
        <w:rPr>
          <w:rFonts w:ascii="宋体" w:hAnsi="宋体" w:hint="eastAsia"/>
          <w:color w:val="000000"/>
          <w:sz w:val="24"/>
        </w:rPr>
        <w:t>25.1.2 投标人未按照招标文件要求上传电子投标文件的。</w:t>
      </w:r>
    </w:p>
    <w:p w:rsidR="002709B0" w:rsidRDefault="006D0C09">
      <w:pPr>
        <w:spacing w:line="520" w:lineRule="exact"/>
        <w:ind w:firstLine="480"/>
        <w:rPr>
          <w:rFonts w:ascii="宋体" w:hAnsi="宋体"/>
          <w:color w:val="000000"/>
          <w:sz w:val="24"/>
        </w:rPr>
      </w:pPr>
      <w:r>
        <w:rPr>
          <w:rFonts w:ascii="宋体" w:hAnsi="宋体" w:hint="eastAsia"/>
          <w:color w:val="000000"/>
          <w:sz w:val="24"/>
        </w:rPr>
        <w:t>25.1.3同一投标人提交两个（含两个）以上不同的投标报价的。</w:t>
      </w:r>
    </w:p>
    <w:p w:rsidR="002709B0" w:rsidRDefault="006D0C09">
      <w:pPr>
        <w:spacing w:line="520" w:lineRule="exact"/>
        <w:ind w:firstLine="480"/>
        <w:rPr>
          <w:rFonts w:ascii="宋体" w:hAnsi="宋体"/>
          <w:color w:val="000000"/>
          <w:sz w:val="24"/>
        </w:rPr>
      </w:pPr>
      <w:r>
        <w:rPr>
          <w:rFonts w:ascii="宋体" w:hAnsi="宋体" w:hint="eastAsia"/>
          <w:color w:val="000000"/>
          <w:sz w:val="24"/>
        </w:rPr>
        <w:t>25.1.4投标人不具备招标文件中规定资格要求的。</w:t>
      </w:r>
    </w:p>
    <w:p w:rsidR="002709B0" w:rsidRDefault="006D0C09">
      <w:pPr>
        <w:spacing w:line="520" w:lineRule="exact"/>
        <w:ind w:firstLine="480"/>
        <w:rPr>
          <w:rFonts w:ascii="宋体" w:hAnsi="宋体"/>
          <w:color w:val="000000"/>
          <w:sz w:val="24"/>
        </w:rPr>
      </w:pPr>
      <w:bookmarkStart w:id="45" w:name="_Hlk171518238"/>
      <w:r>
        <w:rPr>
          <w:rFonts w:ascii="宋体" w:hAnsi="宋体" w:hint="eastAsia"/>
          <w:color w:val="000000"/>
          <w:sz w:val="24"/>
        </w:rPr>
        <w:t>25</w:t>
      </w:r>
      <w:bookmarkEnd w:id="45"/>
      <w:r>
        <w:rPr>
          <w:rFonts w:ascii="宋体" w:hAnsi="宋体" w:hint="eastAsia"/>
          <w:color w:val="000000"/>
          <w:sz w:val="24"/>
        </w:rPr>
        <w:t>.1.5投标人的报价超过了采购预算或最高限价的。</w:t>
      </w:r>
    </w:p>
    <w:p w:rsidR="002709B0" w:rsidRDefault="006D0C09">
      <w:pPr>
        <w:spacing w:line="520" w:lineRule="exact"/>
        <w:ind w:firstLine="480"/>
        <w:rPr>
          <w:rFonts w:ascii="宋体" w:hAnsi="宋体"/>
          <w:color w:val="000000"/>
          <w:sz w:val="24"/>
        </w:rPr>
      </w:pPr>
      <w:r>
        <w:rPr>
          <w:rFonts w:ascii="宋体" w:hAnsi="宋体"/>
          <w:color w:val="000000"/>
          <w:sz w:val="24"/>
        </w:rPr>
        <w:lastRenderedPageBreak/>
        <w:t>25</w:t>
      </w:r>
      <w:r>
        <w:rPr>
          <w:rFonts w:ascii="宋体" w:hAnsi="宋体" w:hint="eastAsia"/>
          <w:color w:val="000000"/>
          <w:sz w:val="24"/>
        </w:rPr>
        <w:t>.1.6未通过符合性审查的。</w:t>
      </w:r>
    </w:p>
    <w:p w:rsidR="002709B0" w:rsidRDefault="006D0C09">
      <w:pPr>
        <w:spacing w:line="520" w:lineRule="exact"/>
        <w:ind w:firstLine="480"/>
        <w:rPr>
          <w:rFonts w:ascii="宋体" w:hAnsi="宋体"/>
          <w:color w:val="000000"/>
          <w:sz w:val="24"/>
        </w:rPr>
      </w:pPr>
      <w:r>
        <w:rPr>
          <w:rFonts w:ascii="宋体" w:hAnsi="宋体"/>
          <w:color w:val="000000"/>
          <w:sz w:val="24"/>
        </w:rPr>
        <w:t>25</w:t>
      </w:r>
      <w:r>
        <w:rPr>
          <w:rFonts w:ascii="宋体" w:hAnsi="宋体" w:hint="eastAsia"/>
          <w:color w:val="000000"/>
          <w:sz w:val="24"/>
        </w:rPr>
        <w:t>.1.</w:t>
      </w:r>
      <w:r>
        <w:rPr>
          <w:rFonts w:ascii="宋体" w:hAnsi="宋体"/>
          <w:color w:val="000000"/>
          <w:sz w:val="24"/>
        </w:rPr>
        <w:t>7</w:t>
      </w:r>
      <w:r>
        <w:rPr>
          <w:rFonts w:ascii="宋体" w:hAnsi="宋体" w:hint="eastAsia"/>
          <w:color w:val="000000"/>
          <w:sz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rsidR="002709B0" w:rsidRDefault="006D0C09">
      <w:pPr>
        <w:spacing w:line="520" w:lineRule="exact"/>
        <w:ind w:firstLine="480"/>
        <w:rPr>
          <w:rFonts w:ascii="宋体" w:hAnsi="宋体"/>
          <w:color w:val="000000"/>
          <w:sz w:val="24"/>
        </w:rPr>
      </w:pPr>
      <w:r>
        <w:rPr>
          <w:rFonts w:ascii="宋体" w:hAnsi="宋体"/>
          <w:color w:val="000000"/>
          <w:sz w:val="24"/>
        </w:rPr>
        <w:t>25</w:t>
      </w:r>
      <w:r>
        <w:rPr>
          <w:rFonts w:ascii="宋体" w:hAnsi="宋体" w:hint="eastAsia"/>
          <w:color w:val="000000"/>
          <w:sz w:val="24"/>
        </w:rPr>
        <w:t>.1.</w:t>
      </w:r>
      <w:r>
        <w:rPr>
          <w:rFonts w:ascii="宋体" w:hAnsi="宋体"/>
          <w:color w:val="000000"/>
          <w:sz w:val="24"/>
        </w:rPr>
        <w:t>8</w:t>
      </w:r>
      <w:r>
        <w:rPr>
          <w:rFonts w:ascii="宋体" w:hAnsi="宋体" w:hint="eastAsia"/>
          <w:color w:val="000000"/>
          <w:sz w:val="24"/>
        </w:rPr>
        <w:t xml:space="preserve"> 投标文件含有采购人不能接受的附加条件的。</w:t>
      </w:r>
    </w:p>
    <w:p w:rsidR="002709B0" w:rsidRDefault="006D0C09">
      <w:pPr>
        <w:spacing w:line="520" w:lineRule="exact"/>
        <w:ind w:firstLine="480"/>
        <w:rPr>
          <w:rFonts w:ascii="宋体" w:hAnsi="宋体"/>
          <w:color w:val="000000"/>
          <w:sz w:val="24"/>
        </w:rPr>
      </w:pPr>
      <w:r>
        <w:rPr>
          <w:rFonts w:ascii="宋体" w:hAnsi="宋体"/>
          <w:color w:val="000000"/>
          <w:sz w:val="24"/>
        </w:rPr>
        <w:t>25</w:t>
      </w:r>
      <w:r>
        <w:rPr>
          <w:rFonts w:ascii="宋体" w:hAnsi="宋体" w:hint="eastAsia"/>
          <w:color w:val="000000"/>
          <w:sz w:val="24"/>
        </w:rPr>
        <w:t>.1.</w:t>
      </w:r>
      <w:r>
        <w:rPr>
          <w:rFonts w:ascii="宋体" w:hAnsi="宋体"/>
          <w:color w:val="000000"/>
          <w:sz w:val="24"/>
        </w:rPr>
        <w:t>9</w:t>
      </w:r>
      <w:r>
        <w:rPr>
          <w:rFonts w:ascii="宋体" w:hAnsi="宋体" w:hint="eastAsia"/>
          <w:color w:val="000000"/>
          <w:sz w:val="24"/>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rsidR="002709B0" w:rsidRDefault="006D0C09">
      <w:pPr>
        <w:spacing w:line="520" w:lineRule="exact"/>
        <w:ind w:firstLine="480"/>
        <w:rPr>
          <w:rFonts w:ascii="宋体" w:hAnsi="宋体"/>
          <w:color w:val="000000"/>
          <w:sz w:val="24"/>
        </w:rPr>
      </w:pPr>
      <w:r>
        <w:rPr>
          <w:rFonts w:ascii="宋体" w:hAnsi="宋体" w:hint="eastAsia"/>
          <w:color w:val="000000"/>
          <w:sz w:val="24"/>
        </w:rPr>
        <w:t>25.1.</w:t>
      </w:r>
      <w:r>
        <w:rPr>
          <w:rFonts w:ascii="宋体" w:hAnsi="宋体"/>
          <w:color w:val="000000"/>
          <w:sz w:val="24"/>
        </w:rPr>
        <w:t>10</w:t>
      </w:r>
      <w:r>
        <w:rPr>
          <w:rFonts w:ascii="宋体" w:hAnsi="宋体" w:hint="eastAsia"/>
          <w:color w:val="000000"/>
          <w:sz w:val="24"/>
        </w:rPr>
        <w:t>投标文件未按照招标文件要求加盖CA电子签章的。</w:t>
      </w:r>
    </w:p>
    <w:p w:rsidR="002709B0" w:rsidRDefault="006D0C09">
      <w:pPr>
        <w:spacing w:line="520" w:lineRule="exact"/>
        <w:ind w:firstLine="480"/>
        <w:rPr>
          <w:rFonts w:ascii="宋体" w:hAnsi="宋体"/>
          <w:color w:val="000000"/>
          <w:sz w:val="24"/>
        </w:rPr>
      </w:pPr>
      <w:r>
        <w:rPr>
          <w:rFonts w:ascii="宋体" w:hAnsi="宋体" w:hint="eastAsia"/>
          <w:color w:val="000000"/>
          <w:sz w:val="24"/>
        </w:rPr>
        <w:t>25.1.</w:t>
      </w:r>
      <w:r>
        <w:rPr>
          <w:rFonts w:ascii="宋体" w:hAnsi="宋体"/>
          <w:color w:val="000000"/>
          <w:sz w:val="24"/>
        </w:rPr>
        <w:t>11</w:t>
      </w:r>
      <w:r>
        <w:rPr>
          <w:rFonts w:ascii="宋体" w:hAnsi="宋体" w:hint="eastAsia"/>
          <w:color w:val="000000"/>
          <w:sz w:val="24"/>
        </w:rPr>
        <w:t>其他法律、法规及本招标文件规定的属无效投标的情形。</w:t>
      </w:r>
    </w:p>
    <w:p w:rsidR="002709B0" w:rsidRDefault="006D0C09">
      <w:pPr>
        <w:spacing w:line="520" w:lineRule="exact"/>
        <w:ind w:firstLine="480"/>
        <w:rPr>
          <w:rFonts w:ascii="宋体" w:hAnsi="宋体"/>
          <w:color w:val="000000"/>
          <w:sz w:val="24"/>
        </w:rPr>
      </w:pPr>
      <w:r>
        <w:rPr>
          <w:rFonts w:ascii="宋体" w:hAnsi="宋体" w:hint="eastAsia"/>
          <w:color w:val="000000"/>
          <w:sz w:val="24"/>
        </w:rPr>
        <w:t>25.2废标条款</w:t>
      </w:r>
    </w:p>
    <w:p w:rsidR="002709B0" w:rsidRDefault="006D0C09">
      <w:pPr>
        <w:spacing w:line="520" w:lineRule="exact"/>
        <w:ind w:firstLine="480"/>
        <w:rPr>
          <w:rFonts w:ascii="宋体" w:hAnsi="宋体"/>
          <w:color w:val="000000"/>
          <w:sz w:val="24"/>
        </w:rPr>
      </w:pPr>
      <w:r>
        <w:rPr>
          <w:rFonts w:ascii="宋体" w:hAnsi="宋体" w:hint="eastAsia"/>
          <w:color w:val="000000"/>
          <w:sz w:val="24"/>
        </w:rPr>
        <w:t>25.2.1符合专业条件的供应商或者对招标文件作实质响应的供应商不足三家的。</w:t>
      </w:r>
    </w:p>
    <w:p w:rsidR="002709B0" w:rsidRDefault="006D0C09">
      <w:pPr>
        <w:spacing w:line="520" w:lineRule="exact"/>
        <w:ind w:firstLine="480"/>
        <w:rPr>
          <w:rFonts w:ascii="宋体" w:hAnsi="宋体"/>
          <w:color w:val="000000"/>
          <w:sz w:val="24"/>
        </w:rPr>
      </w:pPr>
      <w:r>
        <w:rPr>
          <w:rFonts w:ascii="宋体" w:hAnsi="宋体" w:hint="eastAsia"/>
          <w:color w:val="000000"/>
          <w:sz w:val="24"/>
        </w:rPr>
        <w:t>25.2.2出现影响采购公正的违法、违规行为的。</w:t>
      </w:r>
    </w:p>
    <w:p w:rsidR="002709B0" w:rsidRDefault="006D0C09">
      <w:pPr>
        <w:spacing w:line="520" w:lineRule="exact"/>
        <w:ind w:firstLine="480"/>
        <w:rPr>
          <w:rFonts w:ascii="宋体" w:hAnsi="宋体"/>
          <w:color w:val="000000"/>
          <w:sz w:val="24"/>
        </w:rPr>
      </w:pPr>
      <w:r>
        <w:rPr>
          <w:rFonts w:ascii="宋体" w:hAnsi="宋体" w:hint="eastAsia"/>
          <w:color w:val="000000"/>
          <w:sz w:val="24"/>
        </w:rPr>
        <w:t>25.2.3因重大变故，采购任务取消的。</w:t>
      </w:r>
    </w:p>
    <w:p w:rsidR="002709B0" w:rsidRDefault="006D0C09">
      <w:pPr>
        <w:spacing w:line="520" w:lineRule="exact"/>
        <w:ind w:firstLine="480"/>
        <w:rPr>
          <w:rFonts w:ascii="宋体" w:hAnsi="宋体"/>
          <w:color w:val="000000"/>
          <w:sz w:val="24"/>
        </w:rPr>
      </w:pPr>
      <w:r>
        <w:rPr>
          <w:rFonts w:ascii="宋体" w:hAnsi="宋体" w:hint="eastAsia"/>
          <w:color w:val="000000"/>
          <w:sz w:val="24"/>
        </w:rPr>
        <w:t>25.2.4评标委员会认定招标文件存在歧义、重大缺陷导致评审工作无法进行。</w:t>
      </w:r>
    </w:p>
    <w:p w:rsidR="002709B0" w:rsidRDefault="006D0C09">
      <w:pPr>
        <w:spacing w:line="520" w:lineRule="exact"/>
        <w:ind w:firstLine="480"/>
        <w:rPr>
          <w:rFonts w:ascii="宋体" w:hAnsi="宋体"/>
          <w:color w:val="000000"/>
          <w:sz w:val="24"/>
        </w:rPr>
      </w:pPr>
      <w:r>
        <w:rPr>
          <w:rFonts w:ascii="宋体" w:hAnsi="宋体" w:hint="eastAsia"/>
          <w:color w:val="000000"/>
          <w:sz w:val="24"/>
        </w:rPr>
        <w:t>25.2.5 因苏采云系统系统故障原因造成开标不成功的。</w:t>
      </w:r>
    </w:p>
    <w:p w:rsidR="002709B0" w:rsidRDefault="006D0C09">
      <w:pPr>
        <w:spacing w:line="520" w:lineRule="exact"/>
        <w:jc w:val="center"/>
        <w:rPr>
          <w:rFonts w:ascii="宋体" w:hAnsi="宋体"/>
          <w:b/>
          <w:bCs/>
          <w:color w:val="000000"/>
          <w:sz w:val="24"/>
        </w:rPr>
      </w:pPr>
      <w:r>
        <w:rPr>
          <w:rFonts w:ascii="宋体" w:hAnsi="宋体" w:hint="eastAsia"/>
          <w:b/>
          <w:bCs/>
          <w:color w:val="000000"/>
          <w:sz w:val="24"/>
        </w:rPr>
        <w:t>六、定标</w:t>
      </w:r>
    </w:p>
    <w:p w:rsidR="002709B0" w:rsidRDefault="006D0C09">
      <w:pPr>
        <w:spacing w:line="520" w:lineRule="exact"/>
        <w:rPr>
          <w:rFonts w:ascii="宋体" w:hAnsi="宋体"/>
          <w:color w:val="000000"/>
          <w:sz w:val="24"/>
        </w:rPr>
      </w:pPr>
      <w:r>
        <w:rPr>
          <w:rFonts w:ascii="宋体" w:hAnsi="宋体" w:hint="eastAsia"/>
          <w:color w:val="000000"/>
          <w:sz w:val="24"/>
        </w:rPr>
        <w:t>26.确定中标单位</w:t>
      </w:r>
    </w:p>
    <w:p w:rsidR="002709B0" w:rsidRDefault="006D0C09">
      <w:pPr>
        <w:spacing w:line="520" w:lineRule="exact"/>
        <w:ind w:firstLine="480"/>
        <w:rPr>
          <w:rFonts w:ascii="宋体" w:hAnsi="宋体"/>
          <w:color w:val="000000"/>
          <w:sz w:val="24"/>
        </w:rPr>
      </w:pPr>
      <w:r>
        <w:rPr>
          <w:rFonts w:ascii="宋体" w:hAnsi="宋体" w:hint="eastAsia"/>
          <w:color w:val="000000"/>
          <w:sz w:val="24"/>
        </w:rPr>
        <w:t xml:space="preserve">26.1中标候选人的选取原则和数量见第一章第三部分规定。 </w:t>
      </w:r>
    </w:p>
    <w:p w:rsidR="002709B0" w:rsidRDefault="006D0C09">
      <w:pPr>
        <w:spacing w:line="520" w:lineRule="exact"/>
        <w:ind w:firstLine="480"/>
        <w:rPr>
          <w:rFonts w:ascii="宋体" w:hAnsi="宋体"/>
          <w:color w:val="000000"/>
          <w:sz w:val="24"/>
        </w:rPr>
      </w:pPr>
      <w:r>
        <w:rPr>
          <w:rFonts w:ascii="宋体" w:hAnsi="宋体" w:hint="eastAsia"/>
          <w:color w:val="000000"/>
          <w:sz w:val="24"/>
        </w:rPr>
        <w:t>26.2 代理公司应当在评标结束后2个工作日内将评标报告送采购人。采购人应当自收到评标报告之日起5个工作日内，在评标报告确定的中标候选人名单中按顺序确定中标人。采购人应根据评委会推荐的中标候选人确定中标人。</w:t>
      </w:r>
    </w:p>
    <w:p w:rsidR="002709B0" w:rsidRDefault="006D0C09">
      <w:pPr>
        <w:spacing w:line="520" w:lineRule="exact"/>
        <w:ind w:firstLine="480"/>
        <w:rPr>
          <w:rFonts w:ascii="宋体" w:hAnsi="宋体"/>
          <w:color w:val="000000"/>
          <w:sz w:val="24"/>
        </w:rPr>
      </w:pPr>
      <w:r>
        <w:rPr>
          <w:rFonts w:ascii="宋体" w:hAnsi="宋体" w:hint="eastAsia"/>
          <w:color w:val="000000"/>
          <w:sz w:val="24"/>
        </w:rPr>
        <w:t>26.3 代理机构将在“淮安市政府采购网” 、“淮安市公共资源交易网”发布中标公告，公告期限为1个工作日。</w:t>
      </w:r>
    </w:p>
    <w:p w:rsidR="002709B0" w:rsidRDefault="006D0C09">
      <w:pPr>
        <w:spacing w:line="520" w:lineRule="exact"/>
        <w:ind w:firstLine="480"/>
        <w:rPr>
          <w:rFonts w:ascii="宋体" w:hAnsi="宋体"/>
          <w:color w:val="000000"/>
          <w:sz w:val="24"/>
        </w:rPr>
      </w:pPr>
      <w:r>
        <w:rPr>
          <w:rFonts w:ascii="宋体" w:hAnsi="宋体" w:hint="eastAsia"/>
          <w:color w:val="000000"/>
          <w:sz w:val="24"/>
        </w:rPr>
        <w:lastRenderedPageBreak/>
        <w:t>26.4 若有充分证据证明，中标人出现下列情况之一的，一经查实，将被取消中标资格：</w:t>
      </w:r>
    </w:p>
    <w:p w:rsidR="002709B0" w:rsidRDefault="006D0C09">
      <w:pPr>
        <w:spacing w:line="520" w:lineRule="exact"/>
        <w:ind w:firstLine="480"/>
        <w:rPr>
          <w:rFonts w:ascii="宋体" w:hAnsi="宋体"/>
          <w:color w:val="000000"/>
          <w:sz w:val="24"/>
        </w:rPr>
      </w:pPr>
      <w:r>
        <w:rPr>
          <w:rFonts w:ascii="宋体" w:hAnsi="宋体" w:hint="eastAsia"/>
          <w:color w:val="000000"/>
          <w:sz w:val="24"/>
        </w:rPr>
        <w:t>26.4.1提供虚假材料谋取中标的。</w:t>
      </w:r>
    </w:p>
    <w:p w:rsidR="002709B0" w:rsidRDefault="006D0C09">
      <w:pPr>
        <w:spacing w:line="520" w:lineRule="exact"/>
        <w:ind w:firstLine="480"/>
        <w:rPr>
          <w:rFonts w:ascii="宋体" w:hAnsi="宋体"/>
          <w:color w:val="000000"/>
          <w:sz w:val="24"/>
        </w:rPr>
      </w:pPr>
      <w:r>
        <w:rPr>
          <w:rFonts w:ascii="宋体" w:hAnsi="宋体" w:hint="eastAsia"/>
          <w:color w:val="000000"/>
          <w:sz w:val="24"/>
        </w:rPr>
        <w:t>26.4.2向采购人、代理机构行贿或者提供其他不正当利益的。</w:t>
      </w:r>
    </w:p>
    <w:p w:rsidR="002709B0" w:rsidRDefault="006D0C09">
      <w:pPr>
        <w:spacing w:line="520" w:lineRule="exact"/>
        <w:ind w:firstLine="480"/>
        <w:rPr>
          <w:rFonts w:ascii="宋体" w:hAnsi="宋体"/>
          <w:color w:val="000000"/>
          <w:sz w:val="24"/>
        </w:rPr>
      </w:pPr>
      <w:r>
        <w:rPr>
          <w:rFonts w:ascii="宋体" w:hAnsi="宋体" w:hint="eastAsia"/>
          <w:color w:val="000000"/>
          <w:sz w:val="24"/>
        </w:rPr>
        <w:t>26.4.3属于本文件规定的无效条件，但在评标过程中又未被评委会发现的。</w:t>
      </w:r>
    </w:p>
    <w:p w:rsidR="002709B0" w:rsidRDefault="006D0C09">
      <w:pPr>
        <w:spacing w:line="520" w:lineRule="exact"/>
        <w:ind w:firstLine="480"/>
        <w:rPr>
          <w:rFonts w:ascii="宋体" w:hAnsi="宋体"/>
          <w:color w:val="000000"/>
          <w:sz w:val="24"/>
        </w:rPr>
      </w:pPr>
      <w:r>
        <w:rPr>
          <w:rFonts w:ascii="宋体" w:hAnsi="宋体" w:hint="eastAsia"/>
          <w:color w:val="000000"/>
          <w:sz w:val="24"/>
        </w:rPr>
        <w:t>26.4.4与采购人或者其他供应商恶意串通的。</w:t>
      </w:r>
    </w:p>
    <w:p w:rsidR="002709B0" w:rsidRDefault="006D0C09">
      <w:pPr>
        <w:spacing w:line="520" w:lineRule="exact"/>
        <w:ind w:firstLine="480"/>
        <w:rPr>
          <w:rFonts w:ascii="宋体" w:hAnsi="宋体"/>
          <w:color w:val="000000"/>
          <w:sz w:val="24"/>
        </w:rPr>
      </w:pPr>
      <w:r>
        <w:rPr>
          <w:rFonts w:ascii="宋体" w:hAnsi="宋体" w:hint="eastAsia"/>
          <w:color w:val="000000"/>
          <w:sz w:val="24"/>
        </w:rPr>
        <w:t>26.4.5采取不正当手段诋毁、排挤其他供应商的。</w:t>
      </w:r>
    </w:p>
    <w:p w:rsidR="002709B0" w:rsidRDefault="006D0C09">
      <w:pPr>
        <w:spacing w:line="520" w:lineRule="exact"/>
        <w:ind w:firstLine="480"/>
        <w:rPr>
          <w:rFonts w:ascii="宋体" w:hAnsi="宋体"/>
          <w:color w:val="000000"/>
          <w:sz w:val="24"/>
        </w:rPr>
      </w:pPr>
      <w:r>
        <w:rPr>
          <w:rFonts w:ascii="宋体" w:hAnsi="宋体" w:hint="eastAsia"/>
          <w:color w:val="000000"/>
          <w:sz w:val="24"/>
        </w:rPr>
        <w:t>26.5.有下列情形之一的，视为投标人串通投标，投标无效：</w:t>
      </w:r>
    </w:p>
    <w:p w:rsidR="002709B0" w:rsidRDefault="006D0C09">
      <w:pPr>
        <w:spacing w:line="520" w:lineRule="exact"/>
        <w:ind w:firstLine="480"/>
        <w:rPr>
          <w:rFonts w:ascii="宋体" w:hAnsi="宋体"/>
          <w:color w:val="000000"/>
          <w:sz w:val="24"/>
        </w:rPr>
      </w:pPr>
      <w:r>
        <w:rPr>
          <w:rFonts w:ascii="宋体" w:hAnsi="宋体" w:hint="eastAsia"/>
          <w:color w:val="000000"/>
          <w:sz w:val="24"/>
        </w:rPr>
        <w:t>26.5.1不同投标人的投标文件由同一单位或者个人编制；</w:t>
      </w:r>
    </w:p>
    <w:p w:rsidR="002709B0" w:rsidRDefault="006D0C09">
      <w:pPr>
        <w:spacing w:line="520" w:lineRule="exact"/>
        <w:ind w:firstLine="480"/>
        <w:rPr>
          <w:rFonts w:ascii="宋体" w:hAnsi="宋体"/>
          <w:color w:val="000000"/>
          <w:sz w:val="24"/>
        </w:rPr>
      </w:pPr>
      <w:r>
        <w:rPr>
          <w:rFonts w:ascii="宋体" w:hAnsi="宋体" w:hint="eastAsia"/>
          <w:color w:val="000000"/>
          <w:sz w:val="24"/>
        </w:rPr>
        <w:t>26.5.2不同投标人委托同一单位或者个人办理投标事宜；</w:t>
      </w:r>
    </w:p>
    <w:p w:rsidR="002709B0" w:rsidRDefault="006D0C09">
      <w:pPr>
        <w:spacing w:line="520" w:lineRule="exact"/>
        <w:ind w:firstLine="480"/>
        <w:rPr>
          <w:rFonts w:ascii="宋体" w:hAnsi="宋体"/>
          <w:color w:val="000000"/>
          <w:sz w:val="24"/>
        </w:rPr>
      </w:pPr>
      <w:r>
        <w:rPr>
          <w:rFonts w:ascii="宋体" w:hAnsi="宋体" w:hint="eastAsia"/>
          <w:color w:val="000000"/>
          <w:sz w:val="24"/>
        </w:rPr>
        <w:t>26.5.3 不同投标人的投标文件载明的项目管理成员或者联系人员为同一人；</w:t>
      </w:r>
    </w:p>
    <w:p w:rsidR="002709B0" w:rsidRDefault="006D0C09">
      <w:pPr>
        <w:spacing w:line="520" w:lineRule="exact"/>
        <w:ind w:firstLine="480"/>
        <w:rPr>
          <w:rFonts w:ascii="宋体" w:hAnsi="宋体"/>
          <w:color w:val="000000"/>
          <w:sz w:val="24"/>
        </w:rPr>
      </w:pPr>
      <w:r>
        <w:rPr>
          <w:rFonts w:ascii="宋体" w:hAnsi="宋体" w:hint="eastAsia"/>
          <w:color w:val="000000"/>
          <w:sz w:val="24"/>
        </w:rPr>
        <w:t>26.5.4不同投标人的投标文件异常一致或者投标报价呈规律性差异；</w:t>
      </w:r>
    </w:p>
    <w:p w:rsidR="002709B0" w:rsidRDefault="006D0C09">
      <w:pPr>
        <w:spacing w:line="520" w:lineRule="exact"/>
        <w:rPr>
          <w:rFonts w:ascii="宋体" w:hAnsi="宋体"/>
          <w:color w:val="000000"/>
          <w:sz w:val="24"/>
        </w:rPr>
      </w:pPr>
      <w:r>
        <w:rPr>
          <w:rFonts w:ascii="宋体" w:hAnsi="宋体" w:hint="eastAsia"/>
          <w:color w:val="000000"/>
          <w:sz w:val="24"/>
        </w:rPr>
        <w:t>27．质疑处理</w:t>
      </w:r>
    </w:p>
    <w:p w:rsidR="002709B0" w:rsidRDefault="006D0C09">
      <w:pPr>
        <w:spacing w:line="520" w:lineRule="exact"/>
        <w:ind w:firstLine="480"/>
        <w:rPr>
          <w:rFonts w:ascii="宋体" w:hAnsi="宋体"/>
          <w:color w:val="000000"/>
          <w:sz w:val="24"/>
        </w:rPr>
      </w:pPr>
      <w:r>
        <w:rPr>
          <w:rFonts w:ascii="宋体" w:hAnsi="宋体" w:hint="eastAsia"/>
          <w:color w:val="000000"/>
          <w:sz w:val="24"/>
        </w:rPr>
        <w:t>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p>
    <w:p w:rsidR="002709B0" w:rsidRDefault="006D0C09">
      <w:pPr>
        <w:spacing w:line="520" w:lineRule="exact"/>
        <w:ind w:firstLine="480"/>
        <w:rPr>
          <w:rFonts w:ascii="宋体" w:hAnsi="宋体"/>
          <w:color w:val="000000"/>
          <w:sz w:val="24"/>
        </w:rPr>
      </w:pPr>
      <w:r>
        <w:rPr>
          <w:rFonts w:ascii="宋体" w:hAnsi="宋体" w:hint="eastAsia"/>
          <w:color w:val="000000"/>
          <w:sz w:val="24"/>
        </w:rPr>
        <w:t>27.2上述应知其权益受到损害之日是指:</w:t>
      </w:r>
    </w:p>
    <w:p w:rsidR="002709B0" w:rsidRDefault="006D0C09">
      <w:pPr>
        <w:spacing w:line="520" w:lineRule="exact"/>
        <w:ind w:firstLine="480"/>
        <w:rPr>
          <w:rFonts w:ascii="宋体" w:hAnsi="宋体"/>
          <w:color w:val="000000"/>
          <w:sz w:val="24"/>
        </w:rPr>
      </w:pPr>
      <w:r>
        <w:rPr>
          <w:rFonts w:ascii="宋体" w:hAnsi="宋体" w:hint="eastAsia"/>
          <w:color w:val="000000"/>
          <w:sz w:val="24"/>
        </w:rPr>
        <w:t>（1）对招标文件提出质疑的，为采购文件公告期限届满之日起计算；</w:t>
      </w:r>
    </w:p>
    <w:p w:rsidR="002709B0" w:rsidRDefault="006D0C09">
      <w:pPr>
        <w:spacing w:line="520" w:lineRule="exact"/>
        <w:ind w:firstLine="480"/>
        <w:rPr>
          <w:rFonts w:ascii="宋体" w:hAnsi="宋体"/>
          <w:color w:val="000000"/>
          <w:sz w:val="24"/>
        </w:rPr>
      </w:pPr>
      <w:r>
        <w:rPr>
          <w:rFonts w:ascii="宋体" w:hAnsi="宋体" w:hint="eastAsia"/>
          <w:color w:val="000000"/>
          <w:sz w:val="24"/>
        </w:rPr>
        <w:t>（2）对采购过程提出质疑的，为各采购程序环节结束之日起计算；</w:t>
      </w:r>
    </w:p>
    <w:p w:rsidR="002709B0" w:rsidRDefault="006D0C09">
      <w:pPr>
        <w:spacing w:line="520" w:lineRule="exact"/>
        <w:ind w:firstLine="480"/>
        <w:rPr>
          <w:rFonts w:ascii="宋体" w:hAnsi="宋体"/>
          <w:color w:val="000000"/>
          <w:sz w:val="24"/>
        </w:rPr>
      </w:pPr>
      <w:r>
        <w:rPr>
          <w:rFonts w:ascii="宋体" w:hAnsi="宋体" w:hint="eastAsia"/>
          <w:color w:val="000000"/>
          <w:sz w:val="24"/>
        </w:rPr>
        <w:t>（3）对中标结果提出质疑的，为中标结果公告期限届满之日起计算。</w:t>
      </w:r>
    </w:p>
    <w:p w:rsidR="002709B0" w:rsidRDefault="006D0C09">
      <w:pPr>
        <w:spacing w:line="520" w:lineRule="exact"/>
        <w:ind w:firstLine="480"/>
        <w:rPr>
          <w:rFonts w:ascii="宋体" w:hAnsi="宋体"/>
          <w:color w:val="000000"/>
          <w:sz w:val="24"/>
        </w:rPr>
      </w:pPr>
      <w:r>
        <w:rPr>
          <w:rFonts w:ascii="宋体" w:hAnsi="宋体" w:hint="eastAsia"/>
          <w:color w:val="000000"/>
          <w:sz w:val="24"/>
        </w:rPr>
        <w:t>27.3质疑投标人是指直接参加本次投标活动的投标人，未参加投标活动的投标人或在投标活动中自身权益未受到损害的投标人所提出的质疑不予受理。</w:t>
      </w:r>
    </w:p>
    <w:p w:rsidR="002709B0" w:rsidRDefault="006D0C09">
      <w:pPr>
        <w:spacing w:line="520" w:lineRule="exact"/>
        <w:ind w:firstLine="480"/>
        <w:rPr>
          <w:rFonts w:ascii="宋体" w:hAnsi="宋体"/>
          <w:color w:val="000000"/>
          <w:sz w:val="24"/>
        </w:rPr>
      </w:pPr>
      <w:r>
        <w:rPr>
          <w:rFonts w:ascii="宋体" w:hAnsi="宋体" w:hint="eastAsia"/>
          <w:color w:val="000000"/>
          <w:sz w:val="24"/>
        </w:rPr>
        <w:t>27.4质疑投标人在法定质疑期内应当一次性针对同一采购环节提出质疑。</w:t>
      </w:r>
    </w:p>
    <w:p w:rsidR="002709B0" w:rsidRDefault="006D0C09">
      <w:pPr>
        <w:spacing w:line="520" w:lineRule="exact"/>
        <w:ind w:firstLine="480"/>
        <w:rPr>
          <w:rFonts w:ascii="宋体" w:hAnsi="宋体"/>
          <w:color w:val="000000"/>
          <w:sz w:val="24"/>
        </w:rPr>
      </w:pPr>
      <w:r>
        <w:rPr>
          <w:rFonts w:ascii="宋体" w:hAnsi="宋体" w:hint="eastAsia"/>
          <w:color w:val="000000"/>
          <w:sz w:val="24"/>
        </w:rPr>
        <w:t>27.5质疑函应当包括以下主要内容，附上相关证明材料。否则，采购人不予受理。</w:t>
      </w:r>
    </w:p>
    <w:p w:rsidR="002709B0" w:rsidRDefault="006D0C09">
      <w:pPr>
        <w:spacing w:line="520" w:lineRule="exact"/>
        <w:ind w:firstLine="480"/>
        <w:rPr>
          <w:rFonts w:ascii="宋体" w:hAnsi="宋体"/>
          <w:color w:val="000000"/>
          <w:sz w:val="24"/>
        </w:rPr>
      </w:pPr>
      <w:r>
        <w:rPr>
          <w:rFonts w:ascii="宋体" w:hAnsi="宋体" w:hint="eastAsia"/>
          <w:color w:val="000000"/>
          <w:sz w:val="24"/>
        </w:rPr>
        <w:lastRenderedPageBreak/>
        <w:t>（1）质疑投标人的名称、地址、邮编、联系人及联系电话；</w:t>
      </w:r>
    </w:p>
    <w:p w:rsidR="002709B0" w:rsidRDefault="006D0C09">
      <w:pPr>
        <w:spacing w:line="520" w:lineRule="exact"/>
        <w:ind w:firstLine="480"/>
        <w:rPr>
          <w:rFonts w:ascii="宋体" w:hAnsi="宋体"/>
          <w:color w:val="000000"/>
          <w:sz w:val="24"/>
        </w:rPr>
      </w:pPr>
      <w:r>
        <w:rPr>
          <w:rFonts w:ascii="宋体" w:hAnsi="宋体" w:hint="eastAsia"/>
          <w:color w:val="000000"/>
          <w:sz w:val="24"/>
        </w:rPr>
        <w:t>（2）质疑项目的名称、编号；</w:t>
      </w:r>
    </w:p>
    <w:p w:rsidR="002709B0" w:rsidRDefault="006D0C09">
      <w:pPr>
        <w:spacing w:line="520" w:lineRule="exact"/>
        <w:ind w:firstLine="480"/>
        <w:rPr>
          <w:rFonts w:ascii="宋体" w:hAnsi="宋体"/>
          <w:color w:val="000000"/>
          <w:sz w:val="24"/>
        </w:rPr>
      </w:pPr>
      <w:r>
        <w:rPr>
          <w:rFonts w:ascii="宋体" w:hAnsi="宋体" w:hint="eastAsia"/>
          <w:color w:val="000000"/>
          <w:sz w:val="24"/>
        </w:rPr>
        <w:t>（3）具体、明确的质疑事项和与质疑事实相关的请求；</w:t>
      </w:r>
    </w:p>
    <w:p w:rsidR="002709B0" w:rsidRDefault="006D0C09">
      <w:pPr>
        <w:spacing w:line="520" w:lineRule="exact"/>
        <w:ind w:firstLine="480"/>
        <w:rPr>
          <w:rFonts w:ascii="宋体" w:hAnsi="宋体"/>
          <w:color w:val="000000"/>
          <w:sz w:val="24"/>
        </w:rPr>
      </w:pPr>
      <w:r>
        <w:rPr>
          <w:rFonts w:ascii="宋体" w:hAnsi="宋体" w:hint="eastAsia"/>
          <w:color w:val="000000"/>
          <w:sz w:val="24"/>
        </w:rPr>
        <w:t>（4）事实依据；</w:t>
      </w:r>
    </w:p>
    <w:p w:rsidR="002709B0" w:rsidRDefault="006D0C09">
      <w:pPr>
        <w:spacing w:line="520" w:lineRule="exact"/>
        <w:ind w:firstLine="480"/>
        <w:rPr>
          <w:rFonts w:ascii="宋体" w:hAnsi="宋体"/>
          <w:color w:val="000000"/>
          <w:sz w:val="24"/>
        </w:rPr>
      </w:pPr>
      <w:r>
        <w:rPr>
          <w:rFonts w:ascii="宋体" w:hAnsi="宋体" w:hint="eastAsia"/>
          <w:color w:val="000000"/>
          <w:sz w:val="24"/>
        </w:rPr>
        <w:t>（5）必要的法律依据；</w:t>
      </w:r>
    </w:p>
    <w:p w:rsidR="002709B0" w:rsidRDefault="006D0C09">
      <w:pPr>
        <w:spacing w:line="520" w:lineRule="exact"/>
        <w:ind w:firstLine="480"/>
        <w:rPr>
          <w:rFonts w:ascii="宋体" w:hAnsi="宋体"/>
          <w:color w:val="000000"/>
          <w:sz w:val="24"/>
        </w:rPr>
      </w:pPr>
      <w:r>
        <w:rPr>
          <w:rFonts w:ascii="宋体" w:hAnsi="宋体" w:hint="eastAsia"/>
          <w:color w:val="000000"/>
          <w:sz w:val="24"/>
        </w:rPr>
        <w:t>（6）提起质疑的日期；</w:t>
      </w:r>
    </w:p>
    <w:p w:rsidR="002709B0" w:rsidRDefault="006D0C09">
      <w:pPr>
        <w:spacing w:line="520" w:lineRule="exact"/>
        <w:ind w:firstLine="480"/>
        <w:rPr>
          <w:rFonts w:ascii="宋体" w:hAnsi="宋体"/>
          <w:color w:val="000000"/>
          <w:sz w:val="24"/>
        </w:rPr>
      </w:pPr>
      <w:r>
        <w:rPr>
          <w:rFonts w:ascii="宋体" w:hAnsi="宋体" w:hint="eastAsia"/>
          <w:color w:val="000000"/>
          <w:sz w:val="24"/>
        </w:rPr>
        <w:t>【质疑函必须署名，由法定代表人或者其授权代表签字，并加盖单位电子公章。授权代表签字的，还需提供法定代表人出具的办理质疑事项授权书（授权中必须载明具体权限、期限和事项）。】</w:t>
      </w:r>
    </w:p>
    <w:p w:rsidR="002709B0" w:rsidRDefault="006D0C09">
      <w:pPr>
        <w:spacing w:line="520" w:lineRule="exact"/>
        <w:ind w:firstLine="480"/>
        <w:rPr>
          <w:rFonts w:ascii="宋体" w:hAnsi="宋体"/>
          <w:color w:val="000000"/>
          <w:sz w:val="24"/>
        </w:rPr>
      </w:pPr>
      <w:r>
        <w:rPr>
          <w:rFonts w:ascii="宋体" w:hAnsi="宋体" w:hint="eastAsia"/>
          <w:color w:val="000000"/>
          <w:sz w:val="24"/>
        </w:rPr>
        <w:t>27.6采购人或</w:t>
      </w:r>
      <w:r>
        <w:rPr>
          <w:rFonts w:ascii="宋体" w:hAnsi="宋体"/>
          <w:color w:val="000000"/>
          <w:sz w:val="24"/>
        </w:rPr>
        <w:t>代理机构</w:t>
      </w:r>
      <w:r>
        <w:rPr>
          <w:rFonts w:ascii="宋体" w:hAnsi="宋体" w:hint="eastAsia"/>
          <w:color w:val="000000"/>
          <w:sz w:val="24"/>
        </w:rPr>
        <w:t>收到质疑函后，将对质疑的形式和内容进行审查，如质疑函内容、格式不符合规定，采购人或</w:t>
      </w:r>
      <w:r>
        <w:rPr>
          <w:rFonts w:ascii="宋体" w:hAnsi="宋体"/>
          <w:color w:val="000000"/>
          <w:sz w:val="24"/>
        </w:rPr>
        <w:t>代理机构</w:t>
      </w:r>
      <w:r>
        <w:rPr>
          <w:rFonts w:ascii="宋体" w:hAnsi="宋体" w:hint="eastAsia"/>
          <w:color w:val="000000"/>
          <w:sz w:val="24"/>
        </w:rPr>
        <w:t>将告知质疑人进行补正。质疑人应当在法定质疑期限内进行补正并重新提交质疑函，拒不补正或者超过法定期限后未重新提交质疑函的，为无效质疑，采购人或</w:t>
      </w:r>
      <w:r>
        <w:rPr>
          <w:rFonts w:ascii="宋体" w:hAnsi="宋体"/>
          <w:color w:val="000000"/>
          <w:sz w:val="24"/>
        </w:rPr>
        <w:t>代理机构</w:t>
      </w:r>
      <w:r>
        <w:rPr>
          <w:rFonts w:ascii="宋体" w:hAnsi="宋体" w:hint="eastAsia"/>
          <w:color w:val="000000"/>
          <w:sz w:val="24"/>
        </w:rPr>
        <w:t>有权不予受理。</w:t>
      </w:r>
    </w:p>
    <w:p w:rsidR="002709B0" w:rsidRDefault="006D0C09">
      <w:pPr>
        <w:spacing w:line="520" w:lineRule="exact"/>
        <w:ind w:firstLine="480"/>
        <w:rPr>
          <w:rFonts w:ascii="宋体" w:hAnsi="宋体"/>
          <w:color w:val="000000"/>
          <w:sz w:val="24"/>
        </w:rPr>
      </w:pPr>
      <w:r>
        <w:rPr>
          <w:rFonts w:ascii="宋体" w:hAnsi="宋体" w:hint="eastAsia"/>
          <w:color w:val="000000"/>
          <w:sz w:val="24"/>
        </w:rPr>
        <w:t>27.7对于内容、格式符合规定的质疑函，采购人将在五个工作日内以电子文件的形式作出答复，但质疑答复的内容不涉及商业秘密。如果质疑投标人还需要纸质形式回复函的，需主动与采购人联系索取，或者在质疑函中明确提出该要求。</w:t>
      </w:r>
    </w:p>
    <w:p w:rsidR="002709B0" w:rsidRDefault="006D0C09">
      <w:pPr>
        <w:spacing w:line="520" w:lineRule="exact"/>
        <w:ind w:firstLine="480"/>
        <w:rPr>
          <w:rFonts w:ascii="宋体" w:hAnsi="宋体"/>
          <w:color w:val="000000"/>
          <w:sz w:val="24"/>
        </w:rPr>
      </w:pPr>
      <w:r>
        <w:rPr>
          <w:rFonts w:ascii="宋体" w:hAnsi="宋体" w:hint="eastAsia"/>
          <w:color w:val="000000"/>
          <w:sz w:val="24"/>
        </w:rPr>
        <w:t>27.8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p>
    <w:p w:rsidR="002709B0" w:rsidRDefault="006D0C09">
      <w:pPr>
        <w:spacing w:line="520" w:lineRule="exact"/>
        <w:rPr>
          <w:rFonts w:ascii="宋体" w:hAnsi="宋体"/>
          <w:color w:val="000000"/>
          <w:sz w:val="24"/>
        </w:rPr>
      </w:pPr>
      <w:r>
        <w:rPr>
          <w:rFonts w:ascii="宋体" w:hAnsi="宋体" w:hint="eastAsia"/>
          <w:color w:val="000000"/>
          <w:sz w:val="24"/>
        </w:rPr>
        <w:t>28.中标通知书</w:t>
      </w:r>
    </w:p>
    <w:p w:rsidR="002709B0" w:rsidRDefault="006D0C09">
      <w:pPr>
        <w:spacing w:line="520" w:lineRule="exact"/>
        <w:ind w:firstLine="480"/>
        <w:rPr>
          <w:rFonts w:ascii="宋体" w:hAnsi="宋体"/>
          <w:color w:val="000000"/>
          <w:sz w:val="24"/>
        </w:rPr>
      </w:pPr>
      <w:r>
        <w:rPr>
          <w:rFonts w:ascii="宋体" w:hAnsi="宋体" w:hint="eastAsia"/>
          <w:color w:val="000000"/>
          <w:sz w:val="24"/>
        </w:rPr>
        <w:t>28.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rsidR="002709B0" w:rsidRDefault="006D0C09">
      <w:pPr>
        <w:spacing w:line="520" w:lineRule="exact"/>
        <w:ind w:firstLine="480"/>
        <w:rPr>
          <w:rFonts w:ascii="宋体" w:hAnsi="宋体"/>
          <w:color w:val="000000"/>
          <w:sz w:val="24"/>
        </w:rPr>
      </w:pPr>
      <w:r>
        <w:rPr>
          <w:rFonts w:ascii="宋体" w:hAnsi="宋体" w:hint="eastAsia"/>
          <w:color w:val="000000"/>
          <w:sz w:val="24"/>
        </w:rPr>
        <w:t>28.2中标通知书将是合同的一个组成部分。对采购人和中标供应商均具有法律效力。中标通知书发出后，采购人改变中标结果的，或者中标供应商放弃中标项目</w:t>
      </w:r>
      <w:r>
        <w:rPr>
          <w:rFonts w:ascii="宋体" w:hAnsi="宋体" w:hint="eastAsia"/>
          <w:color w:val="000000"/>
          <w:sz w:val="24"/>
        </w:rPr>
        <w:lastRenderedPageBreak/>
        <w:t>的，应当依法承担法律责任。</w:t>
      </w:r>
    </w:p>
    <w:p w:rsidR="002709B0" w:rsidRDefault="006D0C09">
      <w:pPr>
        <w:tabs>
          <w:tab w:val="left" w:pos="180"/>
        </w:tabs>
        <w:spacing w:line="400" w:lineRule="exact"/>
        <w:ind w:firstLine="482"/>
        <w:jc w:val="center"/>
        <w:rPr>
          <w:rFonts w:ascii="宋体" w:hAnsi="宋体"/>
          <w:b/>
          <w:bCs/>
          <w:color w:val="000000"/>
          <w:sz w:val="24"/>
        </w:rPr>
      </w:pPr>
      <w:r>
        <w:rPr>
          <w:rFonts w:ascii="宋体" w:hAnsi="宋体" w:hint="eastAsia"/>
          <w:b/>
          <w:bCs/>
          <w:color w:val="000000"/>
          <w:sz w:val="24"/>
        </w:rPr>
        <w:t>七、授予合同</w:t>
      </w:r>
    </w:p>
    <w:p w:rsidR="002709B0" w:rsidRDefault="006D0C09">
      <w:pPr>
        <w:spacing w:line="520" w:lineRule="exact"/>
        <w:rPr>
          <w:rFonts w:ascii="宋体" w:hAnsi="宋体"/>
          <w:color w:val="000000"/>
          <w:sz w:val="24"/>
        </w:rPr>
      </w:pPr>
      <w:r>
        <w:rPr>
          <w:rFonts w:ascii="宋体" w:hAnsi="宋体" w:hint="eastAsia"/>
          <w:color w:val="000000"/>
          <w:sz w:val="24"/>
        </w:rPr>
        <w:t>29. 签订合同</w:t>
      </w:r>
      <w:r>
        <w:rPr>
          <w:rFonts w:ascii="宋体" w:hAnsi="宋体" w:hint="eastAsia"/>
          <w:color w:val="000000"/>
          <w:sz w:val="24"/>
        </w:rPr>
        <w:tab/>
      </w:r>
    </w:p>
    <w:p w:rsidR="002709B0" w:rsidRDefault="006D0C09">
      <w:pPr>
        <w:spacing w:line="520" w:lineRule="exact"/>
        <w:ind w:firstLine="480"/>
        <w:rPr>
          <w:rFonts w:ascii="宋体" w:hAnsi="宋体"/>
          <w:color w:val="000000"/>
          <w:sz w:val="24"/>
        </w:rPr>
      </w:pPr>
      <w:r>
        <w:rPr>
          <w:rFonts w:ascii="宋体" w:hAnsi="宋体" w:hint="eastAsia"/>
          <w:color w:val="000000"/>
          <w:sz w:val="24"/>
        </w:rPr>
        <w:t>29.l中标人应当在中标通知书发出之日起十五日内，及时使用CA锁登录“苏采云政府采购一体化平台”完成政府采购合同签订工作。招标文件、成交供应商的投标文件及澄清文件等均为签订合同依据，并于1个工作日内将政府采购合同在市政府采购网公告。</w:t>
      </w:r>
    </w:p>
    <w:p w:rsidR="002709B0" w:rsidRDefault="006D0C09">
      <w:pPr>
        <w:spacing w:line="520" w:lineRule="exact"/>
        <w:ind w:firstLine="480"/>
        <w:rPr>
          <w:rFonts w:ascii="宋体" w:hAnsi="宋体"/>
          <w:color w:val="000000"/>
          <w:sz w:val="24"/>
        </w:rPr>
      </w:pPr>
      <w:r>
        <w:rPr>
          <w:rFonts w:ascii="宋体" w:hAnsi="宋体" w:hint="eastAsia"/>
          <w:color w:val="000000"/>
          <w:sz w:val="24"/>
        </w:rPr>
        <w:t>29.2招标文件、中标人的投标文件及招标过程中有关澄清、承诺文件均应作为合同附件。</w:t>
      </w:r>
    </w:p>
    <w:p w:rsidR="002709B0" w:rsidRDefault="006D0C09">
      <w:pPr>
        <w:spacing w:line="520" w:lineRule="exact"/>
        <w:ind w:firstLine="480"/>
        <w:rPr>
          <w:rFonts w:ascii="宋体" w:hAnsi="宋体"/>
          <w:color w:val="000000"/>
          <w:sz w:val="24"/>
        </w:rPr>
      </w:pPr>
      <w:r>
        <w:rPr>
          <w:rFonts w:ascii="宋体" w:hAnsi="宋体" w:hint="eastAsia"/>
          <w:color w:val="000000"/>
          <w:sz w:val="24"/>
        </w:rPr>
        <w:t>29.3 签订合同后，中标人不得将合同标的进行转包。未经采购人同意，中标人也不得采用分包的形式履行合同，否则采购人有权终止合同。转包或分包造成采购人损失的，中标人应承担相应赔偿责任。</w:t>
      </w:r>
    </w:p>
    <w:p w:rsidR="002709B0" w:rsidRDefault="006D0C09">
      <w:pPr>
        <w:spacing w:line="520" w:lineRule="exact"/>
        <w:rPr>
          <w:rFonts w:ascii="宋体" w:hAnsi="宋体"/>
          <w:color w:val="000000"/>
          <w:sz w:val="24"/>
        </w:rPr>
      </w:pPr>
      <w:r>
        <w:rPr>
          <w:rFonts w:ascii="宋体" w:hAnsi="宋体" w:hint="eastAsia"/>
          <w:color w:val="000000"/>
          <w:sz w:val="24"/>
        </w:rPr>
        <w:t>3</w:t>
      </w:r>
      <w:r>
        <w:rPr>
          <w:rFonts w:ascii="宋体" w:hAnsi="宋体"/>
          <w:color w:val="000000"/>
          <w:sz w:val="24"/>
        </w:rPr>
        <w:t>0</w:t>
      </w:r>
      <w:r>
        <w:rPr>
          <w:rFonts w:ascii="宋体" w:hAnsi="宋体" w:hint="eastAsia"/>
          <w:color w:val="000000"/>
          <w:sz w:val="24"/>
        </w:rPr>
        <w:t>.政府采购履约资金扶持政策</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0</w:t>
      </w:r>
      <w:r>
        <w:rPr>
          <w:rFonts w:ascii="宋体" w:hAnsi="宋体" w:hint="eastAsia"/>
          <w:color w:val="000000"/>
          <w:sz w:val="24"/>
        </w:rPr>
        <w:t>.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0</w:t>
      </w:r>
      <w:r>
        <w:rPr>
          <w:rFonts w:ascii="宋体" w:hAnsi="宋体" w:hint="eastAsia"/>
          <w:color w:val="000000"/>
          <w:sz w:val="24"/>
        </w:rPr>
        <w:t>.2有融资贷款需求的中标人，与采购人在苏采云【合同在线签订】模块中进行合同在线签订时，【账户信息完善】的“是否融资”一栏中需选择“是”，同时完善收款账号信息和合同补充协议（融资账号）。</w:t>
      </w:r>
    </w:p>
    <w:p w:rsidR="002709B0" w:rsidRDefault="006D0C09">
      <w:pPr>
        <w:tabs>
          <w:tab w:val="left" w:pos="180"/>
        </w:tabs>
        <w:spacing w:line="400" w:lineRule="exact"/>
        <w:ind w:firstLine="482"/>
        <w:jc w:val="center"/>
        <w:rPr>
          <w:rFonts w:ascii="宋体" w:hAnsi="宋体"/>
          <w:b/>
          <w:bCs/>
          <w:color w:val="000000"/>
          <w:sz w:val="24"/>
        </w:rPr>
      </w:pPr>
      <w:r>
        <w:rPr>
          <w:rFonts w:ascii="宋体" w:hAnsi="宋体" w:hint="eastAsia"/>
          <w:b/>
          <w:bCs/>
          <w:color w:val="000000"/>
          <w:sz w:val="24"/>
        </w:rPr>
        <w:t>八、政府采购政策功能落实</w:t>
      </w:r>
    </w:p>
    <w:p w:rsidR="002709B0" w:rsidRDefault="006D0C09">
      <w:pPr>
        <w:spacing w:line="520" w:lineRule="exact"/>
        <w:rPr>
          <w:rFonts w:ascii="宋体" w:hAnsi="宋体"/>
          <w:color w:val="000000"/>
          <w:sz w:val="24"/>
        </w:rPr>
      </w:pPr>
      <w:r>
        <w:rPr>
          <w:rFonts w:ascii="宋体" w:hAnsi="宋体" w:hint="eastAsia"/>
          <w:color w:val="000000"/>
          <w:sz w:val="24"/>
        </w:rPr>
        <w:t>3</w:t>
      </w:r>
      <w:r>
        <w:rPr>
          <w:rFonts w:ascii="宋体" w:hAnsi="宋体"/>
          <w:color w:val="000000"/>
          <w:sz w:val="24"/>
        </w:rPr>
        <w:t>1</w:t>
      </w:r>
      <w:r>
        <w:rPr>
          <w:rFonts w:ascii="宋体" w:hAnsi="宋体" w:hint="eastAsia"/>
          <w:color w:val="000000"/>
          <w:sz w:val="24"/>
        </w:rPr>
        <w:t>.促进中小企业发展政策</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1</w:t>
      </w:r>
      <w:r>
        <w:rPr>
          <w:rFonts w:ascii="宋体" w:hAnsi="宋体" w:hint="eastAsia"/>
          <w:color w:val="000000"/>
          <w:sz w:val="24"/>
        </w:rPr>
        <w:t>.1小微型企业价格扣除</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1</w:t>
      </w:r>
      <w:r>
        <w:rPr>
          <w:rFonts w:ascii="宋体" w:hAnsi="宋体" w:hint="eastAsia"/>
          <w:color w:val="000000"/>
          <w:sz w:val="24"/>
        </w:rPr>
        <w:t>.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（1）在货物采购项目中，货物由中小企业制造，即货物由中小企业生产且使用</w:t>
      </w:r>
      <w:r>
        <w:rPr>
          <w:rFonts w:ascii="宋体" w:hAnsi="宋体" w:hint="eastAsia"/>
          <w:color w:val="000000"/>
          <w:sz w:val="24"/>
        </w:rPr>
        <w:lastRenderedPageBreak/>
        <w:t>该中小企业商号或者注册商标；</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（2）在服务采购项目中，服务由中小企业承接，即提供服务的人员为中小企业依照《中华人民共和国劳动合同法》订立劳动合同的从业人员。</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1</w:t>
      </w:r>
      <w:r>
        <w:rPr>
          <w:rFonts w:ascii="宋体" w:hAnsi="宋体" w:hint="eastAsia"/>
          <w:color w:val="000000"/>
          <w:sz w:val="24"/>
        </w:rPr>
        <w:t>.1.2在货物采购项目中，供应商提供的货物既有中小企业制造货物，也有大型企业制造货物的，不享受本办法规定的中小企业扶持政策。</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1</w:t>
      </w:r>
      <w:r>
        <w:rPr>
          <w:rFonts w:ascii="宋体" w:hAnsi="宋体" w:hint="eastAsia"/>
          <w:color w:val="000000"/>
          <w:sz w:val="24"/>
        </w:rPr>
        <w:t>.2联合体及分包</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1</w:t>
      </w:r>
      <w:r>
        <w:rPr>
          <w:rFonts w:ascii="宋体" w:hAnsi="宋体" w:hint="eastAsia"/>
          <w:color w:val="000000"/>
          <w:sz w:val="24"/>
        </w:rPr>
        <w:t>.2.1以联合体形式参加政府采购活动，联合体各方均为中小企业的，联合体视同中小企业。其中，联合体各方均为小微企业的，联合体视同小微企业。</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1</w:t>
      </w:r>
      <w:r>
        <w:rPr>
          <w:rFonts w:ascii="宋体" w:hAnsi="宋体" w:hint="eastAsia"/>
          <w:color w:val="000000"/>
          <w:sz w:val="24"/>
        </w:rPr>
        <w:t>.2.2享受扶持政策获得政府采购合同的，小微企业不得将合同分包给大中型企业，中型企业不得将合同分包给大型企业。</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1</w:t>
      </w:r>
      <w:r>
        <w:rPr>
          <w:rFonts w:ascii="宋体" w:hAnsi="宋体" w:hint="eastAsia"/>
          <w:color w:val="000000"/>
          <w:sz w:val="24"/>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1</w:t>
      </w:r>
      <w:r>
        <w:rPr>
          <w:rFonts w:ascii="宋体" w:hAnsi="宋体" w:hint="eastAsia"/>
          <w:color w:val="000000"/>
          <w:sz w:val="24"/>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1</w:t>
      </w:r>
      <w:r>
        <w:rPr>
          <w:rFonts w:ascii="宋体" w:hAnsi="宋体" w:hint="eastAsia"/>
          <w:color w:val="000000"/>
          <w:sz w:val="24"/>
        </w:rPr>
        <w:t>.3小微型企业</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（1）投标人须按照招标文件的要求提供相应的《企业声明函》，详见招标文件第七部分示范格式。</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（2）企业标准请参照《政府采购促进中小企业发展管理办法》（财库【2020】46号）文件规定自行填写。</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1</w:t>
      </w:r>
      <w:r>
        <w:rPr>
          <w:rFonts w:ascii="宋体" w:hAnsi="宋体" w:hint="eastAsia"/>
          <w:color w:val="000000"/>
          <w:sz w:val="24"/>
        </w:rPr>
        <w:t>.4残疾人福利单位</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（1）残疾人福利单位需按照招标文件的要求提供《残疾人福利性单位声明函》，详见招标文件第七部分示范格式。</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（2）残疾人福利单位标准请参照《关于促进残疾人就业政府采购政策的通知》</w:t>
      </w:r>
      <w:r>
        <w:rPr>
          <w:rFonts w:ascii="宋体" w:hAnsi="宋体" w:hint="eastAsia"/>
          <w:color w:val="000000"/>
          <w:sz w:val="24"/>
        </w:rPr>
        <w:lastRenderedPageBreak/>
        <w:t>（财库〔2017〕141号）。</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1</w:t>
      </w:r>
      <w:r>
        <w:rPr>
          <w:rFonts w:ascii="宋体" w:hAnsi="宋体" w:hint="eastAsia"/>
          <w:color w:val="000000"/>
          <w:sz w:val="24"/>
        </w:rPr>
        <w:t>.5监狱和戒毒企业</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（1）监狱企业参加政府采购活动时，需提供由省级以上监狱管理局、戒毒管理局（含新疆生产建设兵团）出具的属于监狱企业的证明文件）（投标文件中上传加盖出具单位公章的电子件）。</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（2）监狱企业标准请参照《关于政府采购支持监狱企业发展有关问题的通知》（财库[2014]68号）。</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1</w:t>
      </w:r>
      <w:r>
        <w:rPr>
          <w:rFonts w:ascii="宋体" w:hAnsi="宋体" w:hint="eastAsia"/>
          <w:color w:val="000000"/>
          <w:sz w:val="24"/>
        </w:rPr>
        <w:t>.6监狱企业、残疾人福利性单位视同小微企业。</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1</w:t>
      </w:r>
      <w:r>
        <w:rPr>
          <w:rFonts w:ascii="宋体" w:hAnsi="宋体" w:hint="eastAsia"/>
          <w:color w:val="000000"/>
          <w:sz w:val="24"/>
        </w:rPr>
        <w:t>.7对于同时属于小型或微型企业、残疾人福利单位、监狱和戒毒企业的视同小微企业，不重复享受政策。</w:t>
      </w:r>
    </w:p>
    <w:p w:rsidR="002709B0" w:rsidRDefault="006D0C09">
      <w:pPr>
        <w:spacing w:line="520" w:lineRule="exact"/>
        <w:rPr>
          <w:rFonts w:ascii="宋体" w:hAnsi="宋体"/>
          <w:color w:val="000000"/>
          <w:sz w:val="24"/>
        </w:rPr>
      </w:pPr>
      <w:r>
        <w:rPr>
          <w:rFonts w:ascii="宋体" w:hAnsi="宋体" w:hint="eastAsia"/>
          <w:color w:val="000000"/>
          <w:sz w:val="24"/>
        </w:rPr>
        <w:t>3</w:t>
      </w:r>
      <w:r>
        <w:rPr>
          <w:rFonts w:ascii="宋体" w:hAnsi="宋体"/>
          <w:color w:val="000000"/>
          <w:sz w:val="24"/>
        </w:rPr>
        <w:t>2</w:t>
      </w:r>
      <w:r>
        <w:rPr>
          <w:rFonts w:ascii="宋体" w:hAnsi="宋体" w:hint="eastAsia"/>
          <w:color w:val="000000"/>
          <w:sz w:val="24"/>
        </w:rPr>
        <w:t>. 节能、环保政策</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2</w:t>
      </w:r>
      <w:r>
        <w:rPr>
          <w:rFonts w:ascii="宋体" w:hAnsi="宋体" w:hint="eastAsia"/>
          <w:color w:val="000000"/>
          <w:sz w:val="24"/>
        </w:rPr>
        <w:t>.1根据《财政部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2</w:t>
      </w:r>
      <w:r>
        <w:rPr>
          <w:rFonts w:ascii="宋体" w:hAnsi="宋体" w:hint="eastAsia"/>
          <w:color w:val="000000"/>
          <w:sz w:val="24"/>
        </w:rPr>
        <w:t>.2节能产品（本项目不涉及）</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本项目 (采购产品)被列入“节能产品品目清单”的，实行（优先采购/强制采购）。</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2</w:t>
      </w:r>
      <w:r>
        <w:rPr>
          <w:rFonts w:ascii="宋体" w:hAnsi="宋体" w:hint="eastAsia"/>
          <w:color w:val="000000"/>
          <w:sz w:val="24"/>
        </w:rPr>
        <w:t>.3环保产品（本项目不涉及）</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本项目中 (采购产品)被列入“环境标志产品品目清单”的，实行优先采购。</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2</w:t>
      </w:r>
      <w:r>
        <w:rPr>
          <w:rFonts w:ascii="宋体" w:hAnsi="宋体" w:hint="eastAsia"/>
          <w:color w:val="000000"/>
          <w:sz w:val="24"/>
        </w:rPr>
        <w:t>.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本项目不涉及）</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2.</w:t>
      </w:r>
      <w:r>
        <w:rPr>
          <w:rFonts w:ascii="宋体" w:hAnsi="宋体" w:hint="eastAsia"/>
          <w:color w:val="000000"/>
          <w:sz w:val="24"/>
        </w:rPr>
        <w:t>5节能、环保产品的品目清单按照《关于印发环境标志产品政府采购品目清</w:t>
      </w:r>
      <w:r>
        <w:rPr>
          <w:rFonts w:ascii="宋体" w:hAnsi="宋体" w:hint="eastAsia"/>
          <w:color w:val="000000"/>
          <w:sz w:val="24"/>
        </w:rPr>
        <w:lastRenderedPageBreak/>
        <w:t>单的通知》（财库〔2019〕18号）、《关于印发节能产品政府采购品目清单的通知》（财库〔2019〕19号）执行。国家对品目清单进行调整的，按照最新调整的品目清单执行。</w:t>
      </w:r>
    </w:p>
    <w:p w:rsidR="002709B0" w:rsidRDefault="006D0C09">
      <w:pPr>
        <w:pStyle w:val="2"/>
        <w:numPr>
          <w:ilvl w:val="0"/>
          <w:numId w:val="0"/>
        </w:numPr>
        <w:spacing w:before="0" w:after="0" w:line="300" w:lineRule="auto"/>
        <w:ind w:left="420"/>
        <w:jc w:val="center"/>
        <w:rPr>
          <w:rFonts w:ascii="宋体" w:eastAsia="宋体" w:hAnsi="宋体"/>
          <w:bCs/>
          <w:color w:val="000000"/>
          <w:sz w:val="28"/>
          <w:szCs w:val="28"/>
        </w:rPr>
      </w:pPr>
      <w:r>
        <w:rPr>
          <w:rFonts w:ascii="宋体" w:eastAsia="宋体" w:hAnsi="宋体"/>
          <w:bCs/>
          <w:color w:val="000000"/>
          <w:sz w:val="28"/>
          <w:szCs w:val="28"/>
        </w:rPr>
        <w:br w:type="page" w:clear="all"/>
      </w:r>
      <w:bookmarkStart w:id="46" w:name="_Toc212395781"/>
      <w:r>
        <w:rPr>
          <w:rFonts w:ascii="宋体" w:eastAsia="宋体" w:hAnsi="宋体" w:hint="eastAsia"/>
          <w:bCs/>
          <w:color w:val="000000"/>
          <w:sz w:val="28"/>
          <w:szCs w:val="28"/>
        </w:rPr>
        <w:lastRenderedPageBreak/>
        <w:t>第三部分  评标标准</w:t>
      </w:r>
      <w:bookmarkEnd w:id="46"/>
    </w:p>
    <w:p w:rsidR="002709B0" w:rsidRDefault="006D0C09">
      <w:pPr>
        <w:spacing w:line="510" w:lineRule="exact"/>
        <w:ind w:firstLine="482"/>
        <w:rPr>
          <w:rFonts w:ascii="宋体" w:hAnsi="宋体"/>
          <w:sz w:val="24"/>
        </w:rPr>
      </w:pPr>
      <w:r>
        <w:rPr>
          <w:rFonts w:ascii="宋体" w:hAnsi="宋体" w:hint="eastAsia"/>
          <w:sz w:val="24"/>
        </w:rPr>
        <w:t>一、</w:t>
      </w:r>
      <w:r>
        <w:rPr>
          <w:rFonts w:ascii="宋体" w:hAnsi="宋体"/>
          <w:sz w:val="24"/>
        </w:rPr>
        <w:t>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rsidR="002709B0" w:rsidRDefault="006D0C09">
      <w:pPr>
        <w:spacing w:line="510" w:lineRule="exact"/>
        <w:ind w:firstLine="482"/>
        <w:rPr>
          <w:rFonts w:ascii="宋体" w:hAnsi="宋体"/>
          <w:sz w:val="24"/>
        </w:rPr>
      </w:pPr>
      <w:r>
        <w:rPr>
          <w:rFonts w:ascii="宋体" w:hAnsi="宋体" w:hint="eastAsia"/>
          <w:sz w:val="24"/>
        </w:rPr>
        <w:t>二</w:t>
      </w:r>
      <w:r>
        <w:rPr>
          <w:rFonts w:ascii="宋体" w:hAnsi="宋体"/>
          <w:sz w:val="24"/>
        </w:rPr>
        <w:t>、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p>
    <w:p w:rsidR="002709B0" w:rsidRDefault="006D0C09">
      <w:pPr>
        <w:spacing w:line="510" w:lineRule="exact"/>
        <w:ind w:firstLine="482"/>
        <w:rPr>
          <w:rFonts w:ascii="宋体" w:hAnsi="宋体"/>
          <w:sz w:val="24"/>
        </w:rPr>
      </w:pPr>
      <w:r>
        <w:rPr>
          <w:rFonts w:ascii="宋体" w:hAnsi="宋体" w:hint="eastAsia"/>
          <w:sz w:val="24"/>
        </w:rPr>
        <w:t>三、具体标准:</w:t>
      </w:r>
    </w:p>
    <w:p w:rsidR="002709B0" w:rsidRPr="00C13B60" w:rsidRDefault="006D0C09">
      <w:pPr>
        <w:spacing w:line="510" w:lineRule="exact"/>
        <w:ind w:firstLine="482"/>
        <w:rPr>
          <w:rFonts w:ascii="宋体" w:hAnsi="宋体" w:cs="宋体"/>
          <w:sz w:val="24"/>
        </w:rPr>
      </w:pPr>
      <w:r w:rsidRPr="00C13B60">
        <w:rPr>
          <w:rFonts w:ascii="宋体" w:hAnsi="宋体" w:cs="宋体" w:hint="eastAsia"/>
          <w:sz w:val="24"/>
        </w:rPr>
        <w:t>1.价格：40分</w:t>
      </w:r>
    </w:p>
    <w:p w:rsidR="002709B0" w:rsidRDefault="006D0C09">
      <w:pPr>
        <w:spacing w:line="510" w:lineRule="exact"/>
        <w:ind w:firstLine="482"/>
        <w:rPr>
          <w:rFonts w:ascii="宋体" w:hAnsi="宋体" w:cs="宋体"/>
          <w:sz w:val="24"/>
        </w:rPr>
      </w:pPr>
      <w:bookmarkStart w:id="47" w:name="OLE_LINK32"/>
      <w:bookmarkStart w:id="48" w:name="OLE_LINK33"/>
      <w:bookmarkStart w:id="49" w:name="OLE_LINK17"/>
      <w:bookmarkStart w:id="50" w:name="OLE_LINK14"/>
      <w:r>
        <w:rPr>
          <w:rFonts w:ascii="宋体" w:hAnsi="宋体" w:cs="宋体" w:hint="eastAsia"/>
          <w:sz w:val="24"/>
        </w:rPr>
        <w:t>采用低价优先法计算，即满足招标文件要求且报价最低的投标报价为评标基准价，其价格分为满分。其他投标人的价格分统一按照以下公式计算</w:t>
      </w:r>
      <w:r>
        <w:rPr>
          <w:rFonts w:ascii="宋体" w:hAnsi="宋体" w:hint="eastAsia"/>
          <w:sz w:val="24"/>
        </w:rPr>
        <w:t>(小数点保留二位)</w:t>
      </w:r>
      <w:r>
        <w:rPr>
          <w:rFonts w:ascii="宋体" w:hAnsi="宋体" w:cs="宋体" w:hint="eastAsia"/>
          <w:sz w:val="24"/>
        </w:rPr>
        <w:t>：</w:t>
      </w:r>
    </w:p>
    <w:p w:rsidR="002709B0" w:rsidRDefault="006D0C09">
      <w:pPr>
        <w:spacing w:line="510" w:lineRule="exact"/>
        <w:ind w:firstLine="482"/>
        <w:rPr>
          <w:rFonts w:ascii="宋体" w:hAnsi="宋体" w:cs="宋体"/>
          <w:sz w:val="24"/>
        </w:rPr>
      </w:pPr>
      <w:r>
        <w:rPr>
          <w:rFonts w:ascii="宋体" w:hAnsi="宋体" w:cs="宋体" w:hint="eastAsia"/>
          <w:sz w:val="24"/>
        </w:rPr>
        <w:t>投标报价得分=（评标基准价/投标报价）×40分</w:t>
      </w:r>
      <w:bookmarkEnd w:id="47"/>
      <w:bookmarkEnd w:id="48"/>
    </w:p>
    <w:bookmarkEnd w:id="49"/>
    <w:bookmarkEnd w:id="50"/>
    <w:p w:rsidR="002709B0" w:rsidRPr="00C13B60" w:rsidRDefault="006D0C09">
      <w:pPr>
        <w:spacing w:line="510" w:lineRule="exact"/>
        <w:ind w:firstLine="482"/>
        <w:rPr>
          <w:rFonts w:ascii="宋体" w:hAnsi="宋体" w:cs="宋体"/>
          <w:sz w:val="24"/>
        </w:rPr>
      </w:pPr>
      <w:r w:rsidRPr="00C13B60">
        <w:rPr>
          <w:rFonts w:ascii="宋体" w:hAnsi="宋体" w:cs="宋体" w:hint="eastAsia"/>
          <w:sz w:val="24"/>
        </w:rPr>
        <w:t>2.方案：25分</w:t>
      </w:r>
    </w:p>
    <w:p w:rsidR="002709B0" w:rsidRDefault="006D0C09">
      <w:pPr>
        <w:spacing w:line="510" w:lineRule="exact"/>
        <w:ind w:firstLine="482"/>
        <w:rPr>
          <w:rFonts w:ascii="宋体" w:hAnsi="宋体" w:cs="宋体"/>
          <w:b/>
          <w:sz w:val="24"/>
        </w:rPr>
      </w:pPr>
      <w:bookmarkStart w:id="51" w:name="OLE_LINK18"/>
      <w:r w:rsidRPr="00C13B60">
        <w:rPr>
          <w:rFonts w:ascii="宋体" w:hAnsi="宋体" w:cs="宋体" w:hint="eastAsia"/>
          <w:b/>
          <w:sz w:val="24"/>
        </w:rPr>
        <w:t>（1）</w:t>
      </w:r>
      <w:bookmarkStart w:id="52" w:name="OLE_LINK64"/>
      <w:bookmarkStart w:id="53" w:name="OLE_LINK63"/>
      <w:r w:rsidRPr="00C13B60">
        <w:rPr>
          <w:rFonts w:ascii="宋体" w:hAnsi="宋体" w:cs="宋体" w:hint="eastAsia"/>
          <w:b/>
          <w:sz w:val="24"/>
        </w:rPr>
        <w:t>施工总体设想：（</w:t>
      </w:r>
      <w:r w:rsidR="005B5123">
        <w:rPr>
          <w:rFonts w:ascii="宋体" w:hAnsi="宋体" w:cs="宋体"/>
          <w:b/>
          <w:sz w:val="24"/>
        </w:rPr>
        <w:t>5</w:t>
      </w:r>
      <w:r w:rsidRPr="00C13B60">
        <w:rPr>
          <w:rFonts w:ascii="宋体" w:hAnsi="宋体" w:cs="宋体" w:hint="eastAsia"/>
          <w:b/>
          <w:sz w:val="24"/>
        </w:rPr>
        <w:t>分）</w:t>
      </w:r>
    </w:p>
    <w:p w:rsidR="002709B0" w:rsidRDefault="006D0C09">
      <w:pPr>
        <w:spacing w:line="510" w:lineRule="exact"/>
        <w:ind w:firstLine="482"/>
        <w:rPr>
          <w:rFonts w:ascii="宋体" w:hAnsi="宋体" w:cs="宋体"/>
          <w:sz w:val="24"/>
        </w:rPr>
      </w:pPr>
      <w:bookmarkStart w:id="54" w:name="OLE_LINK34"/>
      <w:bookmarkStart w:id="55" w:name="OLE_LINK35"/>
      <w:r>
        <w:rPr>
          <w:rFonts w:ascii="宋体" w:hAnsi="宋体" w:cs="宋体" w:hint="eastAsia"/>
          <w:sz w:val="24"/>
        </w:rPr>
        <w:t>根据投标人根据招标范围内各个路口现状、对每个现有路口前端设备布局及网络架构的现状及了解程度，对路口需要更换或新建的设备，制定的施工组织总体设想进行评价，满分</w:t>
      </w:r>
      <w:r w:rsidR="00C13B60">
        <w:rPr>
          <w:rFonts w:ascii="宋体" w:hAnsi="宋体" w:cs="宋体"/>
          <w:sz w:val="24"/>
        </w:rPr>
        <w:t>5</w:t>
      </w:r>
      <w:r>
        <w:rPr>
          <w:rFonts w:ascii="宋体" w:hAnsi="宋体" w:cs="宋体" w:hint="eastAsia"/>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施工组织总体设想完整、方案针对性强及施工标段划分合理得</w:t>
      </w:r>
      <w:r w:rsidR="00C13B60">
        <w:rPr>
          <w:rFonts w:ascii="宋体" w:hAnsi="宋体" w:cs="宋体"/>
          <w:sz w:val="24"/>
        </w:rPr>
        <w:t>5</w:t>
      </w:r>
      <w:r>
        <w:rPr>
          <w:rFonts w:ascii="宋体" w:hAnsi="宋体" w:cs="宋体" w:hint="eastAsia"/>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施工组织总体设想较完整、方案针对性较强及施工标段划分较合理得</w:t>
      </w:r>
      <w:r w:rsidR="00C13B60">
        <w:rPr>
          <w:rFonts w:ascii="宋体" w:hAnsi="宋体" w:cs="宋体"/>
          <w:sz w:val="24"/>
        </w:rPr>
        <w:t>3</w:t>
      </w:r>
      <w:r>
        <w:rPr>
          <w:rFonts w:ascii="宋体" w:hAnsi="宋体" w:cs="宋体" w:hint="eastAsia"/>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施工组织总体设想一般、方案针对性一般及施工标段划分一般得</w:t>
      </w:r>
      <w:r w:rsidR="00C13B60">
        <w:rPr>
          <w:rFonts w:ascii="宋体" w:hAnsi="宋体" w:cs="宋体"/>
          <w:sz w:val="24"/>
        </w:rPr>
        <w:t>1</w:t>
      </w:r>
      <w:r>
        <w:rPr>
          <w:rFonts w:ascii="宋体" w:hAnsi="宋体" w:cs="宋体" w:hint="eastAsia"/>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未描述不得分。</w:t>
      </w:r>
      <w:bookmarkEnd w:id="54"/>
      <w:bookmarkEnd w:id="55"/>
    </w:p>
    <w:bookmarkEnd w:id="52"/>
    <w:bookmarkEnd w:id="53"/>
    <w:p w:rsidR="002709B0" w:rsidRDefault="006D0C09">
      <w:pPr>
        <w:spacing w:line="510" w:lineRule="exact"/>
        <w:ind w:firstLine="482"/>
        <w:rPr>
          <w:rFonts w:ascii="宋体" w:hAnsi="宋体" w:cs="宋体"/>
          <w:b/>
          <w:sz w:val="24"/>
        </w:rPr>
      </w:pPr>
      <w:r>
        <w:rPr>
          <w:rFonts w:ascii="宋体" w:hAnsi="宋体" w:cs="宋体" w:hint="eastAsia"/>
          <w:b/>
          <w:sz w:val="24"/>
        </w:rPr>
        <w:t>（2）</w:t>
      </w:r>
      <w:bookmarkStart w:id="56" w:name="OLE_LINK65"/>
      <w:bookmarkStart w:id="57" w:name="OLE_LINK66"/>
      <w:r>
        <w:rPr>
          <w:rFonts w:ascii="宋体" w:hAnsi="宋体" w:cs="宋体" w:hint="eastAsia"/>
          <w:b/>
          <w:sz w:val="24"/>
        </w:rPr>
        <w:t>施工质量措施：（</w:t>
      </w:r>
      <w:r w:rsidR="00C13B60">
        <w:rPr>
          <w:rFonts w:ascii="宋体" w:hAnsi="宋体" w:cs="宋体"/>
          <w:b/>
          <w:sz w:val="24"/>
        </w:rPr>
        <w:t>5</w:t>
      </w:r>
      <w:r>
        <w:rPr>
          <w:rFonts w:ascii="宋体" w:hAnsi="宋体" w:cs="宋体" w:hint="eastAsia"/>
          <w:b/>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根据投标人提供的施工质量措施方案进行评价，满分</w:t>
      </w:r>
      <w:r w:rsidR="00C13B60">
        <w:rPr>
          <w:rFonts w:ascii="宋体" w:hAnsi="宋体" w:cs="宋体"/>
          <w:sz w:val="24"/>
        </w:rPr>
        <w:t>5</w:t>
      </w:r>
      <w:r>
        <w:rPr>
          <w:rFonts w:ascii="宋体" w:hAnsi="宋体" w:cs="宋体" w:hint="eastAsia"/>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方案优秀，可操作性强得</w:t>
      </w:r>
      <w:r w:rsidR="00C13B60">
        <w:rPr>
          <w:rFonts w:ascii="宋体" w:hAnsi="宋体" w:cs="宋体"/>
          <w:sz w:val="24"/>
        </w:rPr>
        <w:t>5</w:t>
      </w:r>
      <w:r>
        <w:rPr>
          <w:rFonts w:ascii="宋体" w:hAnsi="宋体" w:cs="宋体" w:hint="eastAsia"/>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lastRenderedPageBreak/>
        <w:t>方案良好，可操作性较强得</w:t>
      </w:r>
      <w:r w:rsidR="00C13B60">
        <w:rPr>
          <w:rFonts w:ascii="宋体" w:hAnsi="宋体" w:cs="宋体"/>
          <w:sz w:val="24"/>
        </w:rPr>
        <w:t>3</w:t>
      </w:r>
      <w:r>
        <w:rPr>
          <w:rFonts w:ascii="宋体" w:hAnsi="宋体" w:cs="宋体" w:hint="eastAsia"/>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方案一般，可操作性一般得</w:t>
      </w:r>
      <w:r w:rsidR="00C13B60">
        <w:rPr>
          <w:rFonts w:ascii="宋体" w:hAnsi="宋体" w:cs="宋体"/>
          <w:sz w:val="24"/>
        </w:rPr>
        <w:t>1</w:t>
      </w:r>
      <w:r>
        <w:rPr>
          <w:rFonts w:ascii="宋体" w:hAnsi="宋体" w:cs="宋体" w:hint="eastAsia"/>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未提供不得分。</w:t>
      </w:r>
    </w:p>
    <w:bookmarkEnd w:id="56"/>
    <w:bookmarkEnd w:id="57"/>
    <w:p w:rsidR="002709B0" w:rsidRDefault="006D0C09">
      <w:pPr>
        <w:spacing w:line="510" w:lineRule="exact"/>
        <w:ind w:firstLine="482"/>
        <w:rPr>
          <w:rFonts w:ascii="宋体" w:hAnsi="宋体" w:cs="宋体"/>
          <w:b/>
          <w:sz w:val="24"/>
        </w:rPr>
      </w:pPr>
      <w:r>
        <w:rPr>
          <w:rFonts w:ascii="宋体" w:hAnsi="宋体" w:cs="宋体" w:hint="eastAsia"/>
          <w:b/>
          <w:sz w:val="24"/>
        </w:rPr>
        <w:t>（3）</w:t>
      </w:r>
      <w:bookmarkStart w:id="58" w:name="OLE_LINK67"/>
      <w:r>
        <w:rPr>
          <w:rFonts w:ascii="宋体" w:hAnsi="宋体" w:cs="宋体" w:hint="eastAsia"/>
          <w:b/>
          <w:sz w:val="24"/>
        </w:rPr>
        <w:t>施工实施计划:（</w:t>
      </w:r>
      <w:r w:rsidR="00C13B60">
        <w:rPr>
          <w:rFonts w:ascii="宋体" w:hAnsi="宋体" w:cs="宋体"/>
          <w:b/>
          <w:sz w:val="24"/>
        </w:rPr>
        <w:t>5</w:t>
      </w:r>
      <w:r>
        <w:rPr>
          <w:rFonts w:ascii="宋体" w:hAnsi="宋体" w:cs="宋体" w:hint="eastAsia"/>
          <w:b/>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根据投标人提供的施工实施计划（包括但不限于对质保期内不可预见的重大事件，确保重大事件发生时保障监控数据、平台数据、违章数据等不流失制定对应应急措施和合理化建议）进行评价，满分</w:t>
      </w:r>
      <w:r w:rsidR="00C13B60">
        <w:rPr>
          <w:rFonts w:ascii="宋体" w:hAnsi="宋体" w:cs="宋体"/>
          <w:sz w:val="24"/>
        </w:rPr>
        <w:t>5</w:t>
      </w:r>
      <w:r>
        <w:rPr>
          <w:rFonts w:ascii="宋体" w:hAnsi="宋体" w:cs="宋体" w:hint="eastAsia"/>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方案优秀，可操作性强得</w:t>
      </w:r>
      <w:r w:rsidR="00C13B60">
        <w:rPr>
          <w:rFonts w:ascii="宋体" w:hAnsi="宋体" w:cs="宋体"/>
          <w:sz w:val="24"/>
        </w:rPr>
        <w:t>5</w:t>
      </w:r>
      <w:r>
        <w:rPr>
          <w:rFonts w:ascii="宋体" w:hAnsi="宋体" w:cs="宋体" w:hint="eastAsia"/>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方案良好，可操作性较强得</w:t>
      </w:r>
      <w:r w:rsidR="00C13B60">
        <w:rPr>
          <w:rFonts w:ascii="宋体" w:hAnsi="宋体" w:cs="宋体"/>
          <w:sz w:val="24"/>
        </w:rPr>
        <w:t>3</w:t>
      </w:r>
      <w:r>
        <w:rPr>
          <w:rFonts w:ascii="宋体" w:hAnsi="宋体" w:cs="宋体" w:hint="eastAsia"/>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方案一般，可操作性一般得</w:t>
      </w:r>
      <w:r w:rsidR="00C13B60">
        <w:rPr>
          <w:rFonts w:ascii="宋体" w:hAnsi="宋体" w:cs="宋体"/>
          <w:sz w:val="24"/>
        </w:rPr>
        <w:t>1</w:t>
      </w:r>
      <w:r>
        <w:rPr>
          <w:rFonts w:ascii="宋体" w:hAnsi="宋体" w:cs="宋体" w:hint="eastAsia"/>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未提供不得分。</w:t>
      </w:r>
    </w:p>
    <w:bookmarkEnd w:id="58"/>
    <w:p w:rsidR="002709B0" w:rsidRDefault="006D0C09">
      <w:pPr>
        <w:spacing w:line="510" w:lineRule="exact"/>
        <w:ind w:firstLine="482"/>
        <w:rPr>
          <w:rFonts w:ascii="宋体" w:hAnsi="宋体" w:cs="宋体"/>
          <w:b/>
          <w:sz w:val="24"/>
        </w:rPr>
      </w:pPr>
      <w:r>
        <w:rPr>
          <w:rFonts w:ascii="宋体" w:hAnsi="宋体" w:cs="宋体" w:hint="eastAsia"/>
          <w:b/>
          <w:sz w:val="24"/>
        </w:rPr>
        <w:t>（4）</w:t>
      </w:r>
      <w:bookmarkStart w:id="59" w:name="OLE_LINK68"/>
      <w:bookmarkStart w:id="60" w:name="OLE_LINK69"/>
      <w:r>
        <w:rPr>
          <w:rFonts w:ascii="宋体" w:hAnsi="宋体" w:cs="宋体" w:hint="eastAsia"/>
          <w:b/>
          <w:sz w:val="24"/>
        </w:rPr>
        <w:t>突发事件的应急情况及相关应急措施：（</w:t>
      </w:r>
      <w:r w:rsidR="00C13B60">
        <w:rPr>
          <w:rFonts w:ascii="宋体" w:hAnsi="宋体" w:cs="宋体"/>
          <w:b/>
          <w:sz w:val="24"/>
        </w:rPr>
        <w:t>5</w:t>
      </w:r>
      <w:r>
        <w:rPr>
          <w:rFonts w:ascii="宋体" w:hAnsi="宋体" w:cs="宋体" w:hint="eastAsia"/>
          <w:b/>
          <w:sz w:val="24"/>
        </w:rPr>
        <w:t>分）</w:t>
      </w:r>
    </w:p>
    <w:p w:rsidR="002709B0" w:rsidRDefault="006D0C09">
      <w:pPr>
        <w:spacing w:line="510" w:lineRule="exact"/>
        <w:ind w:firstLine="482"/>
        <w:rPr>
          <w:rFonts w:ascii="宋体" w:hAnsi="宋体" w:cs="宋体"/>
          <w:sz w:val="24"/>
        </w:rPr>
      </w:pPr>
      <w:bookmarkStart w:id="61" w:name="OLE_LINK44"/>
      <w:r>
        <w:rPr>
          <w:rFonts w:ascii="宋体" w:hAnsi="宋体" w:cs="宋体" w:hint="eastAsia"/>
          <w:sz w:val="24"/>
        </w:rPr>
        <w:t>根据投标人提供的突发事件的应急情况及相关应急措施进行评价，满分</w:t>
      </w:r>
      <w:r w:rsidR="00C13B60">
        <w:rPr>
          <w:rFonts w:ascii="宋体" w:hAnsi="宋体" w:cs="宋体"/>
          <w:sz w:val="24"/>
        </w:rPr>
        <w:t>5</w:t>
      </w:r>
      <w:r>
        <w:rPr>
          <w:rFonts w:ascii="宋体" w:hAnsi="宋体" w:cs="宋体" w:hint="eastAsia"/>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应急措施最完整、科学、合理、全面的得</w:t>
      </w:r>
      <w:r w:rsidR="00C13B60">
        <w:rPr>
          <w:rFonts w:ascii="宋体" w:hAnsi="宋体" w:cs="宋体"/>
          <w:sz w:val="24"/>
        </w:rPr>
        <w:t>5</w:t>
      </w:r>
      <w:r>
        <w:rPr>
          <w:rFonts w:ascii="宋体" w:hAnsi="宋体" w:cs="宋体" w:hint="eastAsia"/>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应急措施较完整、科学、合理、但有缺陷的得</w:t>
      </w:r>
      <w:r w:rsidR="00C13B60">
        <w:rPr>
          <w:rFonts w:ascii="宋体" w:hAnsi="宋体" w:cs="宋体"/>
          <w:sz w:val="24"/>
        </w:rPr>
        <w:t>3</w:t>
      </w:r>
      <w:r>
        <w:rPr>
          <w:rFonts w:ascii="宋体" w:hAnsi="宋体" w:cs="宋体" w:hint="eastAsia"/>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应急措施不够完整、科学、合理、且有重大缺陷的得</w:t>
      </w:r>
      <w:r w:rsidR="00C13B60">
        <w:rPr>
          <w:rFonts w:ascii="宋体" w:hAnsi="宋体" w:cs="宋体"/>
          <w:sz w:val="24"/>
        </w:rPr>
        <w:t>1</w:t>
      </w:r>
      <w:r>
        <w:rPr>
          <w:rFonts w:ascii="宋体" w:hAnsi="宋体" w:cs="宋体" w:hint="eastAsia"/>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未描述不得分。</w:t>
      </w:r>
      <w:bookmarkEnd w:id="61"/>
    </w:p>
    <w:bookmarkEnd w:id="59"/>
    <w:bookmarkEnd w:id="60"/>
    <w:p w:rsidR="002709B0" w:rsidRDefault="006D0C09">
      <w:pPr>
        <w:spacing w:line="510" w:lineRule="exact"/>
        <w:ind w:firstLine="482"/>
        <w:rPr>
          <w:rFonts w:ascii="宋体" w:hAnsi="宋体" w:cs="宋体"/>
          <w:b/>
          <w:sz w:val="24"/>
        </w:rPr>
      </w:pPr>
      <w:r>
        <w:rPr>
          <w:rFonts w:ascii="宋体" w:hAnsi="宋体" w:cs="宋体" w:hint="eastAsia"/>
          <w:b/>
          <w:sz w:val="24"/>
        </w:rPr>
        <w:t>（5）</w:t>
      </w:r>
      <w:bookmarkStart w:id="62" w:name="OLE_LINK70"/>
      <w:r>
        <w:rPr>
          <w:rFonts w:ascii="宋体" w:hAnsi="宋体" w:cs="宋体" w:hint="eastAsia"/>
          <w:b/>
          <w:sz w:val="24"/>
        </w:rPr>
        <w:t>项目安全优化方案（</w:t>
      </w:r>
      <w:r w:rsidR="00C13B60">
        <w:rPr>
          <w:rFonts w:ascii="宋体" w:hAnsi="宋体" w:cs="宋体"/>
          <w:b/>
          <w:sz w:val="24"/>
        </w:rPr>
        <w:t>5</w:t>
      </w:r>
      <w:r>
        <w:rPr>
          <w:rFonts w:ascii="宋体" w:hAnsi="宋体" w:cs="宋体" w:hint="eastAsia"/>
          <w:b/>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根据投标人提供针对本项目提出科学、可行、有效的安全施工、保密及安全加固计划和建议方案，以及施工作业时的交通组织和安全防护措施、各项紧急安全预案、信息安全管理中涉及安全风险、信息及保密措施落实、安全信息隐患及整改等方案进行评价，满分</w:t>
      </w:r>
      <w:r w:rsidR="00C13B60">
        <w:rPr>
          <w:rFonts w:ascii="宋体" w:hAnsi="宋体" w:cs="宋体"/>
          <w:sz w:val="24"/>
        </w:rPr>
        <w:t>5</w:t>
      </w:r>
      <w:r>
        <w:rPr>
          <w:rFonts w:ascii="宋体" w:hAnsi="宋体" w:cs="宋体" w:hint="eastAsia"/>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方案优秀，可操作性强得</w:t>
      </w:r>
      <w:r w:rsidR="00C13B60">
        <w:rPr>
          <w:rFonts w:ascii="宋体" w:hAnsi="宋体" w:cs="宋体"/>
          <w:sz w:val="24"/>
        </w:rPr>
        <w:t>5</w:t>
      </w:r>
      <w:r>
        <w:rPr>
          <w:rFonts w:ascii="宋体" w:hAnsi="宋体" w:cs="宋体" w:hint="eastAsia"/>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方案良好，可操作性较强得</w:t>
      </w:r>
      <w:r w:rsidR="00C13B60">
        <w:rPr>
          <w:rFonts w:ascii="宋体" w:hAnsi="宋体" w:cs="宋体"/>
          <w:sz w:val="24"/>
        </w:rPr>
        <w:t>3</w:t>
      </w:r>
      <w:r>
        <w:rPr>
          <w:rFonts w:ascii="宋体" w:hAnsi="宋体" w:cs="宋体" w:hint="eastAsia"/>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方案一般，可操作性一般得</w:t>
      </w:r>
      <w:r w:rsidR="00C13B60">
        <w:rPr>
          <w:rFonts w:ascii="宋体" w:hAnsi="宋体" w:cs="宋体"/>
          <w:sz w:val="24"/>
        </w:rPr>
        <w:t>1</w:t>
      </w:r>
      <w:r>
        <w:rPr>
          <w:rFonts w:ascii="宋体" w:hAnsi="宋体" w:cs="宋体" w:hint="eastAsia"/>
          <w:sz w:val="24"/>
        </w:rPr>
        <w:t>分；</w:t>
      </w:r>
    </w:p>
    <w:p w:rsidR="002709B0" w:rsidRDefault="006D0C09">
      <w:pPr>
        <w:spacing w:line="510" w:lineRule="exact"/>
        <w:ind w:firstLine="482"/>
        <w:rPr>
          <w:rFonts w:ascii="宋体" w:hAnsi="宋体" w:cs="宋体"/>
          <w:sz w:val="24"/>
        </w:rPr>
      </w:pPr>
      <w:r>
        <w:rPr>
          <w:rFonts w:ascii="宋体" w:hAnsi="宋体" w:cs="宋体" w:hint="eastAsia"/>
          <w:sz w:val="24"/>
        </w:rPr>
        <w:t>未提供不得分。</w:t>
      </w:r>
    </w:p>
    <w:bookmarkEnd w:id="51"/>
    <w:bookmarkEnd w:id="62"/>
    <w:p w:rsidR="002709B0" w:rsidRDefault="006D0C09">
      <w:pPr>
        <w:spacing w:line="510" w:lineRule="exact"/>
        <w:ind w:firstLine="482"/>
        <w:rPr>
          <w:rFonts w:ascii="宋体" w:hAnsi="宋体" w:cs="宋体"/>
          <w:sz w:val="24"/>
        </w:rPr>
      </w:pPr>
      <w:r>
        <w:rPr>
          <w:rFonts w:ascii="宋体" w:hAnsi="宋体" w:cs="宋体" w:hint="eastAsia"/>
          <w:sz w:val="24"/>
        </w:rPr>
        <w:t>3.商务部分：</w:t>
      </w:r>
      <w:r>
        <w:rPr>
          <w:rFonts w:ascii="宋体" w:hAnsi="宋体" w:cs="宋体"/>
          <w:sz w:val="24"/>
        </w:rPr>
        <w:t>35</w:t>
      </w:r>
      <w:r>
        <w:rPr>
          <w:rFonts w:ascii="宋体" w:hAnsi="宋体" w:cs="宋体" w:hint="eastAsia"/>
          <w:sz w:val="24"/>
        </w:rPr>
        <w:t>分</w:t>
      </w:r>
    </w:p>
    <w:p w:rsidR="002709B0" w:rsidRDefault="006D0C09" w:rsidP="00CA2245">
      <w:pPr>
        <w:spacing w:line="510" w:lineRule="exact"/>
        <w:ind w:firstLine="482"/>
        <w:rPr>
          <w:rFonts w:ascii="宋体" w:hAnsi="宋体" w:cs="宋体"/>
          <w:sz w:val="24"/>
        </w:rPr>
      </w:pPr>
      <w:bookmarkStart w:id="63" w:name="OLE_LINK76"/>
      <w:bookmarkStart w:id="64" w:name="OLE_LINK19"/>
      <w:r>
        <w:rPr>
          <w:rFonts w:ascii="宋体" w:hAnsi="宋体" w:cs="宋体" w:hint="eastAsia"/>
          <w:sz w:val="24"/>
        </w:rPr>
        <w:lastRenderedPageBreak/>
        <w:t>1、投标人具有有效期内的</w:t>
      </w:r>
      <w:r w:rsidR="00CA2245" w:rsidRPr="00CA2245">
        <w:rPr>
          <w:rFonts w:ascii="宋体" w:hAnsi="宋体" w:cs="宋体" w:hint="eastAsia"/>
          <w:sz w:val="24"/>
        </w:rPr>
        <w:t>质量管理体系认证证书</w:t>
      </w:r>
      <w:r w:rsidR="00CA2245">
        <w:rPr>
          <w:rFonts w:ascii="宋体" w:hAnsi="宋体" w:cs="宋体" w:hint="eastAsia"/>
          <w:sz w:val="24"/>
        </w:rPr>
        <w:t>、环境管理体系认证证书、职业健康安全管理体系认证证书、信息安全体系认证证书</w:t>
      </w:r>
      <w:r>
        <w:rPr>
          <w:rFonts w:ascii="宋体" w:hAnsi="宋体" w:cs="宋体" w:hint="eastAsia"/>
          <w:sz w:val="24"/>
        </w:rPr>
        <w:t>的，每提供一项得1分，满分4分，不提供不得分（提供证书扫描件并加盖投标人电子签章）。</w:t>
      </w:r>
    </w:p>
    <w:p w:rsidR="00FE7757" w:rsidRDefault="006D0C09">
      <w:pPr>
        <w:spacing w:line="510" w:lineRule="exact"/>
        <w:ind w:firstLine="482"/>
        <w:rPr>
          <w:rFonts w:ascii="宋体" w:hAnsi="宋体" w:cs="宋体"/>
          <w:sz w:val="24"/>
        </w:rPr>
      </w:pPr>
      <w:r>
        <w:rPr>
          <w:rFonts w:ascii="宋体" w:hAnsi="宋体" w:cs="宋体" w:hint="eastAsia"/>
          <w:sz w:val="24"/>
        </w:rPr>
        <w:t>2、本项目拟派出的项目负责人</w:t>
      </w:r>
      <w:r w:rsidR="00FE7757" w:rsidRPr="00FE7757">
        <w:rPr>
          <w:rFonts w:ascii="宋体" w:hAnsi="宋体" w:cs="宋体" w:hint="eastAsia"/>
          <w:sz w:val="24"/>
        </w:rPr>
        <w:t>具有机电工程专业一级注册建造师证书、机电安装专业中级以上（含中级）工程师职称证书的，有一个得</w:t>
      </w:r>
      <w:r w:rsidR="00BC1BA7">
        <w:rPr>
          <w:rFonts w:ascii="宋体" w:hAnsi="宋体" w:cs="宋体"/>
          <w:sz w:val="24"/>
        </w:rPr>
        <w:t>3</w:t>
      </w:r>
      <w:r w:rsidR="00FE7757" w:rsidRPr="00FE7757">
        <w:rPr>
          <w:rFonts w:ascii="宋体" w:hAnsi="宋体" w:cs="宋体" w:hint="eastAsia"/>
          <w:sz w:val="24"/>
        </w:rPr>
        <w:t>分，最高得</w:t>
      </w:r>
      <w:r w:rsidR="00BC1BA7">
        <w:rPr>
          <w:rFonts w:ascii="宋体" w:hAnsi="宋体" w:cs="宋体"/>
          <w:sz w:val="24"/>
        </w:rPr>
        <w:t>6</w:t>
      </w:r>
      <w:r w:rsidR="00FE7757" w:rsidRPr="00FE7757">
        <w:rPr>
          <w:rFonts w:ascii="宋体" w:hAnsi="宋体" w:cs="宋体" w:hint="eastAsia"/>
          <w:sz w:val="24"/>
        </w:rPr>
        <w:t>分</w:t>
      </w:r>
      <w:r w:rsidR="00FE7757">
        <w:rPr>
          <w:rFonts w:ascii="宋体" w:hAnsi="宋体" w:cs="宋体" w:hint="eastAsia"/>
          <w:sz w:val="24"/>
        </w:rPr>
        <w:t>（提供相关证书扫描件及2025年</w:t>
      </w:r>
      <w:r w:rsidR="00FE7757">
        <w:rPr>
          <w:rFonts w:ascii="宋体" w:hAnsi="宋体" w:cs="宋体"/>
          <w:sz w:val="24"/>
        </w:rPr>
        <w:t>7</w:t>
      </w:r>
      <w:r w:rsidR="00FE7757">
        <w:rPr>
          <w:rFonts w:ascii="宋体" w:hAnsi="宋体" w:cs="宋体" w:hint="eastAsia"/>
          <w:sz w:val="24"/>
        </w:rPr>
        <w:t>月1日以来任意1个月投标企业为其缴纳的养老保险证明扫描件上传至电子标书，并加盖投标人电子签章）。</w:t>
      </w:r>
    </w:p>
    <w:p w:rsidR="00F2535A" w:rsidRDefault="006D0C09" w:rsidP="00F2535A">
      <w:pPr>
        <w:spacing w:line="510" w:lineRule="exact"/>
        <w:ind w:firstLine="482"/>
        <w:rPr>
          <w:rFonts w:ascii="宋体" w:hAnsi="宋体" w:cs="宋体"/>
          <w:sz w:val="24"/>
        </w:rPr>
      </w:pPr>
      <w:r>
        <w:rPr>
          <w:rFonts w:ascii="宋体" w:hAnsi="宋体" w:cs="宋体" w:hint="eastAsia"/>
          <w:sz w:val="24"/>
        </w:rPr>
        <w:t>3、本项目拟派出的项目技术负责人</w:t>
      </w:r>
      <w:r w:rsidR="00AC0C53" w:rsidRPr="00063A94">
        <w:rPr>
          <w:rFonts w:ascii="宋体" w:hAnsi="宋体" w:cs="宋体" w:hint="eastAsia"/>
          <w:sz w:val="24"/>
        </w:rPr>
        <w:t>具有工程类中级工程师职称的得2分；</w:t>
      </w:r>
      <w:r w:rsidR="00063A94" w:rsidRPr="00063A94">
        <w:rPr>
          <w:rFonts w:ascii="宋体" w:hAnsi="宋体" w:cs="宋体" w:hint="eastAsia"/>
          <w:sz w:val="24"/>
        </w:rPr>
        <w:t>具有工程类高级工程师职称的得4分；本项最高得4分</w:t>
      </w:r>
      <w:r>
        <w:rPr>
          <w:rFonts w:ascii="宋体" w:hAnsi="宋体" w:cs="宋体" w:hint="eastAsia"/>
          <w:sz w:val="24"/>
        </w:rPr>
        <w:t>（提供证书扫描件及2025年</w:t>
      </w:r>
      <w:r>
        <w:rPr>
          <w:rFonts w:ascii="宋体" w:hAnsi="宋体" w:cs="宋体"/>
          <w:sz w:val="24"/>
        </w:rPr>
        <w:t>7</w:t>
      </w:r>
      <w:r>
        <w:rPr>
          <w:rFonts w:ascii="宋体" w:hAnsi="宋体" w:cs="宋体" w:hint="eastAsia"/>
          <w:sz w:val="24"/>
        </w:rPr>
        <w:t>月1日以来任意1个月投标企业为其缴纳的养老保险证明扫描件上传至电子标书，并加盖投标人电子签章）。</w:t>
      </w:r>
    </w:p>
    <w:p w:rsidR="00F2535A" w:rsidRDefault="00F2535A" w:rsidP="00F2535A">
      <w:pPr>
        <w:spacing w:line="510" w:lineRule="exact"/>
        <w:ind w:firstLine="482"/>
        <w:rPr>
          <w:rFonts w:ascii="宋体" w:cs="宋体"/>
          <w:bCs/>
          <w:sz w:val="24"/>
        </w:rPr>
      </w:pPr>
      <w:r w:rsidRPr="00F2535A">
        <w:rPr>
          <w:rFonts w:ascii="宋体" w:cs="宋体" w:hint="eastAsia"/>
          <w:bCs/>
          <w:sz w:val="24"/>
        </w:rPr>
        <w:t>4、项目组成人员</w:t>
      </w:r>
    </w:p>
    <w:p w:rsidR="00F2535A" w:rsidRPr="00F2535A" w:rsidRDefault="00F2535A" w:rsidP="00F2535A">
      <w:pPr>
        <w:spacing w:line="510" w:lineRule="exact"/>
        <w:ind w:firstLine="482"/>
        <w:rPr>
          <w:rFonts w:ascii="宋体" w:hAnsi="宋体" w:cs="宋体"/>
          <w:sz w:val="24"/>
        </w:rPr>
      </w:pPr>
      <w:r w:rsidRPr="00F2535A">
        <w:rPr>
          <w:rFonts w:ascii="宋体" w:cs="宋体" w:hint="eastAsia"/>
          <w:bCs/>
          <w:sz w:val="24"/>
        </w:rPr>
        <w:t>项</w:t>
      </w:r>
      <w:r w:rsidR="001766E0">
        <w:rPr>
          <w:rFonts w:ascii="宋体" w:cs="宋体" w:hint="eastAsia"/>
          <w:bCs/>
          <w:sz w:val="24"/>
        </w:rPr>
        <w:t>目组成人员配备：提供专职安全员、设备安装施工员、设备安装质量员、材料员、造价员</w:t>
      </w:r>
      <w:r w:rsidRPr="00F2535A">
        <w:rPr>
          <w:rFonts w:ascii="宋体" w:cs="宋体" w:hint="eastAsia"/>
          <w:bCs/>
          <w:sz w:val="24"/>
        </w:rPr>
        <w:t>，</w:t>
      </w:r>
      <w:r w:rsidR="001766E0">
        <w:rPr>
          <w:rFonts w:ascii="宋体" w:cs="宋体" w:hint="eastAsia"/>
          <w:bCs/>
          <w:sz w:val="24"/>
        </w:rPr>
        <w:t>有</w:t>
      </w:r>
      <w:r w:rsidRPr="00F2535A">
        <w:rPr>
          <w:rFonts w:ascii="宋体" w:cs="宋体" w:hint="eastAsia"/>
          <w:bCs/>
          <w:sz w:val="24"/>
        </w:rPr>
        <w:t>一人得</w:t>
      </w:r>
      <w:r w:rsidR="001766E0">
        <w:rPr>
          <w:rFonts w:ascii="宋体" w:cs="宋体"/>
          <w:bCs/>
          <w:sz w:val="24"/>
        </w:rPr>
        <w:t>1</w:t>
      </w:r>
      <w:r w:rsidRPr="00F2535A">
        <w:rPr>
          <w:rFonts w:ascii="宋体" w:cs="宋体" w:hint="eastAsia"/>
          <w:bCs/>
          <w:sz w:val="24"/>
        </w:rPr>
        <w:t>分，人员全部满足得</w:t>
      </w:r>
      <w:r w:rsidR="001766E0">
        <w:rPr>
          <w:rFonts w:ascii="宋体" w:cs="宋体"/>
          <w:bCs/>
          <w:sz w:val="24"/>
        </w:rPr>
        <w:t>5</w:t>
      </w:r>
      <w:r w:rsidRPr="00F2535A">
        <w:rPr>
          <w:rFonts w:ascii="宋体" w:cs="宋体" w:hint="eastAsia"/>
          <w:bCs/>
          <w:sz w:val="24"/>
        </w:rPr>
        <w:t>分</w:t>
      </w:r>
      <w:r w:rsidR="001766E0">
        <w:rPr>
          <w:rFonts w:ascii="宋体" w:cs="宋体" w:hint="eastAsia"/>
          <w:bCs/>
          <w:sz w:val="24"/>
        </w:rPr>
        <w:t>（提供</w:t>
      </w:r>
      <w:r w:rsidR="001766E0" w:rsidRPr="00F2535A">
        <w:rPr>
          <w:rFonts w:ascii="宋体" w:cs="宋体" w:hint="eastAsia"/>
          <w:bCs/>
          <w:sz w:val="24"/>
        </w:rPr>
        <w:t>证书扫描件及2025年7月1日以来</w:t>
      </w:r>
      <w:r w:rsidR="001766E0">
        <w:rPr>
          <w:rFonts w:ascii="宋体" w:hAnsi="宋体" w:cs="宋体" w:hint="eastAsia"/>
          <w:sz w:val="24"/>
        </w:rPr>
        <w:t>任意</w:t>
      </w:r>
      <w:r w:rsidR="001766E0" w:rsidRPr="00F2535A">
        <w:rPr>
          <w:rFonts w:ascii="宋体" w:cs="宋体" w:hint="eastAsia"/>
          <w:bCs/>
          <w:sz w:val="24"/>
        </w:rPr>
        <w:t>1个月投标企业为其缴纳的养老保险证明扫描件上传至电子标书，并加盖投标人电子签章）</w:t>
      </w:r>
      <w:r w:rsidR="001766E0">
        <w:rPr>
          <w:rFonts w:ascii="宋体" w:cs="宋体" w:hint="eastAsia"/>
          <w:bCs/>
          <w:sz w:val="24"/>
        </w:rPr>
        <w:t>；</w:t>
      </w:r>
      <w:r w:rsidRPr="00F2535A">
        <w:rPr>
          <w:rFonts w:ascii="宋体" w:cs="宋体" w:hint="eastAsia"/>
          <w:bCs/>
          <w:sz w:val="24"/>
        </w:rPr>
        <w:t>其中设备安装施工员、设备安装质量员如具备工程类中级以上（含中级）工程师职称的，有一人得2分，</w:t>
      </w:r>
      <w:r w:rsidR="001766E0" w:rsidRPr="00F2535A">
        <w:rPr>
          <w:rFonts w:ascii="宋体" w:cs="宋体" w:hint="eastAsia"/>
          <w:bCs/>
          <w:sz w:val="24"/>
        </w:rPr>
        <w:t>人员全部满足得</w:t>
      </w:r>
      <w:r w:rsidR="001766E0">
        <w:rPr>
          <w:rFonts w:ascii="宋体" w:cs="宋体"/>
          <w:bCs/>
          <w:sz w:val="24"/>
        </w:rPr>
        <w:t>4</w:t>
      </w:r>
      <w:r w:rsidR="001766E0" w:rsidRPr="00F2535A">
        <w:rPr>
          <w:rFonts w:ascii="宋体" w:cs="宋体" w:hint="eastAsia"/>
          <w:bCs/>
          <w:sz w:val="24"/>
        </w:rPr>
        <w:t>分（提供相关证书扫描件上传至电子标书，并加盖投标人电子签章）</w:t>
      </w:r>
      <w:r w:rsidR="00F45BF9">
        <w:rPr>
          <w:rFonts w:ascii="宋体" w:cs="宋体" w:hint="eastAsia"/>
          <w:bCs/>
          <w:sz w:val="24"/>
        </w:rPr>
        <w:t>；</w:t>
      </w:r>
      <w:r w:rsidR="00F45BF9" w:rsidRPr="00F2535A">
        <w:rPr>
          <w:rFonts w:ascii="宋体" w:cs="宋体" w:hint="eastAsia"/>
          <w:bCs/>
          <w:sz w:val="24"/>
        </w:rPr>
        <w:t>本项最高得</w:t>
      </w:r>
      <w:r w:rsidR="00F45BF9">
        <w:rPr>
          <w:rFonts w:ascii="宋体" w:cs="宋体"/>
          <w:bCs/>
          <w:sz w:val="24"/>
        </w:rPr>
        <w:t>9</w:t>
      </w:r>
      <w:r w:rsidR="00F45BF9" w:rsidRPr="00F2535A">
        <w:rPr>
          <w:rFonts w:ascii="宋体" w:cs="宋体" w:hint="eastAsia"/>
          <w:bCs/>
          <w:sz w:val="24"/>
        </w:rPr>
        <w:t>分。</w:t>
      </w:r>
    </w:p>
    <w:p w:rsidR="002709B0" w:rsidRPr="008006AF" w:rsidRDefault="00F2535A" w:rsidP="00F2535A">
      <w:pPr>
        <w:spacing w:line="510" w:lineRule="exact"/>
        <w:ind w:firstLine="482"/>
        <w:rPr>
          <w:rFonts w:ascii="宋体" w:hAnsi="宋体" w:cs="宋体"/>
          <w:sz w:val="24"/>
        </w:rPr>
      </w:pPr>
      <w:r>
        <w:rPr>
          <w:rFonts w:ascii="宋体" w:hAnsi="宋体" w:cs="宋体"/>
          <w:sz w:val="24"/>
        </w:rPr>
        <w:t>5</w:t>
      </w:r>
      <w:r w:rsidR="006D0C09" w:rsidRPr="008006AF">
        <w:rPr>
          <w:rFonts w:ascii="宋体" w:hAnsi="宋体" w:cs="宋体" w:hint="eastAsia"/>
          <w:sz w:val="24"/>
        </w:rPr>
        <w:t>、</w:t>
      </w:r>
      <w:r w:rsidR="00B56782" w:rsidRPr="008006AF">
        <w:rPr>
          <w:rFonts w:ascii="宋体" w:hAnsi="宋体" w:cs="宋体" w:hint="eastAsia"/>
          <w:sz w:val="24"/>
        </w:rPr>
        <w:t>投标人在该工程项目中的质量保修期在完全满足招标文件要求的基础上，每承诺增加一年得3分</w:t>
      </w:r>
      <w:r w:rsidR="00B56782" w:rsidRPr="008006AF">
        <w:rPr>
          <w:rFonts w:ascii="宋体" w:hAnsi="宋体" w:cs="宋体"/>
          <w:sz w:val="24"/>
        </w:rPr>
        <w:t>，</w:t>
      </w:r>
      <w:r w:rsidR="00B56782" w:rsidRPr="008006AF">
        <w:rPr>
          <w:rFonts w:ascii="宋体" w:hAnsi="宋体" w:cs="宋体" w:hint="eastAsia"/>
          <w:sz w:val="24"/>
        </w:rPr>
        <w:t>本项最多得</w:t>
      </w:r>
      <w:r w:rsidR="0079109B">
        <w:rPr>
          <w:rFonts w:ascii="宋体" w:hAnsi="宋体" w:cs="宋体"/>
          <w:sz w:val="24"/>
        </w:rPr>
        <w:t>9</w:t>
      </w:r>
      <w:r w:rsidR="00B56782" w:rsidRPr="008006AF">
        <w:rPr>
          <w:rFonts w:ascii="宋体" w:hAnsi="宋体" w:cs="宋体" w:hint="eastAsia"/>
          <w:sz w:val="24"/>
        </w:rPr>
        <w:t>分，不承诺不得分（提供承诺书(格式自拟)，</w:t>
      </w:r>
      <w:r w:rsidR="00E1474F" w:rsidRPr="008006AF">
        <w:rPr>
          <w:rFonts w:ascii="宋体" w:hAnsi="宋体" w:cs="宋体" w:hint="eastAsia"/>
          <w:sz w:val="24"/>
        </w:rPr>
        <w:t>并加盖</w:t>
      </w:r>
      <w:r w:rsidR="00764849" w:rsidRPr="008006AF">
        <w:rPr>
          <w:rFonts w:ascii="宋体" w:hAnsi="宋体" w:cs="宋体" w:hint="eastAsia"/>
          <w:sz w:val="24"/>
        </w:rPr>
        <w:t>投标人</w:t>
      </w:r>
      <w:r w:rsidR="00E1474F" w:rsidRPr="008006AF">
        <w:rPr>
          <w:rFonts w:ascii="宋体" w:hAnsi="宋体" w:cs="宋体" w:hint="eastAsia"/>
          <w:sz w:val="24"/>
        </w:rPr>
        <w:t>电子签章上传至电子</w:t>
      </w:r>
      <w:r w:rsidR="0025185A" w:rsidRPr="008006AF">
        <w:rPr>
          <w:rFonts w:ascii="宋体" w:hAnsi="宋体" w:cs="宋体" w:hint="eastAsia"/>
          <w:sz w:val="24"/>
        </w:rPr>
        <w:t>投标</w:t>
      </w:r>
      <w:r w:rsidR="00E1474F" w:rsidRPr="008006AF">
        <w:rPr>
          <w:rFonts w:ascii="宋体" w:hAnsi="宋体" w:cs="宋体" w:hint="eastAsia"/>
          <w:sz w:val="24"/>
        </w:rPr>
        <w:t>文件</w:t>
      </w:r>
      <w:r w:rsidR="00B56782" w:rsidRPr="008006AF">
        <w:rPr>
          <w:rFonts w:ascii="宋体" w:hAnsi="宋体" w:cs="宋体" w:hint="eastAsia"/>
          <w:sz w:val="24"/>
        </w:rPr>
        <w:t>）。</w:t>
      </w:r>
    </w:p>
    <w:p w:rsidR="002709B0" w:rsidRDefault="00F2535A">
      <w:pPr>
        <w:spacing w:line="510" w:lineRule="exact"/>
        <w:ind w:firstLine="482"/>
        <w:rPr>
          <w:rFonts w:ascii="宋体" w:hAnsi="宋体" w:cs="宋体"/>
          <w:sz w:val="24"/>
        </w:rPr>
      </w:pPr>
      <w:r>
        <w:rPr>
          <w:rFonts w:ascii="宋体" w:hAnsi="宋体" w:cs="宋体"/>
          <w:sz w:val="24"/>
        </w:rPr>
        <w:t>6</w:t>
      </w:r>
      <w:r w:rsidR="006D0C09" w:rsidRPr="008006AF">
        <w:rPr>
          <w:rFonts w:ascii="宋体" w:hAnsi="宋体" w:cs="宋体" w:hint="eastAsia"/>
          <w:sz w:val="24"/>
        </w:rPr>
        <w:t>、投标人自2023年1月1日（含）至今（以竣工验收时间为准）以来承建过</w:t>
      </w:r>
      <w:r w:rsidR="006D0C09" w:rsidRPr="008006AF">
        <w:rPr>
          <w:rFonts w:ascii="宋体" w:hAnsi="宋体" w:cs="宋体"/>
          <w:sz w:val="24"/>
        </w:rPr>
        <w:t>239</w:t>
      </w:r>
      <w:r w:rsidR="006D0C09" w:rsidRPr="008006AF">
        <w:rPr>
          <w:rFonts w:ascii="宋体" w:hAnsi="宋体" w:cs="宋体" w:hint="eastAsia"/>
          <w:sz w:val="24"/>
        </w:rPr>
        <w:t>万元及以上类似智能化项目业绩， 每提供1个得</w:t>
      </w:r>
      <w:r>
        <w:rPr>
          <w:rFonts w:ascii="宋体" w:hAnsi="宋体" w:cs="宋体"/>
          <w:sz w:val="24"/>
        </w:rPr>
        <w:t>1</w:t>
      </w:r>
      <w:r w:rsidR="006D0C09" w:rsidRPr="008006AF">
        <w:rPr>
          <w:rFonts w:ascii="宋体" w:hAnsi="宋体" w:cs="宋体" w:hint="eastAsia"/>
          <w:sz w:val="24"/>
        </w:rPr>
        <w:t>分，本项最高得</w:t>
      </w:r>
      <w:r>
        <w:rPr>
          <w:rFonts w:ascii="宋体" w:hAnsi="宋体" w:cs="宋体"/>
          <w:sz w:val="24"/>
        </w:rPr>
        <w:t>3</w:t>
      </w:r>
      <w:r w:rsidR="006D0C09" w:rsidRPr="008006AF">
        <w:rPr>
          <w:rFonts w:ascii="宋体" w:hAnsi="宋体" w:cs="宋体" w:hint="eastAsia"/>
          <w:sz w:val="24"/>
        </w:rPr>
        <w:t>分（需提供中标通知书或直接发包登记</w:t>
      </w:r>
      <w:r w:rsidR="006D0C09">
        <w:rPr>
          <w:rFonts w:ascii="宋体" w:hAnsi="宋体" w:cs="宋体" w:hint="eastAsia"/>
          <w:sz w:val="24"/>
        </w:rPr>
        <w:t>表或招投标监管部门出具的相关证明材料，施工合同，竣工验收证明材料三者缺一不可，扫描件加盖投标人电子签章）。</w:t>
      </w:r>
    </w:p>
    <w:p w:rsidR="002709B0" w:rsidRDefault="006D0C09">
      <w:pPr>
        <w:spacing w:line="510" w:lineRule="exact"/>
        <w:ind w:firstLine="482"/>
        <w:rPr>
          <w:rFonts w:ascii="宋体" w:hAnsi="宋体" w:cs="宋体"/>
          <w:sz w:val="24"/>
        </w:rPr>
      </w:pPr>
      <w:r>
        <w:rPr>
          <w:rFonts w:ascii="宋体" w:hAnsi="宋体" w:cs="宋体" w:hint="eastAsia"/>
          <w:sz w:val="24"/>
        </w:rPr>
        <w:t>注：竣工验收证明必须经建设单位，监理单位</w:t>
      </w:r>
      <w:r w:rsidRPr="00BC1BA7">
        <w:rPr>
          <w:rFonts w:ascii="宋体" w:hAnsi="宋体" w:cs="宋体" w:hint="eastAsia"/>
          <w:sz w:val="24"/>
        </w:rPr>
        <w:t>，施工单位，设计单位四方</w:t>
      </w:r>
      <w:r>
        <w:rPr>
          <w:rFonts w:ascii="宋体" w:hAnsi="宋体" w:cs="宋体" w:hint="eastAsia"/>
          <w:sz w:val="24"/>
        </w:rPr>
        <w:t>盖章齐全，缺一不可。</w:t>
      </w:r>
    </w:p>
    <w:bookmarkEnd w:id="63"/>
    <w:p w:rsidR="002709B0" w:rsidRDefault="006D0C09">
      <w:pPr>
        <w:spacing w:line="510" w:lineRule="exact"/>
        <w:ind w:firstLine="482"/>
        <w:rPr>
          <w:rFonts w:ascii="宋体" w:hAnsi="宋体" w:cs="宋体"/>
          <w:b/>
          <w:sz w:val="24"/>
        </w:rPr>
      </w:pPr>
      <w:r>
        <w:rPr>
          <w:rFonts w:ascii="宋体" w:hAnsi="宋体" w:cs="宋体" w:hint="eastAsia"/>
          <w:b/>
          <w:sz w:val="24"/>
        </w:rPr>
        <w:lastRenderedPageBreak/>
        <w:t>注：1、项目负责人、项目技术负责人不可互相兼任；项目负责人、项目技术负责人不可互相兼任外场施工人员。</w:t>
      </w:r>
    </w:p>
    <w:p w:rsidR="002709B0" w:rsidRDefault="006D0C09">
      <w:pPr>
        <w:spacing w:line="510" w:lineRule="exact"/>
        <w:ind w:firstLine="482"/>
        <w:rPr>
          <w:rFonts w:ascii="宋体" w:hAnsi="宋体" w:cs="宋体"/>
          <w:b/>
          <w:sz w:val="24"/>
        </w:rPr>
      </w:pPr>
      <w:r>
        <w:rPr>
          <w:rFonts w:ascii="宋体" w:hAnsi="宋体" w:cs="宋体" w:hint="eastAsia"/>
          <w:b/>
          <w:sz w:val="24"/>
        </w:rPr>
        <w:t>2、以上所有要求提供的证明材料需以扫描件形式上传，扫描件必须清晰、辨识度高，否则视为未提供。造成的一切后果由投标人自行负责</w:t>
      </w:r>
      <w:bookmarkEnd w:id="64"/>
      <w:r>
        <w:rPr>
          <w:rFonts w:ascii="宋体" w:hAnsi="宋体" w:cs="宋体" w:hint="eastAsia"/>
          <w:b/>
          <w:sz w:val="24"/>
        </w:rPr>
        <w:t>。</w:t>
      </w:r>
    </w:p>
    <w:p w:rsidR="00FC1BE3" w:rsidRDefault="00FC1BE3" w:rsidP="00FC1BE3">
      <w:pPr>
        <w:pStyle w:val="ab"/>
      </w:pPr>
    </w:p>
    <w:p w:rsidR="00FC1BE3" w:rsidRDefault="00FC1BE3" w:rsidP="00FC1BE3">
      <w:pPr>
        <w:pStyle w:val="ab"/>
      </w:pPr>
    </w:p>
    <w:p w:rsidR="00FC1BE3" w:rsidRDefault="00FC1BE3" w:rsidP="00FC1BE3">
      <w:pPr>
        <w:pStyle w:val="ab"/>
      </w:pPr>
    </w:p>
    <w:p w:rsidR="00FC1BE3" w:rsidRDefault="00FC1BE3" w:rsidP="00FC1BE3">
      <w:pPr>
        <w:pStyle w:val="ab"/>
      </w:pPr>
    </w:p>
    <w:p w:rsidR="00FC1BE3" w:rsidRDefault="00FC1BE3" w:rsidP="00FC1BE3">
      <w:pPr>
        <w:pStyle w:val="ab"/>
      </w:pPr>
    </w:p>
    <w:p w:rsidR="00FC1BE3" w:rsidRDefault="00FC1BE3" w:rsidP="00FC1BE3">
      <w:pPr>
        <w:pStyle w:val="ab"/>
      </w:pPr>
    </w:p>
    <w:p w:rsidR="00FC1BE3" w:rsidRDefault="00FC1BE3" w:rsidP="00FC1BE3">
      <w:pPr>
        <w:pStyle w:val="ab"/>
      </w:pPr>
    </w:p>
    <w:p w:rsidR="00FC1BE3" w:rsidRDefault="00FC1BE3" w:rsidP="00FC1BE3">
      <w:pPr>
        <w:pStyle w:val="ab"/>
      </w:pPr>
    </w:p>
    <w:p w:rsidR="00FC1BE3" w:rsidRDefault="00FC1BE3" w:rsidP="00FC1BE3">
      <w:pPr>
        <w:pStyle w:val="ab"/>
      </w:pPr>
    </w:p>
    <w:p w:rsidR="00FC1BE3" w:rsidRDefault="00FC1BE3" w:rsidP="00FC1BE3">
      <w:pPr>
        <w:pStyle w:val="ab"/>
      </w:pPr>
    </w:p>
    <w:p w:rsidR="00FC1BE3" w:rsidRDefault="00FC1BE3" w:rsidP="00FC1BE3">
      <w:pPr>
        <w:pStyle w:val="ab"/>
      </w:pPr>
    </w:p>
    <w:p w:rsidR="00FC1BE3" w:rsidRDefault="00FC1BE3" w:rsidP="00FC1BE3">
      <w:pPr>
        <w:pStyle w:val="ab"/>
      </w:pPr>
    </w:p>
    <w:p w:rsidR="00FC1BE3" w:rsidRDefault="00FC1BE3" w:rsidP="00FC1BE3">
      <w:pPr>
        <w:pStyle w:val="ab"/>
      </w:pPr>
    </w:p>
    <w:p w:rsidR="00FC1BE3" w:rsidRDefault="00FC1BE3" w:rsidP="00FC1BE3">
      <w:pPr>
        <w:pStyle w:val="ab"/>
      </w:pPr>
    </w:p>
    <w:p w:rsidR="00FC1BE3" w:rsidRDefault="00FC1BE3" w:rsidP="00FC1BE3">
      <w:pPr>
        <w:pStyle w:val="ab"/>
      </w:pPr>
    </w:p>
    <w:p w:rsidR="00FC1BE3" w:rsidRDefault="00FC1BE3" w:rsidP="00FC1BE3">
      <w:pPr>
        <w:pStyle w:val="ab"/>
      </w:pPr>
    </w:p>
    <w:p w:rsidR="00FC1BE3" w:rsidRDefault="00FC1BE3" w:rsidP="00FC1BE3">
      <w:pPr>
        <w:pStyle w:val="ab"/>
      </w:pPr>
    </w:p>
    <w:p w:rsidR="00FC1BE3" w:rsidRDefault="00FC1BE3" w:rsidP="00FC1BE3">
      <w:pPr>
        <w:pStyle w:val="ab"/>
      </w:pPr>
    </w:p>
    <w:p w:rsidR="00FC1BE3" w:rsidRDefault="00FC1BE3" w:rsidP="00FC1BE3">
      <w:pPr>
        <w:pStyle w:val="ab"/>
      </w:pPr>
    </w:p>
    <w:p w:rsidR="00FC1BE3" w:rsidRDefault="00FC1BE3" w:rsidP="00FC1BE3">
      <w:pPr>
        <w:pStyle w:val="ab"/>
      </w:pPr>
    </w:p>
    <w:p w:rsidR="00FC1BE3" w:rsidRDefault="00FC1BE3" w:rsidP="00FC1BE3">
      <w:pPr>
        <w:pStyle w:val="ab"/>
      </w:pPr>
    </w:p>
    <w:p w:rsidR="00FC1BE3" w:rsidRPr="00FC1BE3" w:rsidRDefault="00FC1BE3" w:rsidP="00FC1BE3">
      <w:pPr>
        <w:pStyle w:val="ab"/>
      </w:pPr>
    </w:p>
    <w:p w:rsidR="002709B0" w:rsidRDefault="002709B0">
      <w:pPr>
        <w:pStyle w:val="2"/>
        <w:numPr>
          <w:ilvl w:val="0"/>
          <w:numId w:val="0"/>
        </w:numPr>
        <w:spacing w:before="0" w:after="0" w:line="300" w:lineRule="auto"/>
        <w:ind w:left="420"/>
        <w:jc w:val="center"/>
        <w:rPr>
          <w:rFonts w:ascii="宋体" w:eastAsia="宋体" w:hAnsi="宋体"/>
          <w:bCs/>
          <w:color w:val="000000"/>
          <w:sz w:val="28"/>
          <w:szCs w:val="28"/>
        </w:rPr>
      </w:pPr>
      <w:bookmarkStart w:id="65" w:name="_Toc179825517"/>
    </w:p>
    <w:p w:rsidR="002709B0" w:rsidRDefault="006D0C09">
      <w:pPr>
        <w:pStyle w:val="2"/>
        <w:numPr>
          <w:ilvl w:val="0"/>
          <w:numId w:val="0"/>
        </w:numPr>
        <w:spacing w:before="0" w:after="0" w:line="300" w:lineRule="auto"/>
        <w:ind w:left="420"/>
        <w:jc w:val="center"/>
        <w:rPr>
          <w:rFonts w:ascii="宋体" w:eastAsia="宋体" w:hAnsi="宋体"/>
          <w:bCs/>
          <w:color w:val="000000"/>
          <w:sz w:val="28"/>
          <w:szCs w:val="28"/>
        </w:rPr>
      </w:pPr>
      <w:bookmarkStart w:id="66" w:name="_Toc212395782"/>
      <w:r>
        <w:rPr>
          <w:rFonts w:ascii="宋体" w:eastAsia="宋体" w:hAnsi="宋体" w:hint="eastAsia"/>
          <w:bCs/>
          <w:color w:val="000000"/>
          <w:sz w:val="28"/>
          <w:szCs w:val="28"/>
        </w:rPr>
        <w:t>第四部分  合同条款及格式</w:t>
      </w:r>
      <w:bookmarkEnd w:id="65"/>
      <w:bookmarkEnd w:id="66"/>
    </w:p>
    <w:p w:rsidR="002709B0" w:rsidRDefault="002709B0">
      <w:pPr>
        <w:pStyle w:val="00"/>
        <w:rPr>
          <w:rFonts w:ascii="Times New Roman" w:eastAsia="华文中宋" w:hAnsi="Times New Roman"/>
          <w:b/>
          <w:sz w:val="52"/>
          <w:szCs w:val="52"/>
        </w:rPr>
      </w:pPr>
    </w:p>
    <w:p w:rsidR="002709B0" w:rsidRDefault="002709B0">
      <w:pPr>
        <w:pStyle w:val="00"/>
        <w:jc w:val="center"/>
        <w:rPr>
          <w:rFonts w:ascii="Times New Roman" w:eastAsia="华文中宋" w:hAnsi="Times New Roman"/>
          <w:b/>
          <w:sz w:val="52"/>
          <w:szCs w:val="52"/>
        </w:rPr>
      </w:pPr>
    </w:p>
    <w:p w:rsidR="002709B0" w:rsidRDefault="002709B0">
      <w:pPr>
        <w:pStyle w:val="00"/>
        <w:jc w:val="center"/>
        <w:rPr>
          <w:rFonts w:ascii="Times New Roman" w:eastAsia="华文中宋" w:hAnsi="Times New Roman"/>
          <w:b/>
          <w:sz w:val="52"/>
          <w:szCs w:val="52"/>
        </w:rPr>
      </w:pPr>
    </w:p>
    <w:p w:rsidR="002709B0" w:rsidRDefault="002709B0">
      <w:pPr>
        <w:pStyle w:val="00"/>
        <w:jc w:val="center"/>
        <w:rPr>
          <w:rFonts w:ascii="Times New Roman" w:eastAsia="华文中宋" w:hAnsi="Times New Roman"/>
          <w:b/>
          <w:sz w:val="52"/>
          <w:szCs w:val="52"/>
        </w:rPr>
      </w:pPr>
    </w:p>
    <w:p w:rsidR="002709B0" w:rsidRDefault="002709B0">
      <w:pPr>
        <w:pStyle w:val="00"/>
        <w:jc w:val="center"/>
        <w:rPr>
          <w:rFonts w:ascii="Times New Roman" w:eastAsia="华文中宋" w:hAnsi="Times New Roman"/>
          <w:b/>
          <w:sz w:val="52"/>
          <w:szCs w:val="52"/>
        </w:rPr>
      </w:pPr>
    </w:p>
    <w:p w:rsidR="002709B0" w:rsidRDefault="002709B0">
      <w:pPr>
        <w:pStyle w:val="00"/>
        <w:jc w:val="center"/>
        <w:rPr>
          <w:rFonts w:ascii="Times New Roman" w:eastAsia="华文中宋" w:hAnsi="Times New Roman"/>
          <w:b/>
          <w:sz w:val="52"/>
          <w:szCs w:val="52"/>
        </w:rPr>
      </w:pPr>
    </w:p>
    <w:p w:rsidR="002709B0" w:rsidRDefault="002709B0">
      <w:pPr>
        <w:pStyle w:val="00"/>
        <w:jc w:val="center"/>
        <w:rPr>
          <w:rFonts w:ascii="Times New Roman" w:eastAsia="华文中宋" w:hAnsi="Times New Roman"/>
          <w:b/>
          <w:sz w:val="52"/>
          <w:szCs w:val="52"/>
        </w:rPr>
      </w:pPr>
    </w:p>
    <w:p w:rsidR="002709B0" w:rsidRDefault="006D0C09">
      <w:pPr>
        <w:pStyle w:val="00"/>
        <w:jc w:val="center"/>
        <w:rPr>
          <w:rFonts w:ascii="Times New Roman" w:eastAsia="华文中宋" w:hAnsi="Times New Roman"/>
          <w:b/>
          <w:sz w:val="72"/>
          <w:szCs w:val="52"/>
        </w:rPr>
      </w:pPr>
      <w:r>
        <w:rPr>
          <w:rFonts w:ascii="Times New Roman" w:eastAsia="华文中宋" w:hAnsi="Times New Roman"/>
          <w:b/>
          <w:sz w:val="72"/>
          <w:szCs w:val="52"/>
        </w:rPr>
        <w:t>建设工程施工合同</w:t>
      </w:r>
    </w:p>
    <w:p w:rsidR="002709B0" w:rsidRDefault="006D0C09">
      <w:pPr>
        <w:pStyle w:val="00"/>
        <w:jc w:val="center"/>
        <w:rPr>
          <w:rFonts w:ascii="Times New Roman" w:eastAsia="华文中宋" w:hAnsi="Times New Roman"/>
          <w:b/>
          <w:sz w:val="52"/>
          <w:szCs w:val="52"/>
        </w:rPr>
      </w:pPr>
      <w:r>
        <w:rPr>
          <w:rFonts w:ascii="Times New Roman" w:eastAsia="华文中宋" w:hAnsi="Times New Roman"/>
          <w:b/>
          <w:sz w:val="52"/>
          <w:szCs w:val="52"/>
        </w:rPr>
        <w:t>（示范文本）</w:t>
      </w:r>
    </w:p>
    <w:p w:rsidR="002709B0" w:rsidRDefault="006D0C09">
      <w:pPr>
        <w:pStyle w:val="00"/>
        <w:jc w:val="center"/>
        <w:rPr>
          <w:rFonts w:ascii="Times New Roman" w:eastAsia="仿宋_GB2312" w:hAnsi="Times New Roman"/>
          <w:bCs/>
          <w:sz w:val="32"/>
          <w:szCs w:val="32"/>
        </w:rPr>
      </w:pPr>
      <w:r>
        <w:rPr>
          <w:rFonts w:ascii="Times New Roman" w:eastAsia="仿宋_GB2312" w:hAnsi="Times New Roman"/>
          <w:bCs/>
          <w:sz w:val="32"/>
          <w:szCs w:val="32"/>
        </w:rPr>
        <w:t>（</w:t>
      </w:r>
      <w:r>
        <w:rPr>
          <w:rFonts w:ascii="Times New Roman" w:eastAsia="仿宋_GB2312" w:hAnsi="Times New Roman"/>
          <w:bCs/>
          <w:sz w:val="32"/>
          <w:szCs w:val="32"/>
        </w:rPr>
        <w:t>GF—2017—</w:t>
      </w:r>
      <w:r>
        <w:rPr>
          <w:rFonts w:ascii="Times New Roman" w:eastAsia="仿宋_GB2312" w:hAnsi="Times New Roman" w:hint="eastAsia"/>
          <w:bCs/>
          <w:sz w:val="32"/>
          <w:szCs w:val="32"/>
        </w:rPr>
        <w:t>0201</w:t>
      </w:r>
      <w:r>
        <w:rPr>
          <w:rFonts w:ascii="Times New Roman" w:eastAsia="仿宋_GB2312" w:hAnsi="Times New Roman" w:hint="eastAsia"/>
          <w:bCs/>
          <w:sz w:val="32"/>
          <w:szCs w:val="32"/>
        </w:rPr>
        <w:t>）</w:t>
      </w:r>
    </w:p>
    <w:p w:rsidR="002709B0" w:rsidRDefault="002709B0">
      <w:pPr>
        <w:pStyle w:val="00"/>
        <w:jc w:val="center"/>
        <w:rPr>
          <w:rFonts w:ascii="Times New Roman" w:eastAsia="华文中宋" w:hAnsi="Times New Roman"/>
          <w:b/>
          <w:sz w:val="52"/>
          <w:szCs w:val="52"/>
        </w:rPr>
      </w:pPr>
    </w:p>
    <w:p w:rsidR="002709B0" w:rsidRDefault="002709B0">
      <w:pPr>
        <w:pStyle w:val="00"/>
        <w:jc w:val="center"/>
        <w:rPr>
          <w:rFonts w:ascii="Times New Roman" w:eastAsia="黑体" w:hAnsi="Times New Roman"/>
          <w:b/>
          <w:sz w:val="72"/>
          <w:szCs w:val="72"/>
        </w:rPr>
      </w:pPr>
    </w:p>
    <w:p w:rsidR="002709B0" w:rsidRDefault="002709B0">
      <w:pPr>
        <w:pStyle w:val="30"/>
        <w:numPr>
          <w:ilvl w:val="2"/>
          <w:numId w:val="0"/>
        </w:numPr>
        <w:ind w:left="840" w:firstLineChars="700" w:firstLine="2242"/>
        <w:rPr>
          <w:rFonts w:ascii="华文中宋" w:eastAsia="华文中宋" w:hAnsi="华文中宋"/>
          <w:szCs w:val="44"/>
          <w:lang w:val="en-US"/>
        </w:rPr>
      </w:pPr>
      <w:bookmarkStart w:id="67" w:name="_Toc179825518"/>
      <w:bookmarkStart w:id="68" w:name="_Toc8036"/>
      <w:bookmarkStart w:id="69" w:name="_Toc12240"/>
    </w:p>
    <w:p w:rsidR="002709B0" w:rsidRDefault="002709B0">
      <w:pPr>
        <w:rPr>
          <w:rFonts w:ascii="华文中宋" w:eastAsia="华文中宋" w:hAnsi="华文中宋"/>
          <w:sz w:val="32"/>
          <w:szCs w:val="44"/>
        </w:rPr>
      </w:pPr>
    </w:p>
    <w:p w:rsidR="002709B0" w:rsidRDefault="002709B0">
      <w:pPr>
        <w:rPr>
          <w:rFonts w:ascii="华文中宋" w:eastAsia="华文中宋" w:hAnsi="华文中宋"/>
          <w:sz w:val="32"/>
          <w:szCs w:val="44"/>
        </w:rPr>
      </w:pPr>
    </w:p>
    <w:p w:rsidR="002709B0" w:rsidRDefault="002709B0">
      <w:pPr>
        <w:pStyle w:val="30"/>
        <w:numPr>
          <w:ilvl w:val="2"/>
          <w:numId w:val="0"/>
        </w:numPr>
        <w:ind w:left="840" w:firstLineChars="700" w:firstLine="2242"/>
        <w:rPr>
          <w:rFonts w:ascii="华文中宋" w:eastAsia="华文中宋" w:hAnsi="华文中宋"/>
          <w:szCs w:val="44"/>
          <w:lang w:val="en-US"/>
        </w:rPr>
      </w:pPr>
    </w:p>
    <w:p w:rsidR="002709B0" w:rsidRDefault="002709B0">
      <w:pPr>
        <w:rPr>
          <w:rFonts w:ascii="华文中宋" w:eastAsia="华文中宋" w:hAnsi="华文中宋"/>
          <w:sz w:val="32"/>
          <w:szCs w:val="44"/>
        </w:rPr>
      </w:pPr>
    </w:p>
    <w:p w:rsidR="002709B0" w:rsidRDefault="002709B0">
      <w:pPr>
        <w:rPr>
          <w:rFonts w:ascii="华文中宋" w:eastAsia="华文中宋" w:hAnsi="华文中宋"/>
          <w:sz w:val="32"/>
          <w:szCs w:val="44"/>
        </w:rPr>
      </w:pPr>
    </w:p>
    <w:p w:rsidR="002709B0" w:rsidRDefault="002709B0">
      <w:pPr>
        <w:rPr>
          <w:rFonts w:ascii="华文中宋" w:eastAsia="华文中宋" w:hAnsi="华文中宋"/>
          <w:sz w:val="32"/>
          <w:szCs w:val="44"/>
        </w:rPr>
      </w:pPr>
    </w:p>
    <w:p w:rsidR="002709B0" w:rsidRDefault="006D0C09">
      <w:pPr>
        <w:pStyle w:val="30"/>
        <w:numPr>
          <w:ilvl w:val="2"/>
          <w:numId w:val="0"/>
        </w:numPr>
        <w:ind w:left="1260" w:hanging="420"/>
        <w:jc w:val="center"/>
        <w:rPr>
          <w:rFonts w:ascii="华文中宋" w:eastAsia="华文中宋" w:hAnsi="华文中宋"/>
          <w:szCs w:val="44"/>
        </w:rPr>
      </w:pPr>
      <w:bookmarkStart w:id="70" w:name="_Toc3329"/>
      <w:bookmarkStart w:id="71" w:name="_Toc190274584"/>
      <w:bookmarkStart w:id="72" w:name="_Toc212395783"/>
      <w:r>
        <w:rPr>
          <w:rFonts w:ascii="华文中宋" w:eastAsia="华文中宋" w:hAnsi="华文中宋" w:hint="eastAsia"/>
          <w:szCs w:val="44"/>
          <w:lang w:val="en-US"/>
        </w:rPr>
        <w:lastRenderedPageBreak/>
        <w:t>一.</w:t>
      </w:r>
      <w:r>
        <w:rPr>
          <w:rFonts w:ascii="华文中宋" w:eastAsia="华文中宋" w:hAnsi="华文中宋" w:hint="eastAsia"/>
          <w:szCs w:val="44"/>
        </w:rPr>
        <w:t>合同协议书</w:t>
      </w:r>
      <w:bookmarkEnd w:id="67"/>
      <w:bookmarkEnd w:id="68"/>
      <w:bookmarkEnd w:id="69"/>
      <w:bookmarkEnd w:id="70"/>
      <w:bookmarkEnd w:id="71"/>
      <w:bookmarkEnd w:id="72"/>
    </w:p>
    <w:p w:rsidR="002709B0" w:rsidRDefault="006D0C09">
      <w:pPr>
        <w:spacing w:line="420" w:lineRule="exact"/>
        <w:rPr>
          <w:rFonts w:ascii="宋体" w:hAnsi="宋体"/>
          <w:b/>
          <w:szCs w:val="30"/>
          <w:u w:val="single"/>
        </w:rPr>
      </w:pPr>
      <w:bookmarkStart w:id="73" w:name="_Toc534469166"/>
      <w:bookmarkStart w:id="74" w:name="_Toc358569763"/>
      <w:r>
        <w:rPr>
          <w:rFonts w:ascii="宋体" w:hAnsi="宋体" w:hint="eastAsia"/>
          <w:b/>
          <w:szCs w:val="30"/>
        </w:rPr>
        <w:t>发包人（全称）：</w:t>
      </w:r>
      <w:r>
        <w:rPr>
          <w:rFonts w:ascii="宋体" w:hAnsi="宋体" w:hint="eastAsia"/>
          <w:b/>
          <w:szCs w:val="30"/>
          <w:u w:val="single"/>
        </w:rPr>
        <w:t>涟水县公安局</w:t>
      </w:r>
      <w:r>
        <w:rPr>
          <w:rFonts w:ascii="宋体" w:hAnsi="宋体"/>
          <w:b/>
          <w:szCs w:val="30"/>
          <w:u w:val="single"/>
        </w:rPr>
        <w:t xml:space="preserve">  </w:t>
      </w:r>
      <w:r>
        <w:rPr>
          <w:rFonts w:ascii="宋体" w:hAnsi="宋体" w:hint="eastAsia"/>
          <w:b/>
          <w:szCs w:val="30"/>
          <w:u w:val="single"/>
        </w:rPr>
        <w:t xml:space="preserve">  </w:t>
      </w:r>
      <w:r>
        <w:rPr>
          <w:rFonts w:ascii="宋体" w:hAnsi="宋体"/>
          <w:b/>
          <w:szCs w:val="30"/>
          <w:u w:val="single"/>
        </w:rPr>
        <w:t xml:space="preserve"> </w:t>
      </w:r>
      <w:r>
        <w:rPr>
          <w:rFonts w:ascii="宋体" w:hAnsi="宋体" w:hint="eastAsia"/>
          <w:b/>
          <w:szCs w:val="30"/>
          <w:u w:val="single"/>
        </w:rPr>
        <w:t xml:space="preserve"> </w:t>
      </w:r>
    </w:p>
    <w:p w:rsidR="002709B0" w:rsidRDefault="006D0C09">
      <w:pPr>
        <w:spacing w:line="420" w:lineRule="exact"/>
        <w:rPr>
          <w:rFonts w:ascii="宋体" w:hAnsi="宋体"/>
          <w:b/>
          <w:szCs w:val="30"/>
          <w:u w:val="single"/>
        </w:rPr>
      </w:pPr>
      <w:r>
        <w:rPr>
          <w:rFonts w:ascii="宋体" w:hAnsi="宋体" w:hint="eastAsia"/>
          <w:b/>
          <w:szCs w:val="30"/>
        </w:rPr>
        <w:t>承包人（全称）：</w:t>
      </w:r>
      <w:r>
        <w:rPr>
          <w:rFonts w:ascii="宋体" w:hAnsi="宋体"/>
          <w:b/>
          <w:szCs w:val="30"/>
          <w:u w:val="single"/>
        </w:rPr>
        <w:t xml:space="preserve">                 </w:t>
      </w:r>
      <w:r>
        <w:rPr>
          <w:rFonts w:ascii="宋体" w:hAnsi="宋体" w:hint="eastAsia"/>
          <w:b/>
          <w:szCs w:val="30"/>
          <w:u w:val="single"/>
        </w:rPr>
        <w:t xml:space="preserve"> </w:t>
      </w:r>
    </w:p>
    <w:p w:rsidR="002709B0" w:rsidRDefault="006D0C09">
      <w:pPr>
        <w:spacing w:line="420" w:lineRule="exact"/>
        <w:ind w:firstLineChars="200" w:firstLine="420"/>
        <w:rPr>
          <w:rFonts w:ascii="宋体" w:hAnsi="宋体"/>
          <w:szCs w:val="30"/>
        </w:rPr>
      </w:pPr>
      <w:r>
        <w:rPr>
          <w:rFonts w:ascii="宋体" w:hAnsi="宋体" w:hint="eastAsia"/>
          <w:szCs w:val="30"/>
        </w:rPr>
        <w:t>根据《中华人民共和国民法典》、《中华人民共和国建筑法》及有关法律规定，遵循平等、自愿、公平和诚实信用的原则，双方就</w:t>
      </w:r>
      <w:r>
        <w:rPr>
          <w:rFonts w:ascii="宋体" w:hAnsi="宋体"/>
          <w:szCs w:val="30"/>
          <w:u w:val="single"/>
        </w:rPr>
        <w:t xml:space="preserve"> </w:t>
      </w:r>
      <w:r>
        <w:rPr>
          <w:rFonts w:ascii="宋体" w:hAnsi="宋体" w:hint="eastAsia"/>
          <w:color w:val="000000"/>
          <w:szCs w:val="21"/>
          <w:u w:val="single"/>
        </w:rPr>
        <w:t xml:space="preserve">畅行涟水平安交通工程项目 </w:t>
      </w:r>
      <w:r>
        <w:rPr>
          <w:rFonts w:ascii="宋体" w:hAnsi="宋体" w:hint="eastAsia"/>
          <w:szCs w:val="30"/>
        </w:rPr>
        <w:t>施工及有关事项协商一致，共同达成如下协议：</w:t>
      </w:r>
    </w:p>
    <w:p w:rsidR="002709B0" w:rsidRDefault="006D0C09">
      <w:pPr>
        <w:pStyle w:val="4"/>
        <w:numPr>
          <w:ilvl w:val="3"/>
          <w:numId w:val="0"/>
        </w:numPr>
        <w:spacing w:before="120" w:after="120" w:line="420" w:lineRule="exact"/>
        <w:ind w:left="600" w:hanging="420"/>
        <w:rPr>
          <w:rFonts w:ascii="宋体" w:hAnsi="宋体"/>
          <w:bCs w:val="0"/>
          <w:szCs w:val="30"/>
        </w:rPr>
      </w:pPr>
      <w:r>
        <w:rPr>
          <w:rFonts w:ascii="宋体" w:hAnsi="宋体" w:hint="eastAsia"/>
          <w:bCs w:val="0"/>
          <w:szCs w:val="30"/>
        </w:rPr>
        <w:t>一、工程概况</w:t>
      </w:r>
    </w:p>
    <w:p w:rsidR="002709B0" w:rsidRDefault="006D0C09">
      <w:pPr>
        <w:spacing w:line="420" w:lineRule="exact"/>
        <w:ind w:firstLineChars="196" w:firstLine="412"/>
        <w:rPr>
          <w:rFonts w:ascii="宋体" w:hAnsi="宋体"/>
          <w:bCs/>
          <w:color w:val="000000"/>
          <w:szCs w:val="21"/>
        </w:rPr>
      </w:pPr>
      <w:r>
        <w:rPr>
          <w:rFonts w:ascii="宋体" w:hAnsi="宋体" w:hint="eastAsia"/>
          <w:bCs/>
          <w:color w:val="000000"/>
          <w:szCs w:val="21"/>
        </w:rPr>
        <w:t>1.工程名称：</w:t>
      </w:r>
      <w:r>
        <w:rPr>
          <w:rFonts w:ascii="宋体" w:hAnsi="宋体" w:hint="eastAsia"/>
          <w:color w:val="000000"/>
          <w:szCs w:val="21"/>
          <w:u w:val="single"/>
        </w:rPr>
        <w:t>畅行涟水平安交通工程项目</w:t>
      </w:r>
      <w:r>
        <w:rPr>
          <w:rFonts w:ascii="宋体" w:hAnsi="宋体" w:hint="eastAsia"/>
          <w:bCs/>
          <w:color w:val="000000"/>
          <w:szCs w:val="21"/>
        </w:rPr>
        <w:t>。</w:t>
      </w:r>
    </w:p>
    <w:p w:rsidR="002709B0" w:rsidRDefault="006D0C09">
      <w:pPr>
        <w:spacing w:line="420" w:lineRule="exact"/>
        <w:ind w:firstLineChars="196" w:firstLine="412"/>
        <w:rPr>
          <w:rFonts w:ascii="宋体" w:hAnsi="宋体"/>
          <w:bCs/>
          <w:color w:val="000000"/>
          <w:szCs w:val="21"/>
        </w:rPr>
      </w:pPr>
      <w:r>
        <w:rPr>
          <w:rFonts w:ascii="宋体" w:hAnsi="宋体" w:hint="eastAsia"/>
          <w:bCs/>
          <w:color w:val="000000"/>
          <w:szCs w:val="21"/>
        </w:rPr>
        <w:t>2.工程地点：</w:t>
      </w:r>
      <w:r>
        <w:rPr>
          <w:rFonts w:ascii="宋体" w:hAnsi="宋体" w:hint="eastAsia"/>
          <w:bCs/>
          <w:color w:val="000000"/>
          <w:szCs w:val="21"/>
          <w:u w:val="single"/>
        </w:rPr>
        <w:t>涟水县境内</w:t>
      </w:r>
      <w:r>
        <w:rPr>
          <w:rFonts w:ascii="宋体" w:hAnsi="宋体" w:hint="eastAsia"/>
          <w:bCs/>
          <w:color w:val="000000"/>
          <w:szCs w:val="21"/>
        </w:rPr>
        <w:t>。</w:t>
      </w:r>
    </w:p>
    <w:p w:rsidR="002709B0" w:rsidRDefault="006D0C09">
      <w:pPr>
        <w:spacing w:line="420" w:lineRule="exact"/>
        <w:ind w:firstLineChars="196" w:firstLine="412"/>
        <w:rPr>
          <w:rFonts w:ascii="宋体" w:hAnsi="宋体"/>
          <w:bCs/>
          <w:color w:val="000000"/>
          <w:szCs w:val="21"/>
        </w:rPr>
      </w:pPr>
      <w:r>
        <w:rPr>
          <w:rFonts w:ascii="宋体" w:hAnsi="宋体" w:hint="eastAsia"/>
          <w:bCs/>
          <w:color w:val="000000"/>
          <w:szCs w:val="21"/>
        </w:rPr>
        <w:t>3.工程立项批准文号：</w:t>
      </w:r>
      <w:r>
        <w:rPr>
          <w:rFonts w:hint="eastAsia"/>
          <w:caps/>
          <w:szCs w:val="21"/>
          <w:u w:val="single"/>
        </w:rPr>
        <w:t>涟发改投【</w:t>
      </w:r>
      <w:r>
        <w:rPr>
          <w:rFonts w:hint="eastAsia"/>
          <w:caps/>
          <w:szCs w:val="21"/>
          <w:u w:val="single"/>
        </w:rPr>
        <w:t>2026</w:t>
      </w:r>
      <w:r>
        <w:rPr>
          <w:rFonts w:hint="eastAsia"/>
          <w:caps/>
          <w:szCs w:val="21"/>
          <w:u w:val="single"/>
        </w:rPr>
        <w:t>】</w:t>
      </w:r>
      <w:r>
        <w:rPr>
          <w:rFonts w:hint="eastAsia"/>
          <w:caps/>
          <w:szCs w:val="21"/>
          <w:u w:val="single"/>
        </w:rPr>
        <w:t>47</w:t>
      </w:r>
      <w:r>
        <w:rPr>
          <w:rFonts w:hint="eastAsia"/>
          <w:caps/>
          <w:szCs w:val="21"/>
          <w:u w:val="single"/>
        </w:rPr>
        <w:t>号</w:t>
      </w:r>
      <w:r>
        <w:rPr>
          <w:rFonts w:ascii="宋体" w:hAnsi="宋体" w:hint="eastAsia"/>
          <w:bCs/>
          <w:color w:val="000000"/>
          <w:szCs w:val="21"/>
        </w:rPr>
        <w:t>。</w:t>
      </w:r>
    </w:p>
    <w:p w:rsidR="002709B0" w:rsidRDefault="006D0C09">
      <w:pPr>
        <w:spacing w:line="420" w:lineRule="exact"/>
        <w:ind w:firstLineChars="196" w:firstLine="412"/>
        <w:rPr>
          <w:rFonts w:ascii="宋体" w:hAnsi="宋体"/>
          <w:bCs/>
          <w:color w:val="000000"/>
          <w:szCs w:val="21"/>
        </w:rPr>
      </w:pPr>
      <w:r>
        <w:rPr>
          <w:rFonts w:ascii="宋体" w:hAnsi="宋体" w:hint="eastAsia"/>
          <w:bCs/>
          <w:color w:val="000000"/>
          <w:szCs w:val="21"/>
        </w:rPr>
        <w:t>4.资金来源：</w:t>
      </w:r>
      <w:r>
        <w:rPr>
          <w:rFonts w:ascii="宋体" w:hAnsi="宋体" w:hint="eastAsia"/>
          <w:bCs/>
          <w:color w:val="000000"/>
          <w:szCs w:val="21"/>
          <w:u w:val="single"/>
        </w:rPr>
        <w:t xml:space="preserve">政府财政资金 </w:t>
      </w:r>
      <w:r>
        <w:rPr>
          <w:rFonts w:ascii="宋体" w:hAnsi="宋体"/>
          <w:bCs/>
          <w:color w:val="000000"/>
          <w:szCs w:val="21"/>
          <w:u w:val="single"/>
        </w:rPr>
        <w:t xml:space="preserve">  </w:t>
      </w:r>
      <w:r>
        <w:rPr>
          <w:rFonts w:ascii="宋体" w:hAnsi="宋体" w:hint="eastAsia"/>
          <w:bCs/>
          <w:color w:val="000000"/>
          <w:szCs w:val="21"/>
          <w:u w:val="single"/>
        </w:rPr>
        <w:t xml:space="preserve"> </w:t>
      </w:r>
      <w:r>
        <w:rPr>
          <w:rFonts w:ascii="宋体" w:hAnsi="宋体"/>
          <w:bCs/>
          <w:color w:val="000000"/>
          <w:szCs w:val="21"/>
          <w:u w:val="single"/>
        </w:rPr>
        <w:t xml:space="preserve">  </w:t>
      </w:r>
      <w:r>
        <w:rPr>
          <w:rFonts w:ascii="宋体" w:hAnsi="宋体" w:hint="eastAsia"/>
          <w:bCs/>
          <w:color w:val="000000"/>
          <w:szCs w:val="21"/>
          <w:u w:val="single"/>
        </w:rPr>
        <w:t xml:space="preserve"> </w:t>
      </w:r>
      <w:r>
        <w:rPr>
          <w:rFonts w:ascii="宋体" w:hAnsi="宋体" w:hint="eastAsia"/>
          <w:bCs/>
          <w:color w:val="000000"/>
          <w:szCs w:val="21"/>
        </w:rPr>
        <w:t>。</w:t>
      </w:r>
    </w:p>
    <w:p w:rsidR="002709B0" w:rsidRDefault="006D0C09">
      <w:pPr>
        <w:spacing w:line="420" w:lineRule="exact"/>
        <w:ind w:firstLineChars="196" w:firstLine="412"/>
        <w:rPr>
          <w:rFonts w:ascii="宋体" w:hAnsi="宋体"/>
          <w:bCs/>
          <w:color w:val="000000"/>
          <w:szCs w:val="21"/>
        </w:rPr>
      </w:pPr>
      <w:r>
        <w:rPr>
          <w:rFonts w:ascii="宋体" w:hAnsi="宋体" w:hint="eastAsia"/>
          <w:bCs/>
          <w:color w:val="000000"/>
          <w:szCs w:val="21"/>
        </w:rPr>
        <w:t>5.工程内容：</w:t>
      </w:r>
      <w:r>
        <w:rPr>
          <w:rFonts w:hint="eastAsia"/>
          <w:szCs w:val="21"/>
          <w:u w:val="single"/>
        </w:rPr>
        <w:t>畅行涟水平安交通工程项目</w:t>
      </w:r>
      <w:r>
        <w:rPr>
          <w:rFonts w:ascii="宋体" w:hAnsi="宋体" w:hint="eastAsia"/>
          <w:bCs/>
          <w:color w:val="000000"/>
          <w:szCs w:val="21"/>
          <w:u w:val="single"/>
        </w:rPr>
        <w:t>施工</w:t>
      </w:r>
      <w:r>
        <w:rPr>
          <w:rFonts w:hint="eastAsia"/>
          <w:szCs w:val="21"/>
          <w:u w:val="single"/>
        </w:rPr>
        <w:t>（详见施工图纸及工程量清单）；</w:t>
      </w:r>
    </w:p>
    <w:p w:rsidR="002709B0" w:rsidRDefault="006D0C09">
      <w:pPr>
        <w:spacing w:line="420" w:lineRule="exact"/>
        <w:ind w:firstLineChars="196" w:firstLine="412"/>
        <w:rPr>
          <w:rFonts w:ascii="宋体" w:hAnsi="宋体"/>
          <w:bCs/>
          <w:color w:val="000000"/>
          <w:szCs w:val="21"/>
        </w:rPr>
      </w:pPr>
      <w:r>
        <w:rPr>
          <w:rFonts w:ascii="宋体" w:hAnsi="宋体" w:hint="eastAsia"/>
          <w:bCs/>
          <w:color w:val="000000"/>
          <w:szCs w:val="21"/>
        </w:rPr>
        <w:t>群体工程应附《承包人承揽工程项目一览表》（附件1）。</w:t>
      </w:r>
    </w:p>
    <w:p w:rsidR="002709B0" w:rsidRDefault="006D0C09">
      <w:pPr>
        <w:spacing w:line="420" w:lineRule="exact"/>
        <w:ind w:firstLineChars="196" w:firstLine="412"/>
        <w:rPr>
          <w:rFonts w:ascii="宋体" w:hAnsi="宋体"/>
          <w:bCs/>
          <w:color w:val="000000"/>
          <w:szCs w:val="21"/>
          <w:u w:val="single"/>
        </w:rPr>
      </w:pPr>
      <w:r w:rsidRPr="006C2B4B">
        <w:rPr>
          <w:rFonts w:ascii="宋体" w:hAnsi="宋体" w:hint="eastAsia"/>
          <w:bCs/>
          <w:color w:val="000000"/>
          <w:szCs w:val="21"/>
        </w:rPr>
        <w:t>6.工程承包范围：</w:t>
      </w:r>
      <w:r w:rsidR="00584A49" w:rsidRPr="00584A49">
        <w:rPr>
          <w:rFonts w:ascii="宋体" w:hAnsi="宋体" w:hint="eastAsia"/>
          <w:bCs/>
          <w:color w:val="000000"/>
          <w:szCs w:val="21"/>
          <w:u w:val="single"/>
        </w:rPr>
        <w:t>为深入推进事故预防“减量控大”,确保全县道路交通管理水平再上新台阶，县公安局组织对全县信号灯进行实地梳理排查，分析研判事故高发点位，拟增设相关交安设施</w:t>
      </w:r>
      <w:r w:rsidRPr="006C2B4B">
        <w:rPr>
          <w:rFonts w:ascii="宋体" w:hAnsi="宋体" w:hint="eastAsia"/>
          <w:bCs/>
          <w:color w:val="000000"/>
          <w:szCs w:val="21"/>
          <w:u w:val="single"/>
        </w:rPr>
        <w:t>（详见施工图纸及工程量清单）</w:t>
      </w:r>
      <w:r w:rsidRPr="006C2B4B">
        <w:rPr>
          <w:rFonts w:ascii="宋体" w:hAnsi="宋体" w:hint="eastAsia"/>
          <w:bCs/>
          <w:color w:val="000000"/>
          <w:szCs w:val="21"/>
        </w:rPr>
        <w:t>。</w:t>
      </w:r>
    </w:p>
    <w:p w:rsidR="002709B0" w:rsidRDefault="006D0C09">
      <w:pPr>
        <w:pStyle w:val="4"/>
        <w:numPr>
          <w:ilvl w:val="3"/>
          <w:numId w:val="0"/>
        </w:numPr>
        <w:spacing w:before="120" w:after="120" w:line="420" w:lineRule="exact"/>
        <w:ind w:left="600" w:hanging="420"/>
        <w:rPr>
          <w:rFonts w:ascii="宋体" w:hAnsi="宋体"/>
          <w:bCs w:val="0"/>
          <w:szCs w:val="30"/>
        </w:rPr>
      </w:pPr>
      <w:r>
        <w:rPr>
          <w:rFonts w:ascii="宋体" w:hAnsi="宋体" w:hint="eastAsia"/>
          <w:bCs w:val="0"/>
          <w:szCs w:val="30"/>
        </w:rPr>
        <w:t>二、合同工期</w:t>
      </w:r>
    </w:p>
    <w:p w:rsidR="002709B0" w:rsidRDefault="006D0C09">
      <w:pPr>
        <w:spacing w:line="420" w:lineRule="exact"/>
        <w:ind w:firstLine="459"/>
        <w:rPr>
          <w:rFonts w:ascii="宋体" w:hAnsi="宋体"/>
          <w:szCs w:val="30"/>
        </w:rPr>
      </w:pPr>
      <w:r>
        <w:rPr>
          <w:rFonts w:ascii="宋体" w:hAnsi="宋体" w:hint="eastAsia"/>
          <w:szCs w:val="30"/>
        </w:rPr>
        <w:t>计划开工日期：</w:t>
      </w:r>
      <w:r>
        <w:rPr>
          <w:rFonts w:ascii="宋体" w:hAnsi="宋体"/>
          <w:szCs w:val="30"/>
          <w:u w:val="single"/>
        </w:rPr>
        <w:t xml:space="preserve">      </w:t>
      </w:r>
      <w:r>
        <w:rPr>
          <w:rFonts w:ascii="宋体" w:hAnsi="宋体" w:hint="eastAsia"/>
          <w:szCs w:val="30"/>
        </w:rPr>
        <w:t>年</w:t>
      </w:r>
      <w:r>
        <w:rPr>
          <w:rFonts w:ascii="宋体" w:hAnsi="宋体"/>
          <w:szCs w:val="30"/>
          <w:u w:val="single"/>
        </w:rPr>
        <w:t xml:space="preserve">      </w:t>
      </w:r>
      <w:r>
        <w:rPr>
          <w:rFonts w:ascii="宋体" w:hAnsi="宋体" w:hint="eastAsia"/>
          <w:szCs w:val="30"/>
        </w:rPr>
        <w:t>月</w:t>
      </w:r>
      <w:r>
        <w:rPr>
          <w:rFonts w:ascii="宋体" w:hAnsi="宋体"/>
          <w:szCs w:val="30"/>
          <w:u w:val="single"/>
        </w:rPr>
        <w:t xml:space="preserve">      </w:t>
      </w:r>
      <w:r>
        <w:rPr>
          <w:rFonts w:ascii="宋体" w:hAnsi="宋体" w:hint="eastAsia"/>
          <w:szCs w:val="30"/>
        </w:rPr>
        <w:t>日。</w:t>
      </w:r>
    </w:p>
    <w:p w:rsidR="002709B0" w:rsidRDefault="006D0C09">
      <w:pPr>
        <w:spacing w:line="420" w:lineRule="exact"/>
        <w:ind w:firstLine="459"/>
        <w:rPr>
          <w:rFonts w:ascii="宋体" w:hAnsi="宋体"/>
          <w:szCs w:val="30"/>
        </w:rPr>
      </w:pPr>
      <w:r>
        <w:rPr>
          <w:rFonts w:ascii="宋体" w:hAnsi="宋体" w:hint="eastAsia"/>
          <w:szCs w:val="30"/>
        </w:rPr>
        <w:t>计划竣工日期：</w:t>
      </w:r>
      <w:r>
        <w:rPr>
          <w:rFonts w:ascii="宋体" w:hAnsi="宋体"/>
          <w:szCs w:val="30"/>
          <w:u w:val="single"/>
        </w:rPr>
        <w:t xml:space="preserve">      </w:t>
      </w:r>
      <w:r>
        <w:rPr>
          <w:rFonts w:ascii="宋体" w:hAnsi="宋体" w:hint="eastAsia"/>
          <w:szCs w:val="30"/>
        </w:rPr>
        <w:t>年</w:t>
      </w:r>
      <w:r>
        <w:rPr>
          <w:rFonts w:ascii="宋体" w:hAnsi="宋体"/>
          <w:szCs w:val="30"/>
          <w:u w:val="single"/>
        </w:rPr>
        <w:t xml:space="preserve">      </w:t>
      </w:r>
      <w:r>
        <w:rPr>
          <w:rFonts w:ascii="宋体" w:hAnsi="宋体" w:hint="eastAsia"/>
          <w:szCs w:val="30"/>
        </w:rPr>
        <w:t>月</w:t>
      </w:r>
      <w:r>
        <w:rPr>
          <w:rFonts w:ascii="宋体" w:hAnsi="宋体"/>
          <w:szCs w:val="30"/>
          <w:u w:val="single"/>
        </w:rPr>
        <w:t xml:space="preserve">      </w:t>
      </w:r>
      <w:r>
        <w:rPr>
          <w:rFonts w:ascii="宋体" w:hAnsi="宋体" w:hint="eastAsia"/>
          <w:szCs w:val="30"/>
        </w:rPr>
        <w:t>日。</w:t>
      </w:r>
    </w:p>
    <w:p w:rsidR="002709B0" w:rsidRDefault="006D0C09">
      <w:pPr>
        <w:spacing w:line="420" w:lineRule="exact"/>
        <w:ind w:firstLine="459"/>
        <w:rPr>
          <w:rFonts w:ascii="宋体" w:hAnsi="宋体"/>
          <w:szCs w:val="30"/>
        </w:rPr>
      </w:pPr>
      <w:r>
        <w:rPr>
          <w:rFonts w:ascii="宋体" w:hAnsi="宋体" w:hint="eastAsia"/>
          <w:szCs w:val="30"/>
        </w:rPr>
        <w:t>工期总日历天数：</w:t>
      </w:r>
      <w:r>
        <w:rPr>
          <w:rFonts w:ascii="宋体" w:hAnsi="宋体"/>
          <w:szCs w:val="30"/>
          <w:u w:val="single"/>
        </w:rPr>
        <w:t xml:space="preserve"> </w:t>
      </w:r>
      <w:r>
        <w:rPr>
          <w:rFonts w:ascii="宋体" w:hAnsi="宋体" w:hint="eastAsia"/>
          <w:szCs w:val="30"/>
          <w:u w:val="single"/>
        </w:rPr>
        <w:t>50</w:t>
      </w:r>
      <w:r>
        <w:rPr>
          <w:rFonts w:ascii="宋体" w:hAnsi="宋体"/>
          <w:szCs w:val="30"/>
          <w:u w:val="single"/>
        </w:rPr>
        <w:t xml:space="preserve"> </w:t>
      </w:r>
      <w:r>
        <w:rPr>
          <w:rFonts w:ascii="宋体" w:hAnsi="宋体" w:hint="eastAsia"/>
          <w:szCs w:val="30"/>
        </w:rPr>
        <w:t>天。工期总日历天数与根据前述计划开竣工日期计算的工期天数不一致的，以工期总日历天数为准。</w:t>
      </w:r>
    </w:p>
    <w:p w:rsidR="002709B0" w:rsidRDefault="006D0C09">
      <w:pPr>
        <w:pStyle w:val="4"/>
        <w:numPr>
          <w:ilvl w:val="3"/>
          <w:numId w:val="0"/>
        </w:numPr>
        <w:spacing w:before="120" w:after="120" w:line="420" w:lineRule="exact"/>
        <w:ind w:left="600" w:hanging="420"/>
        <w:rPr>
          <w:rFonts w:ascii="宋体" w:hAnsi="宋体"/>
          <w:bCs w:val="0"/>
          <w:szCs w:val="30"/>
        </w:rPr>
      </w:pPr>
      <w:r>
        <w:rPr>
          <w:rFonts w:ascii="宋体" w:hAnsi="宋体" w:hint="eastAsia"/>
          <w:bCs w:val="0"/>
          <w:szCs w:val="30"/>
        </w:rPr>
        <w:t>三、质量标准</w:t>
      </w:r>
    </w:p>
    <w:p w:rsidR="002709B0" w:rsidRDefault="006D0C09">
      <w:pPr>
        <w:spacing w:line="420" w:lineRule="exact"/>
        <w:ind w:firstLine="459"/>
        <w:rPr>
          <w:rFonts w:ascii="宋体" w:hAnsi="宋体"/>
          <w:szCs w:val="30"/>
        </w:rPr>
      </w:pPr>
      <w:r>
        <w:rPr>
          <w:rFonts w:ascii="宋体" w:hAnsi="宋体" w:hint="eastAsia"/>
          <w:szCs w:val="30"/>
        </w:rPr>
        <w:t>工程质量符合</w:t>
      </w:r>
      <w:r>
        <w:rPr>
          <w:rFonts w:ascii="宋体" w:hAnsi="宋体"/>
          <w:szCs w:val="30"/>
          <w:u w:val="single"/>
        </w:rPr>
        <w:t></w:t>
      </w:r>
      <w:r>
        <w:rPr>
          <w:rFonts w:ascii="宋体" w:hAnsi="宋体" w:hint="eastAsia"/>
          <w:szCs w:val="30"/>
          <w:u w:val="single"/>
        </w:rPr>
        <w:t>合格</w:t>
      </w:r>
      <w:r>
        <w:rPr>
          <w:rFonts w:ascii="宋体" w:hAnsi="宋体"/>
          <w:szCs w:val="30"/>
          <w:u w:val="single"/>
        </w:rPr>
        <w:t></w:t>
      </w:r>
      <w:r>
        <w:rPr>
          <w:rFonts w:ascii="宋体" w:hAnsi="宋体" w:hint="eastAsia"/>
          <w:szCs w:val="30"/>
        </w:rPr>
        <w:t>标准。</w:t>
      </w:r>
    </w:p>
    <w:p w:rsidR="002709B0" w:rsidRDefault="006D0C09">
      <w:pPr>
        <w:pStyle w:val="4"/>
        <w:numPr>
          <w:ilvl w:val="3"/>
          <w:numId w:val="0"/>
        </w:numPr>
        <w:spacing w:before="120" w:after="120" w:line="420" w:lineRule="exact"/>
        <w:ind w:left="600" w:hanging="420"/>
        <w:rPr>
          <w:rFonts w:ascii="宋体" w:hAnsi="宋体"/>
          <w:bCs w:val="0"/>
          <w:szCs w:val="30"/>
        </w:rPr>
      </w:pPr>
      <w:r>
        <w:rPr>
          <w:rFonts w:ascii="宋体" w:hAnsi="宋体" w:hint="eastAsia"/>
          <w:bCs w:val="0"/>
          <w:szCs w:val="30"/>
        </w:rPr>
        <w:t>四、签约合同价与合同价格形式</w:t>
      </w:r>
      <w:r>
        <w:rPr>
          <w:rFonts w:ascii="宋体" w:hAnsi="宋体"/>
          <w:bCs w:val="0"/>
          <w:szCs w:val="30"/>
        </w:rPr>
        <w:tab/>
      </w:r>
    </w:p>
    <w:p w:rsidR="002709B0" w:rsidRDefault="006D0C09">
      <w:pPr>
        <w:spacing w:line="420" w:lineRule="exact"/>
        <w:ind w:firstLineChars="200" w:firstLine="420"/>
        <w:rPr>
          <w:rFonts w:ascii="宋体" w:hAnsi="宋体"/>
          <w:szCs w:val="30"/>
        </w:rPr>
      </w:pPr>
      <w:r>
        <w:rPr>
          <w:rFonts w:ascii="宋体" w:hAnsi="宋体"/>
          <w:szCs w:val="30"/>
        </w:rPr>
        <w:t>1.</w:t>
      </w:r>
      <w:r>
        <w:rPr>
          <w:rFonts w:ascii="宋体" w:hAnsi="宋体" w:hint="eastAsia"/>
          <w:szCs w:val="30"/>
        </w:rPr>
        <w:t>签约合同价为：</w:t>
      </w:r>
    </w:p>
    <w:p w:rsidR="002709B0" w:rsidRDefault="006D0C09">
      <w:pPr>
        <w:spacing w:line="420" w:lineRule="exact"/>
        <w:ind w:firstLineChars="250" w:firstLine="525"/>
        <w:rPr>
          <w:rFonts w:ascii="宋体" w:hAnsi="宋体"/>
          <w:szCs w:val="30"/>
        </w:rPr>
      </w:pPr>
      <w:r>
        <w:rPr>
          <w:rFonts w:ascii="宋体" w:hAnsi="宋体" w:hint="eastAsia"/>
          <w:szCs w:val="30"/>
        </w:rPr>
        <w:t>人民币（大写）</w:t>
      </w:r>
      <w:r>
        <w:rPr>
          <w:rFonts w:ascii="宋体" w:hAnsi="宋体"/>
          <w:szCs w:val="30"/>
          <w:u w:val="single"/>
        </w:rPr>
        <w:t xml:space="preserve">                 </w:t>
      </w:r>
      <w:r>
        <w:rPr>
          <w:rFonts w:ascii="宋体" w:hAnsi="宋体"/>
          <w:szCs w:val="30"/>
        </w:rPr>
        <w:t>(¥</w:t>
      </w:r>
      <w:r>
        <w:rPr>
          <w:rFonts w:ascii="宋体" w:hAnsi="宋体"/>
          <w:szCs w:val="30"/>
          <w:u w:val="single"/>
        </w:rPr>
        <w:t xml:space="preserve">            </w:t>
      </w:r>
      <w:r>
        <w:rPr>
          <w:rFonts w:ascii="宋体" w:hAnsi="宋体" w:hint="eastAsia"/>
          <w:szCs w:val="30"/>
        </w:rPr>
        <w:t>元</w:t>
      </w:r>
      <w:r>
        <w:rPr>
          <w:rFonts w:ascii="宋体" w:hAnsi="宋体"/>
          <w:szCs w:val="30"/>
        </w:rPr>
        <w:t>)</w:t>
      </w:r>
      <w:r>
        <w:rPr>
          <w:rFonts w:ascii="宋体" w:hAnsi="宋体" w:hint="eastAsia"/>
          <w:szCs w:val="30"/>
        </w:rPr>
        <w:t>；</w:t>
      </w:r>
    </w:p>
    <w:p w:rsidR="002709B0" w:rsidRDefault="006D0C09">
      <w:pPr>
        <w:spacing w:line="420" w:lineRule="exact"/>
        <w:ind w:firstLineChars="200" w:firstLine="420"/>
        <w:rPr>
          <w:rFonts w:ascii="宋体" w:hAnsi="宋体"/>
          <w:szCs w:val="30"/>
        </w:rPr>
      </w:pPr>
      <w:r>
        <w:rPr>
          <w:rFonts w:ascii="宋体" w:hAnsi="宋体" w:hint="eastAsia"/>
          <w:szCs w:val="30"/>
        </w:rPr>
        <w:t>其中：</w:t>
      </w:r>
    </w:p>
    <w:p w:rsidR="002709B0" w:rsidRDefault="006D0C09">
      <w:pPr>
        <w:spacing w:line="420" w:lineRule="exact"/>
        <w:ind w:firstLineChars="200" w:firstLine="420"/>
        <w:rPr>
          <w:rFonts w:ascii="宋体" w:hAnsi="宋体"/>
          <w:szCs w:val="30"/>
        </w:rPr>
      </w:pPr>
      <w:r>
        <w:rPr>
          <w:rFonts w:ascii="宋体" w:hAnsi="宋体" w:hint="eastAsia"/>
          <w:szCs w:val="30"/>
        </w:rPr>
        <w:t>（</w:t>
      </w:r>
      <w:r>
        <w:rPr>
          <w:rFonts w:ascii="宋体" w:hAnsi="宋体"/>
          <w:szCs w:val="30"/>
        </w:rPr>
        <w:t>1</w:t>
      </w:r>
      <w:r>
        <w:rPr>
          <w:rFonts w:ascii="宋体" w:hAnsi="宋体" w:hint="eastAsia"/>
          <w:szCs w:val="30"/>
        </w:rPr>
        <w:t>）安全文明施工费：</w:t>
      </w:r>
    </w:p>
    <w:p w:rsidR="002709B0" w:rsidRDefault="006D0C09">
      <w:pPr>
        <w:spacing w:line="420" w:lineRule="exact"/>
        <w:ind w:firstLineChars="450" w:firstLine="945"/>
        <w:rPr>
          <w:rFonts w:ascii="宋体" w:hAnsi="宋体"/>
          <w:szCs w:val="30"/>
        </w:rPr>
      </w:pPr>
      <w:r>
        <w:rPr>
          <w:rFonts w:ascii="宋体" w:hAnsi="宋体" w:hint="eastAsia"/>
          <w:szCs w:val="30"/>
        </w:rPr>
        <w:t>人民币（大写）</w:t>
      </w:r>
      <w:r>
        <w:rPr>
          <w:rFonts w:ascii="宋体" w:hAnsi="宋体"/>
          <w:szCs w:val="30"/>
          <w:u w:val="single"/>
        </w:rPr>
        <w:t xml:space="preserve">              </w:t>
      </w:r>
      <w:r>
        <w:rPr>
          <w:rFonts w:ascii="宋体" w:hAnsi="宋体"/>
          <w:szCs w:val="30"/>
        </w:rPr>
        <w:t xml:space="preserve"> (¥</w:t>
      </w:r>
      <w:r>
        <w:rPr>
          <w:rFonts w:ascii="宋体" w:hAnsi="宋体"/>
          <w:szCs w:val="30"/>
          <w:u w:val="single"/>
        </w:rPr>
        <w:t xml:space="preserve">          </w:t>
      </w:r>
      <w:r>
        <w:rPr>
          <w:rFonts w:ascii="宋体" w:hAnsi="宋体" w:hint="eastAsia"/>
          <w:szCs w:val="30"/>
        </w:rPr>
        <w:t>元</w:t>
      </w:r>
      <w:r>
        <w:rPr>
          <w:rFonts w:ascii="宋体" w:hAnsi="宋体"/>
          <w:szCs w:val="30"/>
        </w:rPr>
        <w:t>)</w:t>
      </w:r>
      <w:r>
        <w:rPr>
          <w:rFonts w:ascii="宋体" w:hAnsi="宋体" w:hint="eastAsia"/>
          <w:szCs w:val="30"/>
        </w:rPr>
        <w:t>；</w:t>
      </w:r>
    </w:p>
    <w:p w:rsidR="002709B0" w:rsidRDefault="006D0C09">
      <w:pPr>
        <w:spacing w:line="420" w:lineRule="exact"/>
        <w:ind w:firstLineChars="200" w:firstLine="420"/>
        <w:rPr>
          <w:rFonts w:ascii="宋体" w:hAnsi="宋体"/>
          <w:szCs w:val="30"/>
        </w:rPr>
      </w:pPr>
      <w:r>
        <w:rPr>
          <w:rFonts w:ascii="宋体" w:hAnsi="宋体" w:hint="eastAsia"/>
          <w:szCs w:val="30"/>
        </w:rPr>
        <w:lastRenderedPageBreak/>
        <w:t>（</w:t>
      </w:r>
      <w:r>
        <w:rPr>
          <w:rFonts w:ascii="宋体" w:hAnsi="宋体"/>
          <w:szCs w:val="30"/>
        </w:rPr>
        <w:t>2</w:t>
      </w:r>
      <w:r>
        <w:rPr>
          <w:rFonts w:ascii="宋体" w:hAnsi="宋体" w:hint="eastAsia"/>
          <w:szCs w:val="30"/>
        </w:rPr>
        <w:t>）材料和工程设备暂估价金额：</w:t>
      </w:r>
    </w:p>
    <w:p w:rsidR="002709B0" w:rsidRDefault="006D0C09">
      <w:pPr>
        <w:spacing w:line="420" w:lineRule="exact"/>
        <w:ind w:firstLineChars="450" w:firstLine="945"/>
        <w:rPr>
          <w:rFonts w:ascii="宋体" w:hAnsi="宋体"/>
          <w:szCs w:val="30"/>
        </w:rPr>
      </w:pPr>
      <w:r>
        <w:rPr>
          <w:rFonts w:ascii="宋体" w:hAnsi="宋体" w:hint="eastAsia"/>
          <w:szCs w:val="30"/>
        </w:rPr>
        <w:t>人民币（大写）</w:t>
      </w:r>
      <w:r>
        <w:rPr>
          <w:rFonts w:ascii="宋体" w:hAnsi="宋体"/>
          <w:szCs w:val="30"/>
          <w:u w:val="single"/>
        </w:rPr>
        <w:t xml:space="preserve">              </w:t>
      </w:r>
      <w:r>
        <w:rPr>
          <w:rFonts w:ascii="宋体" w:hAnsi="宋体"/>
          <w:szCs w:val="30"/>
        </w:rPr>
        <w:t xml:space="preserve"> (¥</w:t>
      </w:r>
      <w:r>
        <w:rPr>
          <w:rFonts w:ascii="宋体" w:hAnsi="宋体"/>
          <w:szCs w:val="30"/>
          <w:u w:val="single"/>
        </w:rPr>
        <w:t xml:space="preserve">          </w:t>
      </w:r>
      <w:r>
        <w:rPr>
          <w:rFonts w:ascii="宋体" w:hAnsi="宋体" w:hint="eastAsia"/>
          <w:szCs w:val="30"/>
        </w:rPr>
        <w:t>元</w:t>
      </w:r>
      <w:r>
        <w:rPr>
          <w:rFonts w:ascii="宋体" w:hAnsi="宋体"/>
          <w:szCs w:val="30"/>
        </w:rPr>
        <w:t>)</w:t>
      </w:r>
      <w:r>
        <w:rPr>
          <w:rFonts w:ascii="宋体" w:hAnsi="宋体" w:hint="eastAsia"/>
          <w:szCs w:val="30"/>
        </w:rPr>
        <w:t>；</w:t>
      </w:r>
    </w:p>
    <w:p w:rsidR="002709B0" w:rsidRDefault="006D0C09">
      <w:pPr>
        <w:spacing w:line="420" w:lineRule="exact"/>
        <w:ind w:firstLineChars="200" w:firstLine="420"/>
        <w:rPr>
          <w:rFonts w:ascii="宋体" w:hAnsi="宋体"/>
          <w:szCs w:val="30"/>
        </w:rPr>
      </w:pPr>
      <w:r>
        <w:rPr>
          <w:rFonts w:ascii="宋体" w:hAnsi="宋体" w:hint="eastAsia"/>
          <w:szCs w:val="30"/>
        </w:rPr>
        <w:t>（</w:t>
      </w:r>
      <w:r>
        <w:rPr>
          <w:rFonts w:ascii="宋体" w:hAnsi="宋体"/>
          <w:szCs w:val="30"/>
        </w:rPr>
        <w:t>3</w:t>
      </w:r>
      <w:r>
        <w:rPr>
          <w:rFonts w:ascii="宋体" w:hAnsi="宋体" w:hint="eastAsia"/>
          <w:szCs w:val="30"/>
        </w:rPr>
        <w:t>）专业工程暂估价金额：</w:t>
      </w:r>
    </w:p>
    <w:p w:rsidR="002709B0" w:rsidRDefault="006D0C09">
      <w:pPr>
        <w:spacing w:line="420" w:lineRule="exact"/>
        <w:ind w:firstLineChars="450" w:firstLine="945"/>
        <w:rPr>
          <w:rFonts w:ascii="宋体" w:hAnsi="宋体"/>
          <w:szCs w:val="30"/>
        </w:rPr>
      </w:pPr>
      <w:r>
        <w:rPr>
          <w:rFonts w:ascii="宋体" w:hAnsi="宋体" w:hint="eastAsia"/>
          <w:szCs w:val="30"/>
        </w:rPr>
        <w:t>人民币（大写）</w:t>
      </w:r>
      <w:r>
        <w:rPr>
          <w:rFonts w:ascii="宋体" w:hAnsi="宋体"/>
          <w:szCs w:val="30"/>
          <w:u w:val="single"/>
        </w:rPr>
        <w:t xml:space="preserve">              </w:t>
      </w:r>
      <w:r>
        <w:rPr>
          <w:rFonts w:ascii="宋体" w:hAnsi="宋体"/>
          <w:szCs w:val="30"/>
        </w:rPr>
        <w:t xml:space="preserve"> (¥</w:t>
      </w:r>
      <w:r>
        <w:rPr>
          <w:rFonts w:ascii="宋体" w:hAnsi="宋体"/>
          <w:szCs w:val="30"/>
          <w:u w:val="single"/>
        </w:rPr>
        <w:t xml:space="preserve">          </w:t>
      </w:r>
      <w:r>
        <w:rPr>
          <w:rFonts w:ascii="宋体" w:hAnsi="宋体" w:hint="eastAsia"/>
          <w:szCs w:val="30"/>
        </w:rPr>
        <w:t>元</w:t>
      </w:r>
      <w:r>
        <w:rPr>
          <w:rFonts w:ascii="宋体" w:hAnsi="宋体"/>
          <w:szCs w:val="30"/>
        </w:rPr>
        <w:t>)</w:t>
      </w:r>
      <w:r>
        <w:rPr>
          <w:rFonts w:ascii="宋体" w:hAnsi="宋体" w:hint="eastAsia"/>
          <w:szCs w:val="30"/>
        </w:rPr>
        <w:t>；</w:t>
      </w:r>
    </w:p>
    <w:p w:rsidR="002709B0" w:rsidRDefault="006D0C09">
      <w:pPr>
        <w:spacing w:line="420" w:lineRule="exact"/>
        <w:ind w:firstLineChars="200" w:firstLine="420"/>
        <w:rPr>
          <w:rFonts w:ascii="宋体" w:hAnsi="宋体"/>
          <w:szCs w:val="30"/>
        </w:rPr>
      </w:pPr>
      <w:r>
        <w:rPr>
          <w:rFonts w:ascii="宋体" w:hAnsi="宋体" w:hint="eastAsia"/>
          <w:szCs w:val="30"/>
        </w:rPr>
        <w:t>（</w:t>
      </w:r>
      <w:r>
        <w:rPr>
          <w:rFonts w:ascii="宋体" w:hAnsi="宋体"/>
          <w:szCs w:val="30"/>
        </w:rPr>
        <w:t>4</w:t>
      </w:r>
      <w:r>
        <w:rPr>
          <w:rFonts w:ascii="宋体" w:hAnsi="宋体" w:hint="eastAsia"/>
          <w:szCs w:val="30"/>
        </w:rPr>
        <w:t>）暂列金额：</w:t>
      </w:r>
    </w:p>
    <w:p w:rsidR="002709B0" w:rsidRDefault="006D0C09">
      <w:pPr>
        <w:spacing w:line="420" w:lineRule="exact"/>
        <w:ind w:firstLineChars="450" w:firstLine="945"/>
        <w:rPr>
          <w:rFonts w:ascii="宋体" w:hAnsi="宋体"/>
          <w:szCs w:val="30"/>
        </w:rPr>
      </w:pPr>
      <w:r>
        <w:rPr>
          <w:rFonts w:ascii="宋体" w:hAnsi="宋体" w:hint="eastAsia"/>
          <w:szCs w:val="30"/>
        </w:rPr>
        <w:t>人民币（大写）</w:t>
      </w:r>
      <w:r>
        <w:rPr>
          <w:rFonts w:ascii="宋体" w:hAnsi="宋体"/>
          <w:szCs w:val="30"/>
          <w:u w:val="single"/>
        </w:rPr>
        <w:t xml:space="preserve">              </w:t>
      </w:r>
      <w:r>
        <w:rPr>
          <w:rFonts w:ascii="宋体" w:hAnsi="宋体"/>
          <w:szCs w:val="30"/>
        </w:rPr>
        <w:t xml:space="preserve"> (¥</w:t>
      </w:r>
      <w:r>
        <w:rPr>
          <w:rFonts w:ascii="宋体" w:hAnsi="宋体"/>
          <w:szCs w:val="30"/>
          <w:u w:val="single"/>
        </w:rPr>
        <w:t xml:space="preserve">          </w:t>
      </w:r>
      <w:r>
        <w:rPr>
          <w:rFonts w:ascii="宋体" w:hAnsi="宋体" w:hint="eastAsia"/>
          <w:szCs w:val="30"/>
        </w:rPr>
        <w:t>元</w:t>
      </w:r>
      <w:r>
        <w:rPr>
          <w:rFonts w:ascii="宋体" w:hAnsi="宋体"/>
          <w:szCs w:val="30"/>
        </w:rPr>
        <w:t>)</w:t>
      </w:r>
      <w:r>
        <w:rPr>
          <w:rFonts w:ascii="宋体" w:hAnsi="宋体" w:hint="eastAsia"/>
          <w:szCs w:val="30"/>
        </w:rPr>
        <w:t>。</w:t>
      </w:r>
    </w:p>
    <w:p w:rsidR="002709B0" w:rsidRDefault="006D0C09">
      <w:pPr>
        <w:spacing w:line="420" w:lineRule="exact"/>
        <w:ind w:firstLineChars="200" w:firstLine="420"/>
        <w:rPr>
          <w:rFonts w:ascii="宋体" w:hAnsi="宋体"/>
          <w:szCs w:val="30"/>
        </w:rPr>
      </w:pPr>
      <w:r>
        <w:rPr>
          <w:rFonts w:ascii="宋体" w:hAnsi="宋体"/>
          <w:szCs w:val="30"/>
        </w:rPr>
        <w:t>2.</w:t>
      </w:r>
      <w:r>
        <w:rPr>
          <w:rFonts w:ascii="宋体" w:hAnsi="宋体" w:hint="eastAsia"/>
          <w:szCs w:val="30"/>
        </w:rPr>
        <w:t>合同价格形式：</w:t>
      </w:r>
      <w:r>
        <w:rPr>
          <w:rFonts w:ascii="宋体" w:hAnsi="宋体"/>
          <w:szCs w:val="30"/>
          <w:u w:val="single"/>
        </w:rPr>
        <w:t xml:space="preserve">  </w:t>
      </w:r>
      <w:r>
        <w:rPr>
          <w:rFonts w:ascii="宋体" w:hAnsi="宋体" w:hint="eastAsia"/>
          <w:szCs w:val="30"/>
          <w:u w:val="single"/>
        </w:rPr>
        <w:t>固定单价</w:t>
      </w:r>
      <w:r>
        <w:rPr>
          <w:rFonts w:ascii="宋体" w:hAnsi="宋体"/>
          <w:szCs w:val="30"/>
          <w:u w:val="single"/>
        </w:rPr>
        <w:t xml:space="preserve">                   </w:t>
      </w:r>
      <w:r>
        <w:rPr>
          <w:rFonts w:ascii="宋体" w:hAnsi="宋体" w:hint="eastAsia"/>
          <w:szCs w:val="30"/>
        </w:rPr>
        <w:t>。</w:t>
      </w:r>
    </w:p>
    <w:p w:rsidR="002709B0" w:rsidRDefault="006D0C09">
      <w:pPr>
        <w:pStyle w:val="4"/>
        <w:numPr>
          <w:ilvl w:val="3"/>
          <w:numId w:val="0"/>
        </w:numPr>
        <w:spacing w:before="120" w:after="120" w:line="420" w:lineRule="exact"/>
        <w:ind w:left="600" w:hanging="420"/>
        <w:rPr>
          <w:rFonts w:ascii="宋体" w:hAnsi="宋体"/>
          <w:bCs w:val="0"/>
          <w:szCs w:val="30"/>
        </w:rPr>
      </w:pPr>
      <w:r>
        <w:rPr>
          <w:rFonts w:ascii="宋体" w:hAnsi="宋体" w:hint="eastAsia"/>
          <w:bCs w:val="0"/>
          <w:szCs w:val="30"/>
        </w:rPr>
        <w:t>五、项目经理</w:t>
      </w:r>
    </w:p>
    <w:p w:rsidR="002709B0" w:rsidRDefault="006D0C09">
      <w:pPr>
        <w:spacing w:line="420" w:lineRule="exact"/>
        <w:ind w:firstLineChars="200" w:firstLine="420"/>
        <w:rPr>
          <w:rFonts w:ascii="宋体" w:hAnsi="宋体"/>
          <w:szCs w:val="30"/>
        </w:rPr>
      </w:pPr>
      <w:r>
        <w:rPr>
          <w:rFonts w:ascii="宋体" w:hAnsi="宋体" w:hint="eastAsia"/>
          <w:szCs w:val="30"/>
        </w:rPr>
        <w:t>承包人项目经理：</w:t>
      </w:r>
      <w:r>
        <w:rPr>
          <w:rFonts w:ascii="宋体" w:hAnsi="宋体"/>
          <w:szCs w:val="30"/>
          <w:u w:val="single"/>
        </w:rPr>
        <w:t xml:space="preserve">                         </w:t>
      </w:r>
      <w:r>
        <w:rPr>
          <w:rFonts w:ascii="宋体" w:hAnsi="宋体" w:hint="eastAsia"/>
          <w:szCs w:val="30"/>
        </w:rPr>
        <w:t>。</w:t>
      </w:r>
    </w:p>
    <w:p w:rsidR="002709B0" w:rsidRDefault="006D0C09">
      <w:pPr>
        <w:pStyle w:val="4"/>
        <w:numPr>
          <w:ilvl w:val="3"/>
          <w:numId w:val="0"/>
        </w:numPr>
        <w:spacing w:before="120" w:after="120" w:line="420" w:lineRule="exact"/>
        <w:ind w:left="600" w:hanging="420"/>
        <w:rPr>
          <w:rFonts w:ascii="宋体" w:hAnsi="宋体"/>
          <w:bCs w:val="0"/>
          <w:szCs w:val="30"/>
        </w:rPr>
      </w:pPr>
      <w:r>
        <w:rPr>
          <w:rFonts w:ascii="宋体" w:hAnsi="宋体" w:hint="eastAsia"/>
          <w:bCs w:val="0"/>
          <w:szCs w:val="30"/>
        </w:rPr>
        <w:t>六、合同文件构成</w:t>
      </w:r>
    </w:p>
    <w:p w:rsidR="002709B0" w:rsidRDefault="006D0C09">
      <w:pPr>
        <w:spacing w:line="420" w:lineRule="exact"/>
        <w:ind w:firstLineChars="200" w:firstLine="420"/>
        <w:rPr>
          <w:rFonts w:ascii="宋体" w:hAnsi="宋体"/>
          <w:bCs/>
          <w:szCs w:val="30"/>
        </w:rPr>
      </w:pPr>
      <w:r>
        <w:rPr>
          <w:rFonts w:ascii="宋体" w:hAnsi="宋体" w:hint="eastAsia"/>
          <w:bCs/>
          <w:szCs w:val="30"/>
        </w:rPr>
        <w:t>本协议书与下列文件一起构成合同文件：</w:t>
      </w:r>
    </w:p>
    <w:p w:rsidR="002709B0" w:rsidRDefault="006D0C09">
      <w:pPr>
        <w:autoSpaceDE w:val="0"/>
        <w:autoSpaceDN w:val="0"/>
        <w:adjustRightInd w:val="0"/>
        <w:spacing w:line="420" w:lineRule="exact"/>
        <w:ind w:firstLineChars="200" w:firstLine="420"/>
        <w:jc w:val="left"/>
        <w:rPr>
          <w:rFonts w:ascii="宋体" w:hAnsi="宋体"/>
          <w:szCs w:val="30"/>
        </w:rPr>
      </w:pPr>
      <w:r>
        <w:rPr>
          <w:rFonts w:ascii="宋体" w:hAnsi="宋体" w:hint="eastAsia"/>
          <w:szCs w:val="30"/>
        </w:rPr>
        <w:t>（</w:t>
      </w:r>
      <w:r>
        <w:rPr>
          <w:rFonts w:ascii="宋体" w:hAnsi="宋体"/>
          <w:szCs w:val="30"/>
        </w:rPr>
        <w:t>1</w:t>
      </w:r>
      <w:r>
        <w:rPr>
          <w:rFonts w:ascii="宋体" w:hAnsi="宋体" w:hint="eastAsia"/>
          <w:szCs w:val="30"/>
        </w:rPr>
        <w:t>）中标通知书（如果有）；</w:t>
      </w:r>
    </w:p>
    <w:p w:rsidR="002709B0" w:rsidRDefault="006D0C09">
      <w:pPr>
        <w:autoSpaceDE w:val="0"/>
        <w:autoSpaceDN w:val="0"/>
        <w:adjustRightInd w:val="0"/>
        <w:spacing w:line="420" w:lineRule="exact"/>
        <w:ind w:firstLineChars="200" w:firstLine="420"/>
        <w:jc w:val="left"/>
        <w:rPr>
          <w:rFonts w:ascii="宋体" w:hAnsi="宋体"/>
          <w:szCs w:val="30"/>
        </w:rPr>
      </w:pPr>
      <w:r>
        <w:rPr>
          <w:rFonts w:ascii="宋体" w:hAnsi="宋体" w:hint="eastAsia"/>
          <w:szCs w:val="30"/>
        </w:rPr>
        <w:t>（</w:t>
      </w:r>
      <w:r>
        <w:rPr>
          <w:rFonts w:ascii="宋体" w:hAnsi="宋体"/>
          <w:szCs w:val="30"/>
        </w:rPr>
        <w:t>2</w:t>
      </w:r>
      <w:r>
        <w:rPr>
          <w:rFonts w:ascii="宋体" w:hAnsi="宋体" w:hint="eastAsia"/>
          <w:szCs w:val="30"/>
        </w:rPr>
        <w:t>）投标函及其附录（如果有）；</w:t>
      </w:r>
      <w:r>
        <w:rPr>
          <w:rFonts w:ascii="宋体" w:hAnsi="宋体"/>
          <w:szCs w:val="30"/>
        </w:rPr>
        <w:t xml:space="preserve"> </w:t>
      </w:r>
    </w:p>
    <w:p w:rsidR="002709B0" w:rsidRDefault="006D0C09">
      <w:pPr>
        <w:autoSpaceDE w:val="0"/>
        <w:autoSpaceDN w:val="0"/>
        <w:adjustRightInd w:val="0"/>
        <w:spacing w:line="420" w:lineRule="exact"/>
        <w:ind w:firstLineChars="200" w:firstLine="420"/>
        <w:jc w:val="left"/>
        <w:rPr>
          <w:rFonts w:ascii="宋体" w:hAnsi="宋体"/>
          <w:szCs w:val="30"/>
        </w:rPr>
      </w:pPr>
      <w:r>
        <w:rPr>
          <w:rFonts w:ascii="宋体" w:hAnsi="宋体" w:hint="eastAsia"/>
          <w:szCs w:val="30"/>
        </w:rPr>
        <w:t>（</w:t>
      </w:r>
      <w:r>
        <w:rPr>
          <w:rFonts w:ascii="宋体" w:hAnsi="宋体"/>
          <w:szCs w:val="30"/>
        </w:rPr>
        <w:t>3</w:t>
      </w:r>
      <w:r>
        <w:rPr>
          <w:rFonts w:ascii="宋体" w:hAnsi="宋体" w:hint="eastAsia"/>
          <w:szCs w:val="30"/>
        </w:rPr>
        <w:t>）专用合同条款及其附件；</w:t>
      </w:r>
    </w:p>
    <w:p w:rsidR="002709B0" w:rsidRDefault="006D0C09">
      <w:pPr>
        <w:autoSpaceDE w:val="0"/>
        <w:autoSpaceDN w:val="0"/>
        <w:adjustRightInd w:val="0"/>
        <w:spacing w:line="420" w:lineRule="exact"/>
        <w:ind w:firstLineChars="200" w:firstLine="420"/>
        <w:jc w:val="left"/>
        <w:rPr>
          <w:rFonts w:ascii="宋体" w:hAnsi="宋体"/>
          <w:szCs w:val="30"/>
        </w:rPr>
      </w:pPr>
      <w:r>
        <w:rPr>
          <w:rFonts w:ascii="宋体" w:hAnsi="宋体" w:hint="eastAsia"/>
          <w:szCs w:val="30"/>
        </w:rPr>
        <w:t>（</w:t>
      </w:r>
      <w:r>
        <w:rPr>
          <w:rFonts w:ascii="宋体" w:hAnsi="宋体"/>
          <w:szCs w:val="30"/>
        </w:rPr>
        <w:t>4</w:t>
      </w:r>
      <w:r>
        <w:rPr>
          <w:rFonts w:ascii="宋体" w:hAnsi="宋体" w:hint="eastAsia"/>
          <w:szCs w:val="30"/>
        </w:rPr>
        <w:t>）通用合同条款；</w:t>
      </w:r>
    </w:p>
    <w:p w:rsidR="002709B0" w:rsidRDefault="006D0C09">
      <w:pPr>
        <w:autoSpaceDE w:val="0"/>
        <w:autoSpaceDN w:val="0"/>
        <w:adjustRightInd w:val="0"/>
        <w:spacing w:line="420" w:lineRule="exact"/>
        <w:ind w:firstLineChars="200" w:firstLine="420"/>
        <w:jc w:val="left"/>
        <w:rPr>
          <w:rFonts w:ascii="宋体" w:hAnsi="宋体"/>
          <w:szCs w:val="30"/>
        </w:rPr>
      </w:pPr>
      <w:r>
        <w:rPr>
          <w:rFonts w:ascii="宋体" w:hAnsi="宋体" w:hint="eastAsia"/>
          <w:szCs w:val="30"/>
        </w:rPr>
        <w:t>（</w:t>
      </w:r>
      <w:r>
        <w:rPr>
          <w:rFonts w:ascii="宋体" w:hAnsi="宋体"/>
          <w:szCs w:val="30"/>
        </w:rPr>
        <w:t>5</w:t>
      </w:r>
      <w:r>
        <w:rPr>
          <w:rFonts w:ascii="宋体" w:hAnsi="宋体" w:hint="eastAsia"/>
          <w:szCs w:val="30"/>
        </w:rPr>
        <w:t>）技术标准和要求；</w:t>
      </w:r>
    </w:p>
    <w:p w:rsidR="002709B0" w:rsidRDefault="006D0C09">
      <w:pPr>
        <w:autoSpaceDE w:val="0"/>
        <w:autoSpaceDN w:val="0"/>
        <w:adjustRightInd w:val="0"/>
        <w:spacing w:line="420" w:lineRule="exact"/>
        <w:ind w:firstLineChars="200" w:firstLine="420"/>
        <w:jc w:val="left"/>
        <w:rPr>
          <w:rFonts w:ascii="宋体" w:hAnsi="宋体"/>
          <w:szCs w:val="30"/>
        </w:rPr>
      </w:pPr>
      <w:r>
        <w:rPr>
          <w:rFonts w:ascii="宋体" w:hAnsi="宋体" w:hint="eastAsia"/>
          <w:szCs w:val="30"/>
        </w:rPr>
        <w:t>（</w:t>
      </w:r>
      <w:r>
        <w:rPr>
          <w:rFonts w:ascii="宋体" w:hAnsi="宋体"/>
          <w:szCs w:val="30"/>
        </w:rPr>
        <w:t>6</w:t>
      </w:r>
      <w:r>
        <w:rPr>
          <w:rFonts w:ascii="宋体" w:hAnsi="宋体" w:hint="eastAsia"/>
          <w:szCs w:val="30"/>
        </w:rPr>
        <w:t>）图纸；</w:t>
      </w:r>
    </w:p>
    <w:p w:rsidR="002709B0" w:rsidRDefault="006D0C09">
      <w:pPr>
        <w:autoSpaceDE w:val="0"/>
        <w:autoSpaceDN w:val="0"/>
        <w:adjustRightInd w:val="0"/>
        <w:spacing w:line="420" w:lineRule="exact"/>
        <w:ind w:firstLineChars="200" w:firstLine="420"/>
        <w:jc w:val="left"/>
        <w:rPr>
          <w:rFonts w:ascii="宋体" w:hAnsi="宋体"/>
          <w:szCs w:val="30"/>
        </w:rPr>
      </w:pPr>
      <w:r>
        <w:rPr>
          <w:rFonts w:ascii="宋体" w:hAnsi="宋体" w:hint="eastAsia"/>
          <w:szCs w:val="30"/>
        </w:rPr>
        <w:t>（</w:t>
      </w:r>
      <w:r>
        <w:rPr>
          <w:rFonts w:ascii="宋体" w:hAnsi="宋体"/>
          <w:szCs w:val="30"/>
        </w:rPr>
        <w:t>7</w:t>
      </w:r>
      <w:r>
        <w:rPr>
          <w:rFonts w:ascii="宋体" w:hAnsi="宋体" w:hint="eastAsia"/>
          <w:szCs w:val="30"/>
        </w:rPr>
        <w:t>）已标价工程量清单或预算书；</w:t>
      </w:r>
    </w:p>
    <w:p w:rsidR="002709B0" w:rsidRDefault="006D0C09">
      <w:pPr>
        <w:autoSpaceDE w:val="0"/>
        <w:autoSpaceDN w:val="0"/>
        <w:adjustRightInd w:val="0"/>
        <w:spacing w:line="420" w:lineRule="exact"/>
        <w:ind w:firstLineChars="200" w:firstLine="420"/>
        <w:jc w:val="left"/>
        <w:rPr>
          <w:rFonts w:ascii="宋体" w:hAnsi="宋体"/>
          <w:szCs w:val="30"/>
        </w:rPr>
      </w:pPr>
      <w:r>
        <w:rPr>
          <w:rFonts w:ascii="宋体" w:hAnsi="宋体" w:hint="eastAsia"/>
          <w:szCs w:val="30"/>
        </w:rPr>
        <w:t>（</w:t>
      </w:r>
      <w:r>
        <w:rPr>
          <w:rFonts w:ascii="宋体" w:hAnsi="宋体"/>
          <w:szCs w:val="30"/>
        </w:rPr>
        <w:t>8</w:t>
      </w:r>
      <w:r>
        <w:rPr>
          <w:rFonts w:ascii="宋体" w:hAnsi="宋体" w:hint="eastAsia"/>
          <w:szCs w:val="30"/>
        </w:rPr>
        <w:t>）其他合同文件。</w:t>
      </w:r>
    </w:p>
    <w:p w:rsidR="002709B0" w:rsidRDefault="006D0C09">
      <w:pPr>
        <w:autoSpaceDE w:val="0"/>
        <w:autoSpaceDN w:val="0"/>
        <w:adjustRightInd w:val="0"/>
        <w:spacing w:line="420" w:lineRule="exact"/>
        <w:ind w:firstLineChars="200" w:firstLine="420"/>
        <w:jc w:val="left"/>
        <w:rPr>
          <w:rFonts w:ascii="宋体" w:hAnsi="宋体"/>
          <w:szCs w:val="30"/>
        </w:rPr>
      </w:pPr>
      <w:r>
        <w:rPr>
          <w:rFonts w:ascii="宋体" w:hAnsi="宋体" w:hint="eastAsia"/>
          <w:szCs w:val="30"/>
        </w:rPr>
        <w:t>在合同订立及履行过程中形成的与合同有关的文件均构成合同文件组成部分。</w:t>
      </w:r>
    </w:p>
    <w:p w:rsidR="002709B0" w:rsidRDefault="006D0C09">
      <w:pPr>
        <w:autoSpaceDE w:val="0"/>
        <w:autoSpaceDN w:val="0"/>
        <w:adjustRightInd w:val="0"/>
        <w:spacing w:line="420" w:lineRule="exact"/>
        <w:ind w:firstLineChars="200" w:firstLine="420"/>
        <w:jc w:val="left"/>
        <w:rPr>
          <w:rFonts w:ascii="宋体" w:hAnsi="宋体"/>
          <w:szCs w:val="30"/>
        </w:rPr>
      </w:pPr>
      <w:r>
        <w:rPr>
          <w:rFonts w:ascii="宋体" w:hAnsi="宋体" w:hint="eastAsia"/>
          <w:szCs w:val="30"/>
        </w:rPr>
        <w:t>上述各项合同文件包括合同当事人就该项合同文件所作出的补充和修改，属于同一类内容的文件，应以最新签署的为准。专用合同条款及其附件须经合同当事人签字或盖章。</w:t>
      </w:r>
    </w:p>
    <w:p w:rsidR="002709B0" w:rsidRDefault="006D0C09">
      <w:pPr>
        <w:pStyle w:val="4"/>
        <w:numPr>
          <w:ilvl w:val="3"/>
          <w:numId w:val="0"/>
        </w:numPr>
        <w:spacing w:before="120" w:after="120" w:line="420" w:lineRule="exact"/>
        <w:ind w:left="600" w:hanging="420"/>
        <w:rPr>
          <w:rFonts w:ascii="宋体" w:hAnsi="宋体"/>
          <w:bCs w:val="0"/>
          <w:szCs w:val="30"/>
        </w:rPr>
      </w:pPr>
      <w:r>
        <w:rPr>
          <w:rFonts w:ascii="宋体" w:hAnsi="宋体" w:hint="eastAsia"/>
          <w:bCs w:val="0"/>
          <w:szCs w:val="30"/>
        </w:rPr>
        <w:t>七、承诺</w:t>
      </w:r>
    </w:p>
    <w:p w:rsidR="002709B0" w:rsidRDefault="006D0C09">
      <w:pPr>
        <w:spacing w:line="420" w:lineRule="exact"/>
        <w:ind w:firstLineChars="200" w:firstLine="420"/>
        <w:rPr>
          <w:rFonts w:ascii="宋体" w:hAnsi="宋体"/>
          <w:bCs/>
          <w:szCs w:val="30"/>
        </w:rPr>
      </w:pPr>
      <w:r>
        <w:rPr>
          <w:rFonts w:ascii="宋体" w:hAnsi="宋体"/>
          <w:bCs/>
          <w:szCs w:val="30"/>
        </w:rPr>
        <w:t>1.</w:t>
      </w:r>
      <w:r>
        <w:rPr>
          <w:rFonts w:ascii="宋体" w:hAnsi="宋体" w:hint="eastAsia"/>
          <w:bCs/>
          <w:szCs w:val="30"/>
        </w:rPr>
        <w:t>发包人承诺按照法律规定履行项目审批手续、筹集工程建设资金并按照合同约定的期限和方式支付合同价款。</w:t>
      </w:r>
    </w:p>
    <w:p w:rsidR="002709B0" w:rsidRDefault="006D0C09">
      <w:pPr>
        <w:spacing w:line="420" w:lineRule="exact"/>
        <w:ind w:firstLineChars="200" w:firstLine="420"/>
        <w:rPr>
          <w:rFonts w:ascii="宋体" w:hAnsi="宋体"/>
          <w:bCs/>
          <w:szCs w:val="30"/>
        </w:rPr>
      </w:pPr>
      <w:r>
        <w:rPr>
          <w:rFonts w:ascii="宋体" w:hAnsi="宋体"/>
          <w:bCs/>
          <w:szCs w:val="30"/>
        </w:rPr>
        <w:t>2.</w:t>
      </w:r>
      <w:r>
        <w:rPr>
          <w:rFonts w:ascii="宋体" w:hAnsi="宋体" w:hint="eastAsia"/>
          <w:bCs/>
          <w:szCs w:val="30"/>
        </w:rPr>
        <w:t>承包人承诺按照法律规定及合同约定组织完成工程施工，确保工程质量和安全，不进行转包及违法分包，并在缺陷责任期及保修期内承担相应的工程维修责任。</w:t>
      </w:r>
    </w:p>
    <w:p w:rsidR="002709B0" w:rsidRDefault="006D0C09">
      <w:pPr>
        <w:spacing w:line="420" w:lineRule="exact"/>
        <w:ind w:firstLineChars="200" w:firstLine="420"/>
        <w:rPr>
          <w:rFonts w:ascii="宋体" w:hAnsi="宋体"/>
          <w:bCs/>
          <w:szCs w:val="30"/>
        </w:rPr>
      </w:pPr>
      <w:r>
        <w:rPr>
          <w:rFonts w:ascii="宋体" w:hAnsi="宋体"/>
          <w:bCs/>
          <w:szCs w:val="30"/>
        </w:rPr>
        <w:t>3.</w:t>
      </w:r>
      <w:r>
        <w:rPr>
          <w:rFonts w:ascii="宋体" w:hAnsi="宋体" w:hint="eastAsia"/>
          <w:bCs/>
          <w:szCs w:val="30"/>
        </w:rPr>
        <w:t>发包人和承包人通过招投标形式签订合同的，双方理解并承诺不再就同一工程另行签订与合同实质性内容相背离的协议。</w:t>
      </w:r>
    </w:p>
    <w:p w:rsidR="002709B0" w:rsidRDefault="006D0C09">
      <w:pPr>
        <w:pStyle w:val="4"/>
        <w:numPr>
          <w:ilvl w:val="3"/>
          <w:numId w:val="0"/>
        </w:numPr>
        <w:spacing w:before="120" w:after="120" w:line="420" w:lineRule="exact"/>
        <w:ind w:left="600" w:hanging="420"/>
        <w:rPr>
          <w:rFonts w:ascii="宋体" w:hAnsi="宋体"/>
          <w:bCs w:val="0"/>
          <w:szCs w:val="30"/>
        </w:rPr>
      </w:pPr>
      <w:r>
        <w:rPr>
          <w:rFonts w:ascii="宋体" w:hAnsi="宋体" w:hint="eastAsia"/>
          <w:bCs w:val="0"/>
          <w:szCs w:val="30"/>
        </w:rPr>
        <w:lastRenderedPageBreak/>
        <w:t>八、词语含义</w:t>
      </w:r>
    </w:p>
    <w:p w:rsidR="002709B0" w:rsidRDefault="006D0C09">
      <w:pPr>
        <w:spacing w:line="420" w:lineRule="exact"/>
        <w:ind w:firstLineChars="200" w:firstLine="420"/>
        <w:rPr>
          <w:rFonts w:ascii="宋体" w:hAnsi="宋体"/>
          <w:bCs/>
          <w:szCs w:val="30"/>
        </w:rPr>
      </w:pPr>
      <w:r>
        <w:rPr>
          <w:rFonts w:ascii="宋体" w:hAnsi="宋体" w:hint="eastAsia"/>
          <w:bCs/>
          <w:szCs w:val="30"/>
        </w:rPr>
        <w:t>本协议书中词语含义与第二部分通用合同条款中赋予的含义相同。</w:t>
      </w:r>
    </w:p>
    <w:p w:rsidR="002709B0" w:rsidRDefault="006D0C09">
      <w:pPr>
        <w:pStyle w:val="4"/>
        <w:numPr>
          <w:ilvl w:val="3"/>
          <w:numId w:val="0"/>
        </w:numPr>
        <w:spacing w:before="120" w:after="120" w:line="420" w:lineRule="exact"/>
        <w:ind w:left="600" w:hanging="420"/>
        <w:rPr>
          <w:rFonts w:ascii="宋体" w:hAnsi="宋体"/>
          <w:bCs w:val="0"/>
          <w:szCs w:val="30"/>
        </w:rPr>
      </w:pPr>
      <w:r>
        <w:rPr>
          <w:rFonts w:ascii="宋体" w:hAnsi="宋体" w:hint="eastAsia"/>
          <w:bCs w:val="0"/>
          <w:szCs w:val="30"/>
        </w:rPr>
        <w:t>九、签订时间</w:t>
      </w:r>
    </w:p>
    <w:p w:rsidR="002709B0" w:rsidRDefault="006D0C09">
      <w:pPr>
        <w:spacing w:line="420" w:lineRule="exact"/>
        <w:ind w:firstLineChars="200" w:firstLine="420"/>
        <w:rPr>
          <w:rFonts w:ascii="宋体" w:hAnsi="宋体"/>
          <w:bCs/>
          <w:szCs w:val="30"/>
        </w:rPr>
      </w:pPr>
      <w:r>
        <w:rPr>
          <w:rFonts w:ascii="宋体" w:hAnsi="宋体" w:hint="eastAsia"/>
          <w:bCs/>
          <w:szCs w:val="30"/>
        </w:rPr>
        <w:t>本合同于</w:t>
      </w:r>
      <w:r>
        <w:rPr>
          <w:rFonts w:ascii="宋体" w:hAnsi="宋体"/>
          <w:bCs/>
          <w:szCs w:val="30"/>
          <w:u w:val="single"/>
        </w:rPr>
        <w:t xml:space="preserve">         </w:t>
      </w:r>
      <w:r>
        <w:rPr>
          <w:rFonts w:ascii="宋体" w:hAnsi="宋体" w:hint="eastAsia"/>
          <w:bCs/>
          <w:szCs w:val="30"/>
        </w:rPr>
        <w:t>年</w:t>
      </w:r>
      <w:r>
        <w:rPr>
          <w:rFonts w:ascii="宋体" w:hAnsi="宋体"/>
          <w:bCs/>
          <w:szCs w:val="30"/>
          <w:u w:val="single"/>
        </w:rPr>
        <w:t xml:space="preserve">    </w:t>
      </w:r>
      <w:r>
        <w:rPr>
          <w:rFonts w:ascii="宋体" w:hAnsi="宋体" w:hint="eastAsia"/>
          <w:bCs/>
          <w:szCs w:val="30"/>
        </w:rPr>
        <w:t>月</w:t>
      </w:r>
      <w:r>
        <w:rPr>
          <w:rFonts w:ascii="宋体" w:hAnsi="宋体"/>
          <w:bCs/>
          <w:szCs w:val="30"/>
          <w:u w:val="single"/>
        </w:rPr>
        <w:t xml:space="preserve">    </w:t>
      </w:r>
      <w:r>
        <w:rPr>
          <w:rFonts w:ascii="宋体" w:hAnsi="宋体" w:hint="eastAsia"/>
          <w:bCs/>
          <w:szCs w:val="30"/>
        </w:rPr>
        <w:t>日签订。</w:t>
      </w:r>
    </w:p>
    <w:p w:rsidR="002709B0" w:rsidRDefault="006D0C09">
      <w:pPr>
        <w:pStyle w:val="4"/>
        <w:numPr>
          <w:ilvl w:val="3"/>
          <w:numId w:val="0"/>
        </w:numPr>
        <w:spacing w:before="120" w:after="120" w:line="420" w:lineRule="exact"/>
        <w:ind w:left="600" w:hanging="420"/>
        <w:rPr>
          <w:rFonts w:ascii="宋体" w:hAnsi="宋体"/>
          <w:bCs w:val="0"/>
          <w:szCs w:val="30"/>
        </w:rPr>
      </w:pPr>
      <w:r>
        <w:rPr>
          <w:rFonts w:ascii="宋体" w:hAnsi="宋体" w:hint="eastAsia"/>
          <w:bCs w:val="0"/>
          <w:szCs w:val="30"/>
        </w:rPr>
        <w:t>十、签订地点</w:t>
      </w:r>
    </w:p>
    <w:p w:rsidR="002709B0" w:rsidRDefault="006D0C09">
      <w:pPr>
        <w:spacing w:line="420" w:lineRule="exact"/>
        <w:ind w:firstLineChars="200" w:firstLine="420"/>
        <w:rPr>
          <w:rFonts w:ascii="宋体" w:hAnsi="宋体"/>
          <w:bCs/>
          <w:szCs w:val="30"/>
        </w:rPr>
      </w:pPr>
      <w:r>
        <w:rPr>
          <w:rFonts w:ascii="宋体" w:hAnsi="宋体" w:hint="eastAsia"/>
          <w:bCs/>
          <w:szCs w:val="30"/>
        </w:rPr>
        <w:t>本合同在</w:t>
      </w:r>
      <w:r>
        <w:rPr>
          <w:rFonts w:ascii="宋体" w:hAnsi="宋体"/>
          <w:bCs/>
          <w:szCs w:val="30"/>
          <w:u w:val="single"/>
        </w:rPr>
        <w:t xml:space="preserve">                                    </w:t>
      </w:r>
      <w:r>
        <w:rPr>
          <w:rFonts w:ascii="宋体" w:hAnsi="宋体" w:hint="eastAsia"/>
          <w:bCs/>
          <w:szCs w:val="30"/>
        </w:rPr>
        <w:t>签订。</w:t>
      </w:r>
    </w:p>
    <w:p w:rsidR="002709B0" w:rsidRDefault="006D0C09">
      <w:pPr>
        <w:pStyle w:val="4"/>
        <w:numPr>
          <w:ilvl w:val="3"/>
          <w:numId w:val="0"/>
        </w:numPr>
        <w:spacing w:before="120" w:after="120" w:line="420" w:lineRule="exact"/>
        <w:ind w:left="600" w:hanging="420"/>
        <w:rPr>
          <w:rFonts w:ascii="宋体" w:hAnsi="宋体"/>
          <w:bCs w:val="0"/>
          <w:szCs w:val="30"/>
        </w:rPr>
      </w:pPr>
      <w:r>
        <w:rPr>
          <w:rFonts w:ascii="宋体" w:hAnsi="宋体" w:hint="eastAsia"/>
          <w:bCs w:val="0"/>
          <w:szCs w:val="30"/>
        </w:rPr>
        <w:t>十一、补充协议</w:t>
      </w:r>
    </w:p>
    <w:p w:rsidR="002709B0" w:rsidRDefault="006D0C09">
      <w:pPr>
        <w:spacing w:line="420" w:lineRule="exact"/>
        <w:ind w:firstLineChars="200" w:firstLine="420"/>
        <w:rPr>
          <w:rFonts w:ascii="宋体" w:hAnsi="宋体"/>
          <w:b/>
          <w:bCs/>
          <w:szCs w:val="30"/>
        </w:rPr>
      </w:pPr>
      <w:r>
        <w:rPr>
          <w:rFonts w:ascii="宋体" w:hAnsi="宋体" w:hint="eastAsia"/>
          <w:bCs/>
          <w:szCs w:val="30"/>
        </w:rPr>
        <w:t>合同未尽事宜，合同当事人另行签订补充协议，补充协议是合同的组成部分。</w:t>
      </w:r>
    </w:p>
    <w:p w:rsidR="002709B0" w:rsidRDefault="006D0C09">
      <w:pPr>
        <w:pStyle w:val="4"/>
        <w:numPr>
          <w:ilvl w:val="3"/>
          <w:numId w:val="0"/>
        </w:numPr>
        <w:spacing w:before="120" w:after="120" w:line="420" w:lineRule="exact"/>
        <w:ind w:left="600" w:hanging="420"/>
        <w:rPr>
          <w:rFonts w:ascii="宋体" w:hAnsi="宋体"/>
          <w:bCs w:val="0"/>
          <w:szCs w:val="30"/>
        </w:rPr>
      </w:pPr>
      <w:r>
        <w:rPr>
          <w:rFonts w:ascii="宋体" w:hAnsi="宋体" w:hint="eastAsia"/>
          <w:bCs w:val="0"/>
          <w:szCs w:val="30"/>
        </w:rPr>
        <w:t>十二、合同生效</w:t>
      </w:r>
    </w:p>
    <w:p w:rsidR="002709B0" w:rsidRDefault="006D0C09">
      <w:pPr>
        <w:spacing w:line="420" w:lineRule="exact"/>
        <w:ind w:firstLineChars="200" w:firstLine="420"/>
        <w:rPr>
          <w:rFonts w:ascii="宋体" w:hAnsi="宋体"/>
          <w:bCs/>
          <w:szCs w:val="30"/>
        </w:rPr>
      </w:pPr>
      <w:r>
        <w:rPr>
          <w:rFonts w:ascii="宋体" w:hAnsi="宋体" w:hint="eastAsia"/>
          <w:bCs/>
          <w:szCs w:val="30"/>
        </w:rPr>
        <w:t>本合同自</w:t>
      </w:r>
      <w:r>
        <w:rPr>
          <w:rFonts w:ascii="宋体" w:hAnsi="宋体"/>
          <w:bCs/>
          <w:szCs w:val="30"/>
          <w:u w:val="single"/>
        </w:rPr>
        <w:t xml:space="preserve"> </w:t>
      </w:r>
      <w:r>
        <w:rPr>
          <w:rFonts w:ascii="宋体" w:hAnsi="宋体" w:hint="eastAsia"/>
          <w:bCs/>
          <w:color w:val="000000"/>
          <w:szCs w:val="21"/>
          <w:u w:val="single"/>
        </w:rPr>
        <w:t>发包人和承包人的法定代表人或其授权委托代理人在合同协议书上签字并盖单位章后</w:t>
      </w:r>
      <w:r>
        <w:rPr>
          <w:rFonts w:ascii="宋体" w:hAnsi="宋体"/>
          <w:bCs/>
          <w:szCs w:val="30"/>
          <w:u w:val="single"/>
        </w:rPr>
        <w:t xml:space="preserve"> </w:t>
      </w:r>
      <w:r>
        <w:rPr>
          <w:rFonts w:ascii="宋体" w:hAnsi="宋体" w:hint="eastAsia"/>
          <w:bCs/>
          <w:szCs w:val="30"/>
        </w:rPr>
        <w:t>生效。</w:t>
      </w:r>
    </w:p>
    <w:p w:rsidR="002709B0" w:rsidRDefault="006D0C09">
      <w:pPr>
        <w:pStyle w:val="4"/>
        <w:numPr>
          <w:ilvl w:val="3"/>
          <w:numId w:val="0"/>
        </w:numPr>
        <w:spacing w:before="120" w:after="120" w:line="420" w:lineRule="exact"/>
        <w:ind w:left="600" w:hanging="420"/>
        <w:rPr>
          <w:rFonts w:ascii="宋体" w:hAnsi="宋体"/>
          <w:bCs w:val="0"/>
          <w:szCs w:val="30"/>
        </w:rPr>
      </w:pPr>
      <w:r>
        <w:rPr>
          <w:rFonts w:ascii="宋体" w:hAnsi="宋体" w:hint="eastAsia"/>
          <w:bCs w:val="0"/>
          <w:szCs w:val="30"/>
        </w:rPr>
        <w:t>十三、合同份数</w:t>
      </w:r>
    </w:p>
    <w:p w:rsidR="002709B0" w:rsidRDefault="006D0C09">
      <w:pPr>
        <w:spacing w:line="420" w:lineRule="exact"/>
        <w:ind w:firstLineChars="200" w:firstLine="420"/>
        <w:rPr>
          <w:rFonts w:ascii="宋体" w:hAnsi="宋体"/>
          <w:bCs/>
          <w:szCs w:val="30"/>
        </w:rPr>
      </w:pPr>
      <w:r>
        <w:rPr>
          <w:rFonts w:ascii="宋体" w:hAnsi="宋体" w:hint="eastAsia"/>
          <w:bCs/>
          <w:szCs w:val="30"/>
        </w:rPr>
        <w:t>本合同一式</w:t>
      </w:r>
      <w:r>
        <w:rPr>
          <w:rFonts w:ascii="宋体" w:hAnsi="宋体"/>
          <w:bCs/>
          <w:szCs w:val="30"/>
          <w:u w:val="single"/>
        </w:rPr>
        <w:t xml:space="preserve">    </w:t>
      </w:r>
      <w:r>
        <w:rPr>
          <w:rFonts w:ascii="宋体" w:hAnsi="宋体" w:hint="eastAsia"/>
          <w:bCs/>
          <w:szCs w:val="30"/>
        </w:rPr>
        <w:t>份，均具有同等法律效力，发包人执</w:t>
      </w:r>
      <w:r>
        <w:rPr>
          <w:rFonts w:ascii="宋体" w:hAnsi="宋体"/>
          <w:bCs/>
          <w:szCs w:val="30"/>
          <w:u w:val="single"/>
        </w:rPr>
        <w:t xml:space="preserve">    </w:t>
      </w:r>
      <w:r>
        <w:rPr>
          <w:rFonts w:ascii="宋体" w:hAnsi="宋体" w:hint="eastAsia"/>
          <w:bCs/>
          <w:szCs w:val="30"/>
        </w:rPr>
        <w:t>份，承包人执</w:t>
      </w:r>
      <w:r>
        <w:rPr>
          <w:rFonts w:ascii="宋体" w:hAnsi="宋体"/>
          <w:bCs/>
          <w:szCs w:val="30"/>
          <w:u w:val="single"/>
        </w:rPr>
        <w:t xml:space="preserve">    </w:t>
      </w:r>
      <w:r>
        <w:rPr>
          <w:rFonts w:ascii="宋体" w:hAnsi="宋体" w:hint="eastAsia"/>
          <w:bCs/>
          <w:szCs w:val="30"/>
        </w:rPr>
        <w:t>份。</w:t>
      </w:r>
    </w:p>
    <w:p w:rsidR="002709B0" w:rsidRDefault="002709B0">
      <w:pPr>
        <w:spacing w:line="440" w:lineRule="exact"/>
        <w:rPr>
          <w:rFonts w:ascii="宋体" w:hAnsi="宋体"/>
          <w:szCs w:val="30"/>
        </w:rPr>
      </w:pPr>
    </w:p>
    <w:p w:rsidR="002709B0" w:rsidRDefault="006D0C09">
      <w:pPr>
        <w:spacing w:line="440" w:lineRule="exact"/>
        <w:rPr>
          <w:rFonts w:ascii="宋体" w:hAnsi="宋体"/>
          <w:szCs w:val="30"/>
        </w:rPr>
      </w:pPr>
      <w:r>
        <w:rPr>
          <w:rFonts w:ascii="宋体" w:hAnsi="宋体" w:hint="eastAsia"/>
          <w:szCs w:val="30"/>
        </w:rPr>
        <w:t>发包人：</w:t>
      </w:r>
      <w:r>
        <w:rPr>
          <w:rFonts w:ascii="宋体" w:hAnsi="宋体"/>
          <w:szCs w:val="30"/>
        </w:rPr>
        <w:t xml:space="preserve">  (</w:t>
      </w:r>
      <w:r>
        <w:rPr>
          <w:rFonts w:ascii="宋体" w:hAnsi="宋体" w:hint="eastAsia"/>
          <w:szCs w:val="30"/>
        </w:rPr>
        <w:t>公章</w:t>
      </w:r>
      <w:r>
        <w:rPr>
          <w:rFonts w:ascii="宋体" w:hAnsi="宋体"/>
          <w:szCs w:val="30"/>
        </w:rPr>
        <w:t xml:space="preserve">)             </w:t>
      </w:r>
      <w:r>
        <w:rPr>
          <w:rFonts w:ascii="宋体" w:hAnsi="宋体" w:hint="eastAsia"/>
          <w:szCs w:val="30"/>
        </w:rPr>
        <w:t>承包人：</w:t>
      </w:r>
      <w:r>
        <w:rPr>
          <w:rFonts w:ascii="宋体" w:hAnsi="宋体"/>
          <w:szCs w:val="30"/>
        </w:rPr>
        <w:t xml:space="preserve">  (</w:t>
      </w:r>
      <w:r>
        <w:rPr>
          <w:rFonts w:ascii="宋体" w:hAnsi="宋体" w:hint="eastAsia"/>
          <w:szCs w:val="30"/>
        </w:rPr>
        <w:t>公章</w:t>
      </w:r>
      <w:r>
        <w:rPr>
          <w:rFonts w:ascii="宋体" w:hAnsi="宋体"/>
          <w:szCs w:val="30"/>
        </w:rPr>
        <w:t>)</w:t>
      </w:r>
    </w:p>
    <w:p w:rsidR="002709B0" w:rsidRDefault="006D0C09">
      <w:pPr>
        <w:spacing w:line="440" w:lineRule="exact"/>
        <w:rPr>
          <w:rFonts w:ascii="宋体" w:hAnsi="宋体"/>
          <w:szCs w:val="30"/>
          <w:u w:val="single"/>
        </w:rPr>
      </w:pPr>
      <w:r>
        <w:rPr>
          <w:rFonts w:ascii="宋体" w:hAnsi="宋体"/>
          <w:szCs w:val="30"/>
        </w:rPr>
        <w:t xml:space="preserve">                                 </w:t>
      </w:r>
    </w:p>
    <w:p w:rsidR="002709B0" w:rsidRDefault="006D0C09">
      <w:pPr>
        <w:spacing w:line="440" w:lineRule="exact"/>
        <w:rPr>
          <w:rFonts w:ascii="宋体" w:hAnsi="宋体"/>
          <w:szCs w:val="30"/>
        </w:rPr>
      </w:pPr>
      <w:r>
        <w:rPr>
          <w:rFonts w:ascii="宋体" w:hAnsi="宋体" w:hint="eastAsia"/>
          <w:szCs w:val="30"/>
        </w:rPr>
        <w:t>法定代表人或其委托代理人：</w:t>
      </w:r>
      <w:r>
        <w:rPr>
          <w:rFonts w:ascii="宋体" w:hAnsi="宋体"/>
          <w:szCs w:val="30"/>
        </w:rPr>
        <w:t xml:space="preserve">  </w:t>
      </w:r>
      <w:r>
        <w:rPr>
          <w:rFonts w:ascii="宋体" w:hAnsi="宋体" w:hint="eastAsia"/>
          <w:szCs w:val="30"/>
        </w:rPr>
        <w:t>法定代表人或其委托代理人：</w:t>
      </w:r>
    </w:p>
    <w:p w:rsidR="002709B0" w:rsidRDefault="006D0C09">
      <w:pPr>
        <w:spacing w:line="440" w:lineRule="exact"/>
        <w:rPr>
          <w:rFonts w:ascii="宋体" w:hAnsi="宋体"/>
          <w:szCs w:val="30"/>
        </w:rPr>
      </w:pPr>
      <w:r>
        <w:rPr>
          <w:rFonts w:ascii="宋体" w:hAnsi="宋体" w:hint="eastAsia"/>
          <w:szCs w:val="30"/>
        </w:rPr>
        <w:t>（签字）</w:t>
      </w:r>
      <w:r>
        <w:rPr>
          <w:rFonts w:ascii="宋体" w:hAnsi="宋体"/>
          <w:szCs w:val="30"/>
        </w:rPr>
        <w:t xml:space="preserve">                    </w:t>
      </w:r>
      <w:r>
        <w:rPr>
          <w:rFonts w:ascii="宋体" w:hAnsi="宋体" w:hint="eastAsia"/>
          <w:szCs w:val="30"/>
        </w:rPr>
        <w:t>（签字）</w:t>
      </w:r>
    </w:p>
    <w:p w:rsidR="002709B0" w:rsidRDefault="002709B0">
      <w:pPr>
        <w:spacing w:line="440" w:lineRule="exact"/>
        <w:rPr>
          <w:rFonts w:ascii="宋体" w:hAnsi="宋体"/>
          <w:szCs w:val="30"/>
          <w:u w:val="single"/>
        </w:rPr>
      </w:pPr>
    </w:p>
    <w:p w:rsidR="002709B0" w:rsidRDefault="006D0C09">
      <w:pPr>
        <w:tabs>
          <w:tab w:val="left" w:pos="4410"/>
        </w:tabs>
        <w:spacing w:line="440" w:lineRule="exact"/>
        <w:rPr>
          <w:rFonts w:ascii="宋体" w:hAnsi="宋体"/>
          <w:szCs w:val="30"/>
        </w:rPr>
      </w:pPr>
      <w:r>
        <w:rPr>
          <w:rFonts w:ascii="宋体" w:hAnsi="宋体" w:hint="eastAsia"/>
          <w:szCs w:val="30"/>
        </w:rPr>
        <w:t>组织机构代码：</w:t>
      </w:r>
      <w:r>
        <w:rPr>
          <w:rFonts w:ascii="宋体" w:hAnsi="宋体"/>
          <w:szCs w:val="30"/>
          <w:u w:val="single"/>
        </w:rPr>
        <w:t xml:space="preserve">       </w:t>
      </w:r>
      <w:r>
        <w:rPr>
          <w:rFonts w:ascii="宋体" w:hAnsi="宋体"/>
          <w:szCs w:val="30"/>
        </w:rPr>
        <w:t xml:space="preserve">  </w:t>
      </w:r>
      <w:r>
        <w:rPr>
          <w:rFonts w:ascii="宋体" w:hAnsi="宋体" w:hint="eastAsia"/>
          <w:szCs w:val="30"/>
        </w:rPr>
        <w:t>组织机构代码：</w:t>
      </w:r>
      <w:r>
        <w:rPr>
          <w:rFonts w:ascii="宋体" w:hAnsi="宋体"/>
          <w:szCs w:val="30"/>
          <w:u w:val="single"/>
        </w:rPr>
        <w:t xml:space="preserve">          </w:t>
      </w:r>
      <w:r>
        <w:rPr>
          <w:rFonts w:ascii="宋体" w:hAnsi="宋体"/>
          <w:szCs w:val="30"/>
        </w:rPr>
        <w:t xml:space="preserve"> </w:t>
      </w:r>
    </w:p>
    <w:p w:rsidR="002709B0" w:rsidRDefault="006D0C09">
      <w:pPr>
        <w:spacing w:line="440" w:lineRule="exact"/>
        <w:rPr>
          <w:rFonts w:ascii="宋体" w:hAnsi="宋体"/>
          <w:szCs w:val="30"/>
        </w:rPr>
      </w:pPr>
      <w:r>
        <w:rPr>
          <w:rFonts w:ascii="宋体" w:hAnsi="宋体" w:hint="eastAsia"/>
          <w:szCs w:val="30"/>
        </w:rPr>
        <w:t>地</w:t>
      </w:r>
      <w:r>
        <w:rPr>
          <w:rFonts w:ascii="宋体" w:hAnsi="宋体"/>
          <w:szCs w:val="30"/>
        </w:rPr>
        <w:t xml:space="preserve">  </w:t>
      </w:r>
      <w:r>
        <w:rPr>
          <w:rFonts w:ascii="宋体" w:hAnsi="宋体" w:hint="eastAsia"/>
          <w:szCs w:val="30"/>
        </w:rPr>
        <w:t>址：</w:t>
      </w:r>
      <w:r>
        <w:rPr>
          <w:rFonts w:ascii="宋体" w:hAnsi="宋体"/>
          <w:szCs w:val="30"/>
          <w:u w:val="single"/>
        </w:rPr>
        <w:t xml:space="preserve">     </w:t>
      </w:r>
      <w:r>
        <w:rPr>
          <w:rFonts w:ascii="宋体" w:hAnsi="宋体"/>
          <w:szCs w:val="30"/>
        </w:rPr>
        <w:t xml:space="preserve">  </w:t>
      </w:r>
      <w:r>
        <w:rPr>
          <w:rFonts w:ascii="宋体" w:hAnsi="宋体" w:hint="eastAsia"/>
          <w:szCs w:val="30"/>
        </w:rPr>
        <w:t>地</w:t>
      </w:r>
      <w:r>
        <w:rPr>
          <w:rFonts w:ascii="宋体" w:hAnsi="宋体"/>
          <w:szCs w:val="30"/>
        </w:rPr>
        <w:t xml:space="preserve">  </w:t>
      </w:r>
      <w:r>
        <w:rPr>
          <w:rFonts w:ascii="宋体" w:hAnsi="宋体" w:hint="eastAsia"/>
          <w:szCs w:val="30"/>
        </w:rPr>
        <w:t>址：</w:t>
      </w:r>
      <w:r>
        <w:rPr>
          <w:rFonts w:ascii="宋体" w:hAnsi="宋体"/>
          <w:szCs w:val="30"/>
          <w:u w:val="single"/>
        </w:rPr>
        <w:t xml:space="preserve">        </w:t>
      </w:r>
    </w:p>
    <w:p w:rsidR="002709B0" w:rsidRDefault="006D0C09">
      <w:pPr>
        <w:spacing w:line="440" w:lineRule="exact"/>
        <w:rPr>
          <w:rFonts w:ascii="宋体" w:hAnsi="宋体"/>
          <w:szCs w:val="30"/>
        </w:rPr>
      </w:pPr>
      <w:r>
        <w:rPr>
          <w:rFonts w:ascii="宋体" w:hAnsi="宋体" w:hint="eastAsia"/>
          <w:szCs w:val="30"/>
        </w:rPr>
        <w:t>邮政编码：</w:t>
      </w:r>
      <w:r>
        <w:rPr>
          <w:rFonts w:ascii="宋体" w:hAnsi="宋体"/>
          <w:szCs w:val="30"/>
          <w:u w:val="single"/>
        </w:rPr>
        <w:t xml:space="preserve">      </w:t>
      </w:r>
      <w:r>
        <w:rPr>
          <w:rFonts w:ascii="宋体" w:hAnsi="宋体"/>
          <w:szCs w:val="30"/>
        </w:rPr>
        <w:t xml:space="preserve">  </w:t>
      </w:r>
      <w:r>
        <w:rPr>
          <w:rFonts w:ascii="宋体" w:hAnsi="宋体" w:hint="eastAsia"/>
          <w:szCs w:val="30"/>
        </w:rPr>
        <w:t>邮政编码：</w:t>
      </w:r>
      <w:r>
        <w:rPr>
          <w:rFonts w:ascii="宋体" w:hAnsi="宋体"/>
          <w:szCs w:val="30"/>
          <w:u w:val="single"/>
        </w:rPr>
        <w:t xml:space="preserve">   </w:t>
      </w:r>
    </w:p>
    <w:p w:rsidR="002709B0" w:rsidRDefault="006D0C09">
      <w:pPr>
        <w:spacing w:line="440" w:lineRule="exact"/>
        <w:rPr>
          <w:rFonts w:ascii="宋体" w:hAnsi="宋体"/>
          <w:szCs w:val="30"/>
        </w:rPr>
      </w:pPr>
      <w:r>
        <w:rPr>
          <w:rFonts w:ascii="宋体" w:hAnsi="宋体" w:hint="eastAsia"/>
          <w:szCs w:val="30"/>
        </w:rPr>
        <w:t>法定代表人：</w:t>
      </w:r>
      <w:r>
        <w:rPr>
          <w:rFonts w:ascii="宋体" w:hAnsi="宋体"/>
          <w:szCs w:val="30"/>
          <w:u w:val="single"/>
        </w:rPr>
        <w:t xml:space="preserve">           </w:t>
      </w:r>
      <w:r>
        <w:rPr>
          <w:rFonts w:ascii="宋体" w:hAnsi="宋体"/>
          <w:szCs w:val="30"/>
        </w:rPr>
        <w:t xml:space="preserve">  </w:t>
      </w:r>
      <w:r>
        <w:rPr>
          <w:rFonts w:ascii="宋体" w:hAnsi="宋体" w:hint="eastAsia"/>
          <w:szCs w:val="30"/>
        </w:rPr>
        <w:t>法定代表人：</w:t>
      </w:r>
      <w:r>
        <w:rPr>
          <w:rFonts w:ascii="宋体" w:hAnsi="宋体"/>
          <w:szCs w:val="30"/>
          <w:u w:val="single"/>
        </w:rPr>
        <w:t xml:space="preserve">             </w:t>
      </w:r>
    </w:p>
    <w:p w:rsidR="002709B0" w:rsidRDefault="006D0C09">
      <w:pPr>
        <w:spacing w:line="440" w:lineRule="exact"/>
        <w:rPr>
          <w:rFonts w:ascii="宋体" w:hAnsi="宋体"/>
          <w:szCs w:val="30"/>
        </w:rPr>
      </w:pPr>
      <w:r>
        <w:rPr>
          <w:rFonts w:ascii="宋体" w:hAnsi="宋体" w:hint="eastAsia"/>
          <w:szCs w:val="30"/>
        </w:rPr>
        <w:t>委托代理人：</w:t>
      </w:r>
      <w:r>
        <w:rPr>
          <w:rFonts w:ascii="宋体" w:hAnsi="宋体"/>
          <w:szCs w:val="30"/>
          <w:u w:val="single"/>
        </w:rPr>
        <w:t xml:space="preserve">           </w:t>
      </w:r>
      <w:r>
        <w:rPr>
          <w:rFonts w:ascii="宋体" w:hAnsi="宋体"/>
          <w:szCs w:val="30"/>
        </w:rPr>
        <w:t xml:space="preserve">  </w:t>
      </w:r>
      <w:r>
        <w:rPr>
          <w:rFonts w:ascii="宋体" w:hAnsi="宋体" w:hint="eastAsia"/>
          <w:szCs w:val="30"/>
        </w:rPr>
        <w:t>委托代理人：</w:t>
      </w:r>
      <w:r>
        <w:rPr>
          <w:rFonts w:ascii="宋体" w:hAnsi="宋体"/>
          <w:szCs w:val="30"/>
          <w:u w:val="single"/>
        </w:rPr>
        <w:t xml:space="preserve">             </w:t>
      </w:r>
    </w:p>
    <w:p w:rsidR="002709B0" w:rsidRDefault="006D0C09">
      <w:pPr>
        <w:spacing w:line="440" w:lineRule="exact"/>
        <w:rPr>
          <w:rFonts w:ascii="宋体" w:hAnsi="宋体"/>
          <w:szCs w:val="30"/>
        </w:rPr>
      </w:pPr>
      <w:r>
        <w:rPr>
          <w:rFonts w:ascii="宋体" w:hAnsi="宋体" w:hint="eastAsia"/>
          <w:szCs w:val="30"/>
        </w:rPr>
        <w:t>电</w:t>
      </w:r>
      <w:r>
        <w:rPr>
          <w:rFonts w:ascii="宋体" w:hAnsi="宋体"/>
          <w:szCs w:val="30"/>
        </w:rPr>
        <w:t xml:space="preserve">  </w:t>
      </w:r>
      <w:r>
        <w:rPr>
          <w:rFonts w:ascii="宋体" w:hAnsi="宋体" w:hint="eastAsia"/>
          <w:szCs w:val="30"/>
        </w:rPr>
        <w:t>话：</w:t>
      </w:r>
      <w:r>
        <w:rPr>
          <w:rFonts w:ascii="宋体" w:hAnsi="宋体"/>
          <w:szCs w:val="30"/>
          <w:u w:val="single"/>
        </w:rPr>
        <w:t xml:space="preserve">   </w:t>
      </w:r>
      <w:r>
        <w:rPr>
          <w:rFonts w:ascii="宋体" w:hAnsi="宋体"/>
          <w:szCs w:val="30"/>
        </w:rPr>
        <w:t xml:space="preserve">  </w:t>
      </w:r>
      <w:r>
        <w:rPr>
          <w:rFonts w:ascii="宋体" w:hAnsi="宋体" w:hint="eastAsia"/>
          <w:szCs w:val="30"/>
        </w:rPr>
        <w:t>电</w:t>
      </w:r>
      <w:r>
        <w:rPr>
          <w:rFonts w:ascii="宋体" w:hAnsi="宋体"/>
          <w:szCs w:val="30"/>
        </w:rPr>
        <w:t xml:space="preserve">  </w:t>
      </w:r>
      <w:r>
        <w:rPr>
          <w:rFonts w:ascii="宋体" w:hAnsi="宋体" w:hint="eastAsia"/>
          <w:szCs w:val="30"/>
        </w:rPr>
        <w:t>话：</w:t>
      </w:r>
      <w:r>
        <w:rPr>
          <w:rFonts w:ascii="宋体" w:hAnsi="宋体"/>
          <w:szCs w:val="30"/>
          <w:u w:val="single"/>
        </w:rPr>
        <w:t xml:space="preserve">     </w:t>
      </w:r>
    </w:p>
    <w:p w:rsidR="002709B0" w:rsidRDefault="006D0C09">
      <w:pPr>
        <w:spacing w:line="440" w:lineRule="exact"/>
        <w:rPr>
          <w:rFonts w:ascii="宋体" w:hAnsi="宋体"/>
          <w:szCs w:val="30"/>
        </w:rPr>
      </w:pPr>
      <w:r>
        <w:rPr>
          <w:rFonts w:ascii="宋体" w:hAnsi="宋体" w:hint="eastAsia"/>
          <w:szCs w:val="30"/>
        </w:rPr>
        <w:t>传</w:t>
      </w:r>
      <w:r>
        <w:rPr>
          <w:rFonts w:ascii="宋体" w:hAnsi="宋体"/>
          <w:szCs w:val="30"/>
        </w:rPr>
        <w:t xml:space="preserve">  </w:t>
      </w:r>
      <w:r>
        <w:rPr>
          <w:rFonts w:ascii="宋体" w:hAnsi="宋体" w:hint="eastAsia"/>
          <w:szCs w:val="30"/>
        </w:rPr>
        <w:t>真：</w:t>
      </w:r>
      <w:r>
        <w:rPr>
          <w:rFonts w:ascii="宋体" w:hAnsi="宋体"/>
          <w:szCs w:val="30"/>
          <w:u w:val="single"/>
        </w:rPr>
        <w:t xml:space="preserve">   </w:t>
      </w:r>
      <w:r>
        <w:rPr>
          <w:rFonts w:ascii="宋体" w:hAnsi="宋体"/>
          <w:szCs w:val="30"/>
        </w:rPr>
        <w:t xml:space="preserve">  </w:t>
      </w:r>
      <w:r>
        <w:rPr>
          <w:rFonts w:ascii="宋体" w:hAnsi="宋体" w:hint="eastAsia"/>
          <w:szCs w:val="30"/>
        </w:rPr>
        <w:t>传</w:t>
      </w:r>
      <w:r>
        <w:rPr>
          <w:rFonts w:ascii="宋体" w:hAnsi="宋体"/>
          <w:szCs w:val="30"/>
        </w:rPr>
        <w:t xml:space="preserve">  </w:t>
      </w:r>
      <w:r>
        <w:rPr>
          <w:rFonts w:ascii="宋体" w:hAnsi="宋体" w:hint="eastAsia"/>
          <w:szCs w:val="30"/>
        </w:rPr>
        <w:t>真：</w:t>
      </w:r>
      <w:r>
        <w:rPr>
          <w:rFonts w:ascii="宋体" w:hAnsi="宋体"/>
          <w:szCs w:val="30"/>
          <w:u w:val="single"/>
        </w:rPr>
        <w:t xml:space="preserve">     </w:t>
      </w:r>
    </w:p>
    <w:p w:rsidR="002709B0" w:rsidRDefault="006D0C09">
      <w:pPr>
        <w:spacing w:line="440" w:lineRule="exact"/>
        <w:rPr>
          <w:rFonts w:ascii="宋体" w:hAnsi="宋体"/>
          <w:szCs w:val="30"/>
        </w:rPr>
      </w:pPr>
      <w:r>
        <w:rPr>
          <w:rFonts w:ascii="宋体" w:hAnsi="宋体" w:hint="eastAsia"/>
          <w:szCs w:val="30"/>
        </w:rPr>
        <w:t>电子信箱：</w:t>
      </w:r>
      <w:r>
        <w:rPr>
          <w:rFonts w:ascii="宋体" w:hAnsi="宋体"/>
          <w:szCs w:val="30"/>
          <w:u w:val="single"/>
        </w:rPr>
        <w:t xml:space="preserve">                 </w:t>
      </w:r>
      <w:r>
        <w:rPr>
          <w:rFonts w:ascii="宋体" w:hAnsi="宋体"/>
          <w:szCs w:val="30"/>
        </w:rPr>
        <w:t xml:space="preserve">  </w:t>
      </w:r>
      <w:r>
        <w:rPr>
          <w:rFonts w:ascii="宋体" w:hAnsi="宋体" w:hint="eastAsia"/>
          <w:szCs w:val="30"/>
        </w:rPr>
        <w:t>电子信箱：</w:t>
      </w:r>
      <w:r>
        <w:rPr>
          <w:rFonts w:ascii="宋体" w:hAnsi="宋体"/>
          <w:szCs w:val="30"/>
          <w:u w:val="single"/>
        </w:rPr>
        <w:t xml:space="preserve">   </w:t>
      </w:r>
    </w:p>
    <w:p w:rsidR="002709B0" w:rsidRDefault="006D0C09">
      <w:pPr>
        <w:spacing w:line="440" w:lineRule="exact"/>
        <w:rPr>
          <w:rFonts w:ascii="宋体" w:hAnsi="宋体"/>
          <w:szCs w:val="30"/>
        </w:rPr>
      </w:pPr>
      <w:r>
        <w:rPr>
          <w:rFonts w:ascii="宋体" w:hAnsi="宋体" w:hint="eastAsia"/>
          <w:szCs w:val="30"/>
        </w:rPr>
        <w:t>开户银行：</w:t>
      </w:r>
      <w:r>
        <w:rPr>
          <w:rFonts w:ascii="宋体" w:hAnsi="宋体"/>
          <w:szCs w:val="30"/>
          <w:u w:val="single"/>
        </w:rPr>
        <w:t xml:space="preserve">   </w:t>
      </w:r>
      <w:r>
        <w:rPr>
          <w:rFonts w:ascii="宋体" w:hAnsi="宋体"/>
          <w:szCs w:val="30"/>
        </w:rPr>
        <w:t xml:space="preserve">  </w:t>
      </w:r>
      <w:r>
        <w:rPr>
          <w:rFonts w:ascii="宋体" w:hAnsi="宋体" w:hint="eastAsia"/>
          <w:szCs w:val="30"/>
        </w:rPr>
        <w:t>开户银行：</w:t>
      </w:r>
      <w:r>
        <w:rPr>
          <w:rFonts w:ascii="宋体" w:hAnsi="宋体"/>
          <w:szCs w:val="30"/>
          <w:u w:val="single"/>
        </w:rPr>
        <w:t xml:space="preserve">   </w:t>
      </w:r>
    </w:p>
    <w:p w:rsidR="002709B0" w:rsidRDefault="006D0C09">
      <w:pPr>
        <w:spacing w:line="440" w:lineRule="exact"/>
        <w:rPr>
          <w:rFonts w:ascii="宋体" w:hAnsi="宋体"/>
          <w:szCs w:val="30"/>
          <w:u w:val="single"/>
        </w:rPr>
      </w:pPr>
      <w:r>
        <w:rPr>
          <w:rFonts w:ascii="宋体" w:hAnsi="宋体" w:hint="eastAsia"/>
          <w:szCs w:val="30"/>
        </w:rPr>
        <w:t>账</w:t>
      </w:r>
      <w:r>
        <w:rPr>
          <w:rFonts w:ascii="宋体" w:hAnsi="宋体"/>
          <w:szCs w:val="30"/>
        </w:rPr>
        <w:t xml:space="preserve">  </w:t>
      </w:r>
      <w:r>
        <w:rPr>
          <w:rFonts w:ascii="宋体" w:hAnsi="宋体" w:hint="eastAsia"/>
          <w:szCs w:val="30"/>
        </w:rPr>
        <w:t>号：</w:t>
      </w:r>
      <w:r>
        <w:rPr>
          <w:rFonts w:ascii="宋体" w:hAnsi="宋体"/>
          <w:szCs w:val="30"/>
          <w:u w:val="single"/>
        </w:rPr>
        <w:t xml:space="preserve">       </w:t>
      </w:r>
      <w:r>
        <w:rPr>
          <w:rFonts w:ascii="宋体" w:hAnsi="宋体"/>
          <w:szCs w:val="30"/>
        </w:rPr>
        <w:t xml:space="preserve">   </w:t>
      </w:r>
      <w:r>
        <w:rPr>
          <w:rFonts w:ascii="宋体" w:hAnsi="宋体" w:hint="eastAsia"/>
          <w:szCs w:val="30"/>
        </w:rPr>
        <w:t>账</w:t>
      </w:r>
      <w:r>
        <w:rPr>
          <w:rFonts w:ascii="宋体" w:hAnsi="宋体"/>
          <w:szCs w:val="30"/>
        </w:rPr>
        <w:t xml:space="preserve">  </w:t>
      </w:r>
      <w:r>
        <w:rPr>
          <w:rFonts w:ascii="宋体" w:hAnsi="宋体" w:hint="eastAsia"/>
          <w:szCs w:val="30"/>
        </w:rPr>
        <w:t>号：</w:t>
      </w:r>
      <w:r>
        <w:rPr>
          <w:rFonts w:ascii="宋体" w:hAnsi="宋体"/>
          <w:szCs w:val="30"/>
          <w:u w:val="single"/>
        </w:rPr>
        <w:t xml:space="preserve">     </w:t>
      </w:r>
    </w:p>
    <w:p w:rsidR="002709B0" w:rsidRDefault="006D0C09">
      <w:pPr>
        <w:pStyle w:val="30"/>
        <w:numPr>
          <w:ilvl w:val="2"/>
          <w:numId w:val="0"/>
        </w:numPr>
        <w:ind w:left="1260" w:hanging="420"/>
        <w:jc w:val="center"/>
        <w:rPr>
          <w:rFonts w:ascii="华文中宋" w:eastAsia="华文中宋" w:hAnsi="华文中宋"/>
          <w:szCs w:val="44"/>
        </w:rPr>
      </w:pPr>
      <w:bookmarkStart w:id="75" w:name="_Toc534469165"/>
      <w:bookmarkStart w:id="76" w:name="_Toc32464"/>
      <w:bookmarkStart w:id="77" w:name="_Toc212395784"/>
      <w:bookmarkStart w:id="78" w:name="_Toc179825519"/>
      <w:bookmarkStart w:id="79" w:name="_Toc23397"/>
      <w:bookmarkStart w:id="80" w:name="_Toc25781"/>
      <w:bookmarkStart w:id="81" w:name="_Toc190274585"/>
      <w:r>
        <w:rPr>
          <w:rFonts w:ascii="华文中宋" w:eastAsia="华文中宋" w:hAnsi="华文中宋" w:hint="eastAsia"/>
          <w:szCs w:val="44"/>
        </w:rPr>
        <w:lastRenderedPageBreak/>
        <w:t>二</w:t>
      </w:r>
      <w:r>
        <w:rPr>
          <w:rFonts w:ascii="华文中宋" w:eastAsia="华文中宋" w:hAnsi="华文中宋"/>
          <w:szCs w:val="44"/>
        </w:rPr>
        <w:t>.</w:t>
      </w:r>
      <w:r>
        <w:rPr>
          <w:rFonts w:ascii="华文中宋" w:eastAsia="华文中宋" w:hAnsi="华文中宋" w:hint="eastAsia"/>
          <w:szCs w:val="44"/>
        </w:rPr>
        <w:t>通用合同条款</w:t>
      </w:r>
      <w:bookmarkEnd w:id="75"/>
      <w:bookmarkEnd w:id="76"/>
      <w:bookmarkEnd w:id="77"/>
      <w:bookmarkEnd w:id="78"/>
      <w:bookmarkEnd w:id="79"/>
      <w:bookmarkEnd w:id="80"/>
      <w:bookmarkEnd w:id="81"/>
    </w:p>
    <w:p w:rsidR="002709B0" w:rsidRDefault="006D0C09">
      <w:pPr>
        <w:spacing w:line="360" w:lineRule="auto"/>
        <w:ind w:firstLineChars="200" w:firstLine="422"/>
        <w:jc w:val="center"/>
        <w:rPr>
          <w:rFonts w:hAnsi="宋体"/>
          <w:b/>
          <w:sz w:val="10"/>
          <w:szCs w:val="10"/>
        </w:rPr>
      </w:pPr>
      <w:r>
        <w:rPr>
          <w:rFonts w:hAnsi="宋体" w:hint="eastAsia"/>
          <w:b/>
          <w:szCs w:val="21"/>
        </w:rPr>
        <w:t>采用《</w:t>
      </w:r>
      <w:r>
        <w:rPr>
          <w:rFonts w:hAnsi="宋体"/>
          <w:b/>
          <w:szCs w:val="21"/>
        </w:rPr>
        <w:t>建设工程施工合同（示范文本）</w:t>
      </w:r>
      <w:r>
        <w:rPr>
          <w:rFonts w:hAnsi="宋体" w:hint="eastAsia"/>
          <w:b/>
          <w:szCs w:val="21"/>
        </w:rPr>
        <w:t>》</w:t>
      </w:r>
      <w:r>
        <w:rPr>
          <w:rFonts w:hAnsi="宋体"/>
          <w:b/>
          <w:szCs w:val="21"/>
        </w:rPr>
        <w:t>（</w:t>
      </w:r>
      <w:r>
        <w:rPr>
          <w:rFonts w:hAnsi="宋体"/>
          <w:b/>
          <w:szCs w:val="21"/>
        </w:rPr>
        <w:t>GF</w:t>
      </w:r>
      <w:r>
        <w:rPr>
          <w:rFonts w:hAnsi="宋体"/>
          <w:b/>
          <w:szCs w:val="21"/>
        </w:rPr>
        <w:t>—</w:t>
      </w:r>
      <w:r>
        <w:rPr>
          <w:rFonts w:hAnsi="宋体"/>
          <w:b/>
          <w:szCs w:val="21"/>
        </w:rPr>
        <w:t>201</w:t>
      </w:r>
      <w:r>
        <w:rPr>
          <w:rFonts w:hAnsi="宋体" w:hint="eastAsia"/>
          <w:b/>
          <w:szCs w:val="21"/>
        </w:rPr>
        <w:t>7</w:t>
      </w:r>
      <w:r>
        <w:rPr>
          <w:rFonts w:hAnsi="宋体"/>
          <w:b/>
          <w:szCs w:val="21"/>
        </w:rPr>
        <w:t>—</w:t>
      </w:r>
      <w:r>
        <w:rPr>
          <w:rFonts w:hAnsi="宋体" w:hint="eastAsia"/>
          <w:b/>
          <w:szCs w:val="21"/>
        </w:rPr>
        <w:t>0201</w:t>
      </w:r>
      <w:r>
        <w:rPr>
          <w:rFonts w:hAnsi="宋体" w:hint="eastAsia"/>
          <w:b/>
          <w:szCs w:val="21"/>
        </w:rPr>
        <w:t>）。</w:t>
      </w:r>
      <w:bookmarkEnd w:id="73"/>
    </w:p>
    <w:p w:rsidR="002709B0" w:rsidRDefault="006D0C09">
      <w:pPr>
        <w:pStyle w:val="30"/>
        <w:numPr>
          <w:ilvl w:val="2"/>
          <w:numId w:val="0"/>
        </w:numPr>
        <w:ind w:left="1260" w:hanging="420"/>
        <w:jc w:val="center"/>
        <w:rPr>
          <w:rFonts w:ascii="华文中宋" w:eastAsia="华文中宋" w:hAnsi="华文中宋"/>
          <w:szCs w:val="44"/>
        </w:rPr>
      </w:pPr>
      <w:bookmarkStart w:id="82" w:name="_Toc19223"/>
      <w:bookmarkStart w:id="83" w:name="_Toc190274586"/>
      <w:bookmarkStart w:id="84" w:name="_Toc10193"/>
      <w:bookmarkStart w:id="85" w:name="_Toc212395785"/>
      <w:bookmarkStart w:id="86" w:name="_Toc179825520"/>
      <w:bookmarkStart w:id="87" w:name="_Toc14917"/>
      <w:r>
        <w:rPr>
          <w:rFonts w:ascii="华文中宋" w:eastAsia="华文中宋" w:hAnsi="华文中宋" w:hint="eastAsia"/>
          <w:szCs w:val="44"/>
        </w:rPr>
        <w:t>三.专用合同条款</w:t>
      </w:r>
      <w:bookmarkEnd w:id="82"/>
      <w:bookmarkEnd w:id="83"/>
      <w:bookmarkEnd w:id="84"/>
      <w:bookmarkEnd w:id="85"/>
      <w:bookmarkEnd w:id="86"/>
      <w:bookmarkEnd w:id="87"/>
    </w:p>
    <w:p w:rsidR="002709B0" w:rsidRDefault="006D0C09">
      <w:pPr>
        <w:spacing w:line="360" w:lineRule="auto"/>
        <w:rPr>
          <w:rFonts w:ascii="宋体" w:hAnsi="宋体"/>
          <w:bCs/>
          <w:szCs w:val="30"/>
        </w:rPr>
      </w:pPr>
      <w:r>
        <w:rPr>
          <w:rFonts w:ascii="宋体" w:hAnsi="宋体"/>
          <w:bCs/>
          <w:szCs w:val="30"/>
        </w:rPr>
        <w:t>1</w:t>
      </w:r>
      <w:bookmarkStart w:id="88" w:name="_Toc296346657"/>
      <w:bookmarkStart w:id="89" w:name="_Toc296891196"/>
      <w:bookmarkStart w:id="90" w:name="_Toc296347155"/>
      <w:bookmarkStart w:id="91" w:name="_Toc292559866"/>
      <w:bookmarkStart w:id="92" w:name="_Toc296944495"/>
      <w:bookmarkStart w:id="93" w:name="_Toc297120456"/>
      <w:bookmarkStart w:id="94" w:name="_Toc296890984"/>
      <w:bookmarkStart w:id="95" w:name="_Toc296503156"/>
      <w:bookmarkStart w:id="96" w:name="_Toc292559361"/>
      <w:bookmarkStart w:id="97" w:name="_Toc297048342"/>
      <w:r>
        <w:rPr>
          <w:rFonts w:ascii="宋体" w:hAnsi="宋体"/>
          <w:bCs/>
          <w:szCs w:val="30"/>
        </w:rPr>
        <w:t xml:space="preserve">. </w:t>
      </w:r>
      <w:r>
        <w:rPr>
          <w:rFonts w:ascii="宋体" w:hAnsi="宋体" w:hint="eastAsia"/>
          <w:bCs/>
          <w:szCs w:val="30"/>
        </w:rPr>
        <w:t>一般约定</w:t>
      </w:r>
    </w:p>
    <w:bookmarkEnd w:id="88"/>
    <w:bookmarkEnd w:id="89"/>
    <w:bookmarkEnd w:id="90"/>
    <w:bookmarkEnd w:id="91"/>
    <w:bookmarkEnd w:id="92"/>
    <w:bookmarkEnd w:id="93"/>
    <w:bookmarkEnd w:id="94"/>
    <w:bookmarkEnd w:id="95"/>
    <w:bookmarkEnd w:id="96"/>
    <w:bookmarkEnd w:id="97"/>
    <w:p w:rsidR="002709B0" w:rsidRDefault="006D0C09">
      <w:pPr>
        <w:spacing w:line="360" w:lineRule="auto"/>
        <w:ind w:firstLineChars="200" w:firstLine="420"/>
        <w:rPr>
          <w:rFonts w:ascii="宋体" w:hAnsi="宋体"/>
          <w:szCs w:val="32"/>
        </w:rPr>
      </w:pPr>
      <w:r>
        <w:rPr>
          <w:rFonts w:ascii="宋体" w:hAnsi="宋体"/>
          <w:szCs w:val="32"/>
        </w:rPr>
        <w:t xml:space="preserve">1.1 </w:t>
      </w:r>
      <w:r>
        <w:rPr>
          <w:rFonts w:ascii="宋体" w:hAnsi="宋体" w:hint="eastAsia"/>
          <w:szCs w:val="32"/>
        </w:rPr>
        <w:t>词语定义</w:t>
      </w:r>
    </w:p>
    <w:p w:rsidR="002709B0" w:rsidRDefault="006D0C09">
      <w:pPr>
        <w:spacing w:line="360" w:lineRule="auto"/>
        <w:ind w:firstLineChars="200" w:firstLine="420"/>
        <w:rPr>
          <w:rFonts w:ascii="宋体" w:hAnsi="宋体"/>
          <w:szCs w:val="32"/>
        </w:rPr>
      </w:pPr>
      <w:r>
        <w:rPr>
          <w:rFonts w:ascii="宋体" w:hAnsi="宋体"/>
          <w:szCs w:val="32"/>
        </w:rPr>
        <w:t>1.1.1</w:t>
      </w:r>
      <w:r>
        <w:rPr>
          <w:rFonts w:ascii="宋体" w:hAnsi="宋体" w:hint="eastAsia"/>
          <w:szCs w:val="32"/>
        </w:rPr>
        <w:t>合同</w:t>
      </w:r>
    </w:p>
    <w:p w:rsidR="002709B0" w:rsidRDefault="006D0C09">
      <w:pPr>
        <w:spacing w:line="360" w:lineRule="auto"/>
        <w:ind w:firstLineChars="200" w:firstLine="420"/>
        <w:rPr>
          <w:rFonts w:ascii="宋体" w:hAnsi="宋体"/>
          <w:szCs w:val="21"/>
          <w:u w:val="single"/>
        </w:rPr>
      </w:pPr>
      <w:r>
        <w:rPr>
          <w:rFonts w:ascii="宋体" w:hAnsi="宋体"/>
          <w:szCs w:val="32"/>
        </w:rPr>
        <w:t>1.1.1.10</w:t>
      </w:r>
      <w:r>
        <w:rPr>
          <w:rFonts w:ascii="宋体" w:hAnsi="宋体" w:hint="eastAsia"/>
          <w:szCs w:val="32"/>
        </w:rPr>
        <w:t>其他合同文件包括：</w:t>
      </w:r>
      <w:r>
        <w:rPr>
          <w:rFonts w:ascii="宋体" w:hAnsi="宋体" w:hint="eastAsia"/>
          <w:szCs w:val="21"/>
          <w:u w:val="single"/>
        </w:rPr>
        <w:t>（1）招标投标时的澄清、修改和补充文件；（2）投标文件其他内容；（3） 在合同订立及履行过程中，发承包双方书面确认的对合同内容有实质性影响的会议纪要、设计变更、工程变更签证、补充协议等资料；（4）施工组织设计：施工组织设计是用来指导施工项目全过程各项活动的技术、经济 和组织的综合性文件。</w:t>
      </w:r>
    </w:p>
    <w:p w:rsidR="002709B0" w:rsidRDefault="006D0C09">
      <w:pPr>
        <w:spacing w:line="360" w:lineRule="auto"/>
        <w:ind w:firstLineChars="200" w:firstLine="420"/>
        <w:rPr>
          <w:rFonts w:ascii="宋体" w:hAnsi="宋体"/>
          <w:szCs w:val="32"/>
        </w:rPr>
      </w:pPr>
      <w:r>
        <w:rPr>
          <w:rFonts w:ascii="宋体" w:hAnsi="宋体"/>
          <w:szCs w:val="32"/>
        </w:rPr>
        <w:t xml:space="preserve">1.1.2 </w:t>
      </w:r>
      <w:r>
        <w:rPr>
          <w:rFonts w:ascii="宋体" w:hAnsi="宋体" w:hint="eastAsia"/>
          <w:szCs w:val="32"/>
        </w:rPr>
        <w:t>合同当事人及其他相关方</w:t>
      </w:r>
    </w:p>
    <w:p w:rsidR="002709B0" w:rsidRDefault="006D0C09">
      <w:pPr>
        <w:spacing w:line="360" w:lineRule="auto"/>
        <w:ind w:firstLineChars="200" w:firstLine="420"/>
        <w:rPr>
          <w:rFonts w:ascii="宋体" w:hAnsi="宋体"/>
          <w:szCs w:val="32"/>
        </w:rPr>
      </w:pPr>
      <w:r>
        <w:rPr>
          <w:rFonts w:ascii="宋体" w:hAnsi="宋体"/>
          <w:szCs w:val="32"/>
        </w:rPr>
        <w:t>1.1.2.4</w:t>
      </w:r>
      <w:r>
        <w:rPr>
          <w:rFonts w:ascii="宋体" w:hAnsi="宋体" w:hint="eastAsia"/>
          <w:szCs w:val="32"/>
        </w:rPr>
        <w:t>监理人：</w:t>
      </w:r>
    </w:p>
    <w:p w:rsidR="002709B0" w:rsidRDefault="006D0C09">
      <w:pPr>
        <w:spacing w:line="360" w:lineRule="auto"/>
        <w:ind w:firstLineChars="200" w:firstLine="420"/>
        <w:rPr>
          <w:rFonts w:ascii="宋体" w:hAnsi="宋体"/>
          <w:szCs w:val="32"/>
        </w:rPr>
      </w:pPr>
      <w:r>
        <w:rPr>
          <w:rFonts w:ascii="宋体" w:hAnsi="宋体" w:hint="eastAsia"/>
          <w:szCs w:val="32"/>
        </w:rPr>
        <w:t>名称：</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资质类别和等级：</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联系电话：</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电子信箱：</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通信地址：</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 xml:space="preserve">1.1.2.5 </w:t>
      </w:r>
      <w:r>
        <w:rPr>
          <w:rFonts w:ascii="宋体" w:hAnsi="宋体" w:hint="eastAsia"/>
          <w:szCs w:val="32"/>
        </w:rPr>
        <w:t>设计人：</w:t>
      </w:r>
    </w:p>
    <w:p w:rsidR="002709B0" w:rsidRDefault="006D0C09">
      <w:pPr>
        <w:spacing w:line="360" w:lineRule="auto"/>
        <w:ind w:firstLineChars="200" w:firstLine="420"/>
        <w:rPr>
          <w:rFonts w:ascii="宋体" w:hAnsi="宋体"/>
          <w:szCs w:val="32"/>
        </w:rPr>
      </w:pPr>
      <w:r>
        <w:rPr>
          <w:rFonts w:ascii="宋体" w:hAnsi="宋体" w:hint="eastAsia"/>
          <w:szCs w:val="32"/>
        </w:rPr>
        <w:t>名称：</w:t>
      </w:r>
      <w:r>
        <w:rPr>
          <w:rFonts w:ascii="宋体" w:hAnsi="宋体" w:hint="eastAsia"/>
          <w:szCs w:val="32"/>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资质类别和等级：</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联系电话：</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电子信箱：</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通信地址：</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 xml:space="preserve">1.1.3 </w:t>
      </w:r>
      <w:r>
        <w:rPr>
          <w:rFonts w:ascii="宋体" w:hAnsi="宋体" w:hint="eastAsia"/>
          <w:szCs w:val="32"/>
        </w:rPr>
        <w:t>工程和设备</w:t>
      </w:r>
    </w:p>
    <w:p w:rsidR="002709B0" w:rsidRDefault="006D0C09">
      <w:pPr>
        <w:spacing w:line="360" w:lineRule="auto"/>
        <w:ind w:firstLineChars="200" w:firstLine="420"/>
        <w:rPr>
          <w:rFonts w:ascii="宋体" w:hAnsi="宋体"/>
          <w:szCs w:val="32"/>
          <w:u w:val="single"/>
        </w:rPr>
      </w:pPr>
      <w:r>
        <w:rPr>
          <w:rFonts w:ascii="宋体" w:hAnsi="宋体"/>
          <w:szCs w:val="32"/>
        </w:rPr>
        <w:t xml:space="preserve">1.1.3.7 </w:t>
      </w:r>
      <w:r>
        <w:rPr>
          <w:rFonts w:ascii="宋体" w:hAnsi="宋体" w:hint="eastAsia"/>
          <w:szCs w:val="32"/>
        </w:rPr>
        <w:t>作为施工现场组成部分的其他场所包括：</w:t>
      </w:r>
      <w:r>
        <w:rPr>
          <w:rFonts w:ascii="宋体" w:hAnsi="宋体" w:hint="eastAsia"/>
          <w:szCs w:val="21"/>
          <w:u w:val="single"/>
        </w:rPr>
        <w:t>由发包人指定</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 xml:space="preserve">1.1.3.9 </w:t>
      </w:r>
      <w:r>
        <w:rPr>
          <w:rFonts w:ascii="宋体" w:hAnsi="宋体" w:hint="eastAsia"/>
          <w:szCs w:val="32"/>
        </w:rPr>
        <w:t>永久占地包括：</w:t>
      </w:r>
      <w:r>
        <w:rPr>
          <w:rFonts w:ascii="宋体" w:hAnsi="宋体" w:hint="eastAsia"/>
          <w:szCs w:val="21"/>
          <w:u w:val="single"/>
        </w:rPr>
        <w:t>由发包人指定</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 xml:space="preserve">1.1.3.10 </w:t>
      </w:r>
      <w:r>
        <w:rPr>
          <w:rFonts w:ascii="宋体" w:hAnsi="宋体" w:hint="eastAsia"/>
          <w:szCs w:val="32"/>
        </w:rPr>
        <w:t>临时占地包括：</w:t>
      </w:r>
      <w:r>
        <w:rPr>
          <w:rFonts w:ascii="宋体" w:hAnsi="宋体" w:hint="eastAsia"/>
          <w:szCs w:val="21"/>
          <w:u w:val="single"/>
        </w:rPr>
        <w:t>经发包人批准的为实施合同工程需临时占用的土地</w:t>
      </w:r>
      <w:r>
        <w:rPr>
          <w:rFonts w:ascii="宋体" w:hAnsi="宋体" w:hint="eastAsia"/>
          <w:szCs w:val="32"/>
        </w:rPr>
        <w:t>。</w:t>
      </w:r>
    </w:p>
    <w:p w:rsidR="002709B0" w:rsidRDefault="006D0C09">
      <w:pPr>
        <w:spacing w:after="120" w:line="360" w:lineRule="auto"/>
        <w:ind w:firstLineChars="200" w:firstLine="420"/>
        <w:rPr>
          <w:rFonts w:ascii="宋体" w:hAnsi="宋体"/>
          <w:szCs w:val="32"/>
        </w:rPr>
      </w:pPr>
      <w:r>
        <w:rPr>
          <w:rFonts w:ascii="宋体" w:hAnsi="宋体"/>
          <w:szCs w:val="32"/>
        </w:rPr>
        <w:t>1.3</w:t>
      </w:r>
      <w:r>
        <w:rPr>
          <w:rFonts w:ascii="宋体" w:hAnsi="宋体" w:hint="eastAsia"/>
          <w:szCs w:val="32"/>
        </w:rPr>
        <w:t>法律</w:t>
      </w:r>
    </w:p>
    <w:p w:rsidR="002709B0" w:rsidRDefault="006D0C09">
      <w:pPr>
        <w:autoSpaceDE w:val="0"/>
        <w:autoSpaceDN w:val="0"/>
        <w:spacing w:line="360" w:lineRule="auto"/>
        <w:ind w:leftChars="284" w:left="596"/>
        <w:rPr>
          <w:rFonts w:ascii="宋体" w:hAnsi="宋体"/>
          <w:szCs w:val="21"/>
          <w:u w:val="single"/>
        </w:rPr>
      </w:pPr>
      <w:r>
        <w:rPr>
          <w:rFonts w:ascii="宋体" w:hAnsi="宋体" w:hint="eastAsia"/>
          <w:szCs w:val="32"/>
        </w:rPr>
        <w:t>适用于合同的其他规范性文件：</w:t>
      </w:r>
      <w:r>
        <w:rPr>
          <w:rFonts w:ascii="宋体" w:hAnsi="宋体" w:hint="eastAsia"/>
          <w:szCs w:val="21"/>
          <w:u w:val="single"/>
        </w:rPr>
        <w:t>《江苏省审计机关政府投资项目跟踪审计实施办法》（苏</w:t>
      </w:r>
    </w:p>
    <w:p w:rsidR="002709B0" w:rsidRDefault="006D0C09">
      <w:pPr>
        <w:autoSpaceDE w:val="0"/>
        <w:autoSpaceDN w:val="0"/>
        <w:spacing w:line="360" w:lineRule="auto"/>
        <w:rPr>
          <w:rFonts w:ascii="宋体" w:hAnsi="宋体"/>
          <w:szCs w:val="32"/>
        </w:rPr>
      </w:pPr>
      <w:r>
        <w:rPr>
          <w:rFonts w:ascii="宋体" w:hAnsi="宋体" w:hint="eastAsia"/>
          <w:szCs w:val="21"/>
          <w:u w:val="single"/>
        </w:rPr>
        <w:t>审发【2008】168号）、《淮安市政府投资项目审计监督办法》（淮政发【2009】49号）、《江</w:t>
      </w:r>
      <w:r>
        <w:rPr>
          <w:rFonts w:ascii="宋体" w:hAnsi="宋体" w:hint="eastAsia"/>
          <w:szCs w:val="21"/>
          <w:u w:val="single"/>
        </w:rPr>
        <w:lastRenderedPageBreak/>
        <w:t>苏省房屋建筑和市政基础设施工程质量监督管理办法》（江苏省人民政府令第89号）及“最高人民法院关于审理建设工程施工合同纠纷案件适用法律问题的解释”等，但不限于此</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 xml:space="preserve">1.4 </w:t>
      </w:r>
      <w:r>
        <w:rPr>
          <w:rFonts w:ascii="宋体" w:hAnsi="宋体" w:hint="eastAsia"/>
          <w:szCs w:val="32"/>
        </w:rPr>
        <w:t>标准和规范</w:t>
      </w:r>
    </w:p>
    <w:p w:rsidR="002709B0" w:rsidRDefault="006D0C09">
      <w:pPr>
        <w:spacing w:line="360" w:lineRule="auto"/>
        <w:ind w:firstLineChars="200" w:firstLine="420"/>
        <w:rPr>
          <w:rFonts w:ascii="宋体" w:hAnsi="宋体"/>
          <w:szCs w:val="32"/>
        </w:rPr>
      </w:pPr>
      <w:r>
        <w:rPr>
          <w:rFonts w:ascii="宋体" w:hAnsi="宋体"/>
          <w:szCs w:val="32"/>
        </w:rPr>
        <w:t>1.4.1</w:t>
      </w:r>
      <w:r>
        <w:rPr>
          <w:rFonts w:ascii="宋体" w:hAnsi="宋体" w:hint="eastAsia"/>
          <w:szCs w:val="32"/>
        </w:rPr>
        <w:t>适用于工程的标准规范包括：</w:t>
      </w:r>
      <w:r>
        <w:rPr>
          <w:rFonts w:ascii="宋体" w:hAnsi="宋体" w:hint="eastAsia"/>
          <w:color w:val="000000"/>
          <w:szCs w:val="21"/>
          <w:u w:val="single"/>
        </w:rPr>
        <w:t>国家、江苏省、淮安市有关建筑工程的标准规范</w:t>
      </w:r>
      <w:r>
        <w:rPr>
          <w:rFonts w:ascii="宋体" w:hAnsi="宋体" w:cs="宋体" w:hint="eastAsia"/>
          <w:color w:val="000000"/>
          <w:szCs w:val="21"/>
          <w:u w:val="single"/>
        </w:rPr>
        <w:t></w:t>
      </w:r>
      <w:r>
        <w:rPr>
          <w:rFonts w:ascii="宋体" w:hAnsi="宋体"/>
          <w:color w:val="000000"/>
          <w:szCs w:val="21"/>
        </w:rPr>
        <w:t>。</w:t>
      </w:r>
    </w:p>
    <w:p w:rsidR="002709B0" w:rsidRDefault="006D0C09">
      <w:pPr>
        <w:spacing w:line="360" w:lineRule="auto"/>
        <w:ind w:firstLineChars="200" w:firstLine="420"/>
        <w:outlineLvl w:val="0"/>
        <w:rPr>
          <w:rFonts w:ascii="宋体" w:hAnsi="宋体"/>
          <w:szCs w:val="32"/>
        </w:rPr>
      </w:pPr>
      <w:bookmarkStart w:id="98" w:name="_Toc37091748"/>
      <w:bookmarkStart w:id="99" w:name="_Toc22434"/>
      <w:bookmarkStart w:id="100" w:name="_Toc37093430"/>
      <w:bookmarkStart w:id="101" w:name="_Toc190274587"/>
      <w:bookmarkStart w:id="102" w:name="_Toc212395786"/>
      <w:bookmarkStart w:id="103" w:name="_Toc15664"/>
      <w:bookmarkStart w:id="104" w:name="_Toc27453"/>
      <w:r>
        <w:rPr>
          <w:rFonts w:ascii="宋体" w:hAnsi="宋体"/>
          <w:szCs w:val="32"/>
        </w:rPr>
        <w:t xml:space="preserve">1.4.2 </w:t>
      </w:r>
      <w:r>
        <w:rPr>
          <w:rFonts w:ascii="宋体" w:hAnsi="宋体" w:hint="eastAsia"/>
          <w:szCs w:val="32"/>
        </w:rPr>
        <w:t>发包人提供国外标准、规范的名称：</w:t>
      </w:r>
      <w:r>
        <w:rPr>
          <w:rFonts w:eastAsia="仿宋_GB2312"/>
          <w:szCs w:val="32"/>
          <w:u w:val="single"/>
        </w:rPr>
        <w:t xml:space="preserve">     </w:t>
      </w:r>
      <w:r>
        <w:rPr>
          <w:rFonts w:eastAsia="仿宋_GB2312" w:hint="eastAsia"/>
          <w:szCs w:val="32"/>
          <w:u w:val="single"/>
        </w:rPr>
        <w:t>/</w:t>
      </w:r>
      <w:r>
        <w:rPr>
          <w:rFonts w:eastAsia="仿宋_GB2312"/>
          <w:szCs w:val="32"/>
          <w:u w:val="single"/>
        </w:rPr>
        <w:t xml:space="preserve">   </w:t>
      </w:r>
      <w:r>
        <w:rPr>
          <w:rFonts w:ascii="宋体" w:hAnsi="宋体" w:hint="eastAsia"/>
          <w:szCs w:val="32"/>
        </w:rPr>
        <w:t>；</w:t>
      </w:r>
      <w:bookmarkEnd w:id="98"/>
      <w:bookmarkEnd w:id="99"/>
      <w:bookmarkEnd w:id="100"/>
      <w:bookmarkEnd w:id="101"/>
      <w:bookmarkEnd w:id="102"/>
      <w:bookmarkEnd w:id="103"/>
      <w:bookmarkEnd w:id="104"/>
    </w:p>
    <w:p w:rsidR="002709B0" w:rsidRDefault="006D0C09">
      <w:pPr>
        <w:spacing w:line="360" w:lineRule="auto"/>
        <w:ind w:firstLineChars="200" w:firstLine="420"/>
        <w:rPr>
          <w:rFonts w:ascii="宋体" w:hAnsi="宋体"/>
          <w:szCs w:val="32"/>
        </w:rPr>
      </w:pPr>
      <w:r>
        <w:rPr>
          <w:rFonts w:ascii="宋体" w:hAnsi="宋体" w:hint="eastAsia"/>
          <w:szCs w:val="32"/>
        </w:rPr>
        <w:t>发包人提供国外标准、规范的份数：</w:t>
      </w:r>
      <w:r>
        <w:rPr>
          <w:rFonts w:eastAsia="仿宋_GB2312"/>
          <w:szCs w:val="32"/>
          <w:u w:val="single"/>
        </w:rPr>
        <w:t xml:space="preserve">       </w:t>
      </w:r>
      <w:r>
        <w:rPr>
          <w:rFonts w:eastAsia="仿宋_GB2312" w:hint="eastAsia"/>
          <w:szCs w:val="32"/>
          <w:u w:val="single"/>
        </w:rPr>
        <w:t>/</w:t>
      </w:r>
      <w:r>
        <w:rPr>
          <w:rFonts w:eastAsia="仿宋_GB2312"/>
          <w:szCs w:val="32"/>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发包人提供国外标准、规范的名称：</w:t>
      </w:r>
      <w:r>
        <w:rPr>
          <w:rFonts w:eastAsia="仿宋_GB2312"/>
          <w:szCs w:val="32"/>
          <w:u w:val="single"/>
        </w:rPr>
        <w:t xml:space="preserve">      </w:t>
      </w:r>
      <w:r>
        <w:rPr>
          <w:rFonts w:eastAsia="仿宋_GB2312" w:hint="eastAsia"/>
          <w:szCs w:val="32"/>
          <w:u w:val="single"/>
        </w:rPr>
        <w:t>/</w:t>
      </w:r>
      <w:r>
        <w:rPr>
          <w:rFonts w:eastAsia="仿宋_GB2312"/>
          <w:szCs w:val="32"/>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1.4.3</w:t>
      </w:r>
      <w:r>
        <w:rPr>
          <w:rFonts w:ascii="宋体" w:hAnsi="宋体" w:hint="eastAsia"/>
          <w:szCs w:val="32"/>
        </w:rPr>
        <w:t>发包人对工程的技术标准和功能要求的特殊要求：</w:t>
      </w:r>
      <w:r>
        <w:rPr>
          <w:rFonts w:ascii="宋体" w:hAnsi="宋体" w:cs="宋体" w:hint="eastAsia"/>
          <w:color w:val="000000"/>
          <w:szCs w:val="21"/>
          <w:lang w:bidi="ar"/>
        </w:rPr>
        <w:t>按设计单位提出的技术要求（书面形式），承包人提出施工工艺，发包人认可后执行</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 xml:space="preserve">1.5 </w:t>
      </w:r>
      <w:r>
        <w:rPr>
          <w:rFonts w:ascii="宋体" w:hAnsi="宋体" w:hint="eastAsia"/>
          <w:szCs w:val="32"/>
        </w:rPr>
        <w:t>合同文件的优先顺序</w:t>
      </w:r>
    </w:p>
    <w:p w:rsidR="002709B0" w:rsidRDefault="006D0C09">
      <w:pPr>
        <w:spacing w:line="360" w:lineRule="auto"/>
        <w:ind w:firstLineChars="200" w:firstLine="420"/>
        <w:rPr>
          <w:rFonts w:ascii="宋体" w:hAnsi="宋体"/>
          <w:szCs w:val="32"/>
        </w:rPr>
      </w:pPr>
      <w:r>
        <w:rPr>
          <w:rFonts w:ascii="宋体" w:hAnsi="宋体" w:hint="eastAsia"/>
          <w:szCs w:val="32"/>
        </w:rPr>
        <w:t>合同文件组成及优先顺序为：</w:t>
      </w:r>
      <w:r>
        <w:rPr>
          <w:rFonts w:ascii="宋体" w:hAnsi="宋体" w:hint="eastAsia"/>
          <w:szCs w:val="21"/>
          <w:u w:val="single"/>
        </w:rPr>
        <w:t>执行通用合同条款</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 xml:space="preserve">1.6 </w:t>
      </w:r>
      <w:r>
        <w:rPr>
          <w:rFonts w:ascii="宋体" w:hAnsi="宋体" w:hint="eastAsia"/>
          <w:szCs w:val="32"/>
        </w:rPr>
        <w:t>图纸和承包人文件</w:t>
      </w:r>
    </w:p>
    <w:p w:rsidR="002709B0" w:rsidRDefault="006D0C09">
      <w:pPr>
        <w:spacing w:line="360" w:lineRule="auto"/>
        <w:ind w:firstLineChars="200" w:firstLine="420"/>
        <w:rPr>
          <w:rFonts w:ascii="宋体" w:hAnsi="宋体"/>
          <w:szCs w:val="32"/>
        </w:rPr>
      </w:pPr>
      <w:r>
        <w:rPr>
          <w:rFonts w:ascii="宋体" w:hAnsi="宋体"/>
          <w:szCs w:val="32"/>
        </w:rPr>
        <w:t xml:space="preserve">1.6.1 </w:t>
      </w:r>
      <w:r>
        <w:rPr>
          <w:rFonts w:ascii="宋体" w:hAnsi="宋体" w:hint="eastAsia"/>
          <w:szCs w:val="32"/>
        </w:rPr>
        <w:t>图纸的提供</w:t>
      </w:r>
    </w:p>
    <w:p w:rsidR="002709B0" w:rsidRDefault="006D0C09">
      <w:pPr>
        <w:spacing w:line="360" w:lineRule="auto"/>
        <w:ind w:firstLineChars="200" w:firstLine="420"/>
        <w:rPr>
          <w:rFonts w:ascii="宋体" w:hAnsi="宋体"/>
          <w:color w:val="000000"/>
          <w:szCs w:val="21"/>
        </w:rPr>
      </w:pPr>
      <w:r>
        <w:rPr>
          <w:rFonts w:ascii="宋体" w:hAnsi="宋体"/>
          <w:color w:val="000000"/>
          <w:szCs w:val="21"/>
        </w:rPr>
        <w:t>发包人向承包人提供图纸的期限：</w:t>
      </w:r>
      <w:r>
        <w:rPr>
          <w:rFonts w:ascii="宋体" w:hAnsi="宋体" w:hint="eastAsia"/>
          <w:color w:val="000000"/>
          <w:szCs w:val="21"/>
          <w:u w:val="single"/>
        </w:rPr>
        <w:t>开工前</w:t>
      </w:r>
      <w:r>
        <w:rPr>
          <w:rFonts w:ascii="宋体" w:hAnsi="宋体"/>
          <w:color w:val="000000"/>
          <w:szCs w:val="21"/>
        </w:rPr>
        <w:t>；</w:t>
      </w:r>
    </w:p>
    <w:p w:rsidR="002709B0" w:rsidRDefault="006D0C09">
      <w:pPr>
        <w:spacing w:line="360" w:lineRule="auto"/>
        <w:ind w:firstLineChars="200" w:firstLine="420"/>
        <w:rPr>
          <w:rFonts w:ascii="宋体" w:hAnsi="宋体"/>
          <w:color w:val="000000"/>
          <w:szCs w:val="21"/>
        </w:rPr>
      </w:pPr>
      <w:r>
        <w:rPr>
          <w:rFonts w:ascii="宋体" w:hAnsi="宋体"/>
          <w:color w:val="000000"/>
          <w:szCs w:val="21"/>
        </w:rPr>
        <w:t>发包人向承包人提供图纸的数量：</w:t>
      </w:r>
      <w:r>
        <w:rPr>
          <w:rFonts w:ascii="宋体" w:hAnsi="宋体" w:hint="eastAsia"/>
          <w:color w:val="000000"/>
          <w:szCs w:val="21"/>
          <w:u w:val="single"/>
        </w:rPr>
        <w:t>提供全套施工图纸贰套，不足的由承包人向设计单位购买</w:t>
      </w:r>
      <w:r>
        <w:rPr>
          <w:rFonts w:ascii="宋体" w:hAnsi="宋体"/>
          <w:color w:val="000000"/>
          <w:szCs w:val="21"/>
        </w:rPr>
        <w:t>；</w:t>
      </w:r>
    </w:p>
    <w:p w:rsidR="002709B0" w:rsidRDefault="006D0C09">
      <w:pPr>
        <w:spacing w:line="360" w:lineRule="auto"/>
        <w:ind w:firstLineChars="200" w:firstLine="420"/>
        <w:rPr>
          <w:rFonts w:ascii="宋体" w:hAnsi="宋体"/>
          <w:szCs w:val="32"/>
        </w:rPr>
      </w:pPr>
      <w:r>
        <w:rPr>
          <w:rFonts w:ascii="宋体" w:hAnsi="宋体"/>
          <w:color w:val="000000"/>
          <w:szCs w:val="21"/>
        </w:rPr>
        <w:t>发包人向承包人提供图纸的内容：</w:t>
      </w:r>
      <w:r>
        <w:rPr>
          <w:rFonts w:ascii="宋体" w:hAnsi="宋体" w:hint="eastAsia"/>
          <w:color w:val="000000"/>
          <w:szCs w:val="21"/>
          <w:u w:val="single"/>
        </w:rPr>
        <w:t>经政府部门相关机构审核合格后的施工图</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 xml:space="preserve">1.6.4 </w:t>
      </w:r>
      <w:r>
        <w:rPr>
          <w:rFonts w:ascii="宋体" w:hAnsi="宋体" w:hint="eastAsia"/>
          <w:szCs w:val="32"/>
        </w:rPr>
        <w:t>承包人文件</w:t>
      </w:r>
    </w:p>
    <w:p w:rsidR="002709B0" w:rsidRDefault="006D0C09">
      <w:pPr>
        <w:spacing w:line="360" w:lineRule="auto"/>
        <w:ind w:firstLineChars="200" w:firstLine="420"/>
        <w:rPr>
          <w:rFonts w:ascii="宋体" w:hAnsi="宋体"/>
          <w:szCs w:val="32"/>
        </w:rPr>
      </w:pPr>
      <w:r>
        <w:rPr>
          <w:rFonts w:ascii="宋体" w:hAnsi="宋体" w:hint="eastAsia"/>
          <w:szCs w:val="32"/>
        </w:rPr>
        <w:t>需要由承包人提供的文件，包括：</w:t>
      </w:r>
      <w:r>
        <w:rPr>
          <w:rFonts w:ascii="宋体" w:hAnsi="宋体" w:hint="eastAsia"/>
          <w:color w:val="000000"/>
          <w:szCs w:val="21"/>
          <w:u w:val="single"/>
        </w:rPr>
        <w:t>施工图预算、材料设备采购计划、施工组织设计、重要的分项（专业）施工方案、安全文明施工方案及应急预案和国家以及淮安工程建设主管部门和相关管理部门、发包人、监理人要求承包人应提供的文件</w:t>
      </w:r>
      <w:r>
        <w:rPr>
          <w:rFonts w:ascii="宋体" w:hAnsi="宋体" w:hint="eastAsia"/>
          <w:szCs w:val="32"/>
        </w:rPr>
        <w:t>；</w:t>
      </w:r>
    </w:p>
    <w:p w:rsidR="002709B0" w:rsidRDefault="006D0C09">
      <w:pPr>
        <w:spacing w:line="360" w:lineRule="auto"/>
        <w:ind w:firstLineChars="200" w:firstLine="420"/>
        <w:rPr>
          <w:rFonts w:ascii="宋体" w:hAnsi="宋体"/>
          <w:szCs w:val="21"/>
          <w:u w:val="single"/>
        </w:rPr>
      </w:pPr>
      <w:r>
        <w:rPr>
          <w:rFonts w:ascii="宋体" w:hAnsi="宋体" w:hint="eastAsia"/>
          <w:szCs w:val="32"/>
        </w:rPr>
        <w:t>承包人提供的文件的期限为：</w:t>
      </w:r>
      <w:r>
        <w:rPr>
          <w:rFonts w:ascii="宋体" w:hAnsi="宋体" w:hint="eastAsia"/>
          <w:szCs w:val="21"/>
          <w:u w:val="single"/>
        </w:rPr>
        <w:t>在工程开工前七日内按发包人和监理人要求提供上述文件报表；进场施工后 每月（和周）底前承包人提供详细的本月（和周）上述文件报表事项完成情况，同时提供详细的次月（和周）上述文件报表事项计划安排</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21"/>
          <w:u w:val="single"/>
        </w:rPr>
        <w:t>发包人和监理人将对确认的上述文件报表事项完成情况进行检查、核实、监督，如不符时承包人应按发包人和监理人的要求提出改进措施，经发包人和监理人书面确认后执行；因非发包人原因导致的不符，承包人不得就改进措施提出追加合同价款。所有计划经发包人和监理批准后，严格执行。如承包人因自身原因致使施工计划未完成，承包人应按进度计划所报项目中的未完成项承担逾期完工违约责任</w:t>
      </w:r>
      <w:r>
        <w:rPr>
          <w:rFonts w:ascii="宋体" w:hAnsi="宋体"/>
          <w:szCs w:val="21"/>
          <w:u w:val="single"/>
        </w:rPr>
        <w:t>。</w:t>
      </w:r>
    </w:p>
    <w:p w:rsidR="002709B0" w:rsidRDefault="006D0C09">
      <w:pPr>
        <w:spacing w:line="360" w:lineRule="auto"/>
        <w:ind w:firstLineChars="200" w:firstLine="420"/>
        <w:rPr>
          <w:rFonts w:ascii="宋体" w:hAnsi="宋体"/>
          <w:szCs w:val="32"/>
        </w:rPr>
      </w:pPr>
      <w:r>
        <w:rPr>
          <w:rFonts w:ascii="宋体" w:hAnsi="宋体" w:hint="eastAsia"/>
          <w:szCs w:val="32"/>
        </w:rPr>
        <w:t>承包人提供的文件的数量为：</w:t>
      </w:r>
      <w:r>
        <w:rPr>
          <w:rFonts w:ascii="宋体" w:hAnsi="宋体" w:hint="eastAsia"/>
          <w:szCs w:val="21"/>
          <w:u w:val="single"/>
        </w:rPr>
        <w:t>具体视发包人和</w:t>
      </w:r>
      <w:r>
        <w:rPr>
          <w:rFonts w:ascii="宋体" w:hAnsi="宋体"/>
          <w:szCs w:val="21"/>
          <w:u w:val="single"/>
        </w:rPr>
        <w:t>监理人</w:t>
      </w:r>
      <w:r>
        <w:rPr>
          <w:rFonts w:ascii="宋体" w:hAnsi="宋体" w:hint="eastAsia"/>
          <w:szCs w:val="21"/>
          <w:u w:val="single"/>
        </w:rPr>
        <w:t>要求</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承包人提供的文件的形式为：</w:t>
      </w:r>
      <w:r>
        <w:rPr>
          <w:rFonts w:ascii="宋体" w:hAnsi="宋体" w:hint="eastAsia"/>
          <w:szCs w:val="21"/>
          <w:u w:val="single"/>
        </w:rPr>
        <w:t>纸质文件伍份，电子文件壹份</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发包人审批承包人文件的期限：</w:t>
      </w:r>
      <w:r>
        <w:rPr>
          <w:rFonts w:ascii="宋体" w:hAnsi="宋体" w:hint="eastAsia"/>
          <w:color w:val="000000"/>
          <w:szCs w:val="21"/>
          <w:u w:val="single"/>
        </w:rPr>
        <w:t>监理人或发包人应在收到施工组织设计、重要的分项（专业）施工方案、安全文明施工方案及应急预案</w:t>
      </w:r>
      <w:r>
        <w:rPr>
          <w:rFonts w:ascii="宋体" w:hAnsi="宋体"/>
          <w:color w:val="000000"/>
          <w:szCs w:val="21"/>
          <w:u w:val="single"/>
        </w:rPr>
        <w:t>14</w:t>
      </w:r>
      <w:r>
        <w:rPr>
          <w:rFonts w:ascii="宋体" w:hAnsi="宋体" w:hint="eastAsia"/>
          <w:color w:val="000000"/>
          <w:szCs w:val="21"/>
          <w:u w:val="single"/>
        </w:rPr>
        <w:t>天内予以确认回复，监理人在接到应批复的文件</w:t>
      </w:r>
      <w:r>
        <w:rPr>
          <w:rFonts w:ascii="宋体" w:hAnsi="宋体"/>
          <w:color w:val="000000"/>
          <w:szCs w:val="21"/>
          <w:u w:val="single"/>
        </w:rPr>
        <w:t xml:space="preserve">14 </w:t>
      </w:r>
      <w:r>
        <w:rPr>
          <w:rFonts w:ascii="宋体" w:hAnsi="宋体" w:hint="eastAsia"/>
          <w:color w:val="000000"/>
          <w:szCs w:val="21"/>
          <w:u w:val="single"/>
        </w:rPr>
        <w:t>天内无正当理由而未答复的，承包人应进行书面催告工程师，经催告后</w:t>
      </w:r>
      <w:r>
        <w:rPr>
          <w:rFonts w:ascii="宋体" w:hAnsi="宋体"/>
          <w:color w:val="000000"/>
          <w:szCs w:val="21"/>
          <w:u w:val="single"/>
        </w:rPr>
        <w:t>7</w:t>
      </w:r>
      <w:r>
        <w:rPr>
          <w:rFonts w:ascii="宋体" w:hAnsi="宋体" w:hint="eastAsia"/>
          <w:color w:val="000000"/>
          <w:szCs w:val="21"/>
          <w:u w:val="single"/>
        </w:rPr>
        <w:t>天内发包人代表</w:t>
      </w:r>
      <w:r>
        <w:rPr>
          <w:rFonts w:ascii="宋体" w:hAnsi="宋体" w:hint="eastAsia"/>
          <w:color w:val="000000"/>
          <w:szCs w:val="21"/>
          <w:u w:val="single"/>
        </w:rPr>
        <w:lastRenderedPageBreak/>
        <w:t>仍不答复的，视为施工组织设计、专项施工方案、安全文明施工方案已被确认</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 xml:space="preserve">1.6.5 </w:t>
      </w:r>
      <w:r>
        <w:rPr>
          <w:rFonts w:ascii="宋体" w:hAnsi="宋体" w:hint="eastAsia"/>
          <w:szCs w:val="32"/>
        </w:rPr>
        <w:t>现场图纸准备</w:t>
      </w:r>
    </w:p>
    <w:p w:rsidR="002709B0" w:rsidRDefault="006D0C09">
      <w:pPr>
        <w:spacing w:line="360" w:lineRule="auto"/>
        <w:ind w:firstLineChars="200" w:firstLine="420"/>
        <w:rPr>
          <w:rFonts w:ascii="宋体" w:hAnsi="宋体"/>
          <w:szCs w:val="32"/>
        </w:rPr>
      </w:pPr>
      <w:r>
        <w:rPr>
          <w:rFonts w:ascii="宋体" w:hAnsi="宋体" w:hint="eastAsia"/>
          <w:szCs w:val="32"/>
        </w:rPr>
        <w:t>关于现场图纸准备的约定：</w:t>
      </w:r>
      <w:r>
        <w:rPr>
          <w:rFonts w:ascii="宋体" w:hAnsi="宋体" w:hint="eastAsia"/>
          <w:szCs w:val="21"/>
          <w:u w:val="single"/>
        </w:rPr>
        <w:t>开工前提供全套施工图纸贰套，不足的由承包人向设计单位购买</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 xml:space="preserve">1.7 </w:t>
      </w:r>
      <w:r>
        <w:rPr>
          <w:rFonts w:ascii="宋体" w:hAnsi="宋体" w:hint="eastAsia"/>
          <w:szCs w:val="32"/>
        </w:rPr>
        <w:t>联络</w:t>
      </w:r>
    </w:p>
    <w:p w:rsidR="002709B0" w:rsidRDefault="006D0C09">
      <w:pPr>
        <w:spacing w:line="360" w:lineRule="auto"/>
        <w:ind w:firstLineChars="200" w:firstLine="420"/>
        <w:rPr>
          <w:rFonts w:ascii="宋体" w:hAnsi="宋体"/>
          <w:szCs w:val="32"/>
        </w:rPr>
      </w:pPr>
      <w:r>
        <w:rPr>
          <w:rFonts w:ascii="宋体" w:hAnsi="宋体"/>
          <w:szCs w:val="32"/>
        </w:rPr>
        <w:t>1.7.1</w:t>
      </w:r>
      <w:r>
        <w:rPr>
          <w:rFonts w:ascii="宋体" w:hAnsi="宋体" w:hint="eastAsia"/>
          <w:szCs w:val="32"/>
        </w:rPr>
        <w:t>发包人和承包人应当在</w:t>
      </w:r>
      <w:r>
        <w:rPr>
          <w:rFonts w:ascii="宋体" w:hAnsi="宋体"/>
          <w:szCs w:val="32"/>
          <w:u w:val="single"/>
        </w:rPr>
        <w:t>3</w:t>
      </w:r>
      <w:r>
        <w:rPr>
          <w:rFonts w:ascii="宋体" w:hAnsi="宋体" w:hint="eastAsia"/>
          <w:szCs w:val="32"/>
        </w:rPr>
        <w:t>天内将与合同有关的通知、批准、证明、证书、指示、指令、要求、请求、同意、意见、确定和决定等书面函件送达对方当事人。</w:t>
      </w:r>
    </w:p>
    <w:p w:rsidR="002709B0" w:rsidRDefault="006D0C09">
      <w:pPr>
        <w:spacing w:line="360" w:lineRule="auto"/>
        <w:ind w:firstLineChars="200" w:firstLine="420"/>
        <w:rPr>
          <w:rFonts w:ascii="宋体" w:hAnsi="宋体"/>
          <w:szCs w:val="32"/>
        </w:rPr>
      </w:pPr>
      <w:r>
        <w:rPr>
          <w:rFonts w:ascii="宋体" w:hAnsi="宋体"/>
          <w:szCs w:val="32"/>
        </w:rPr>
        <w:t xml:space="preserve">1.7.2 </w:t>
      </w:r>
      <w:r>
        <w:rPr>
          <w:rFonts w:ascii="宋体" w:hAnsi="宋体" w:hint="eastAsia"/>
          <w:szCs w:val="32"/>
        </w:rPr>
        <w:t>发包人接收文件的地点：</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发包人指定的接收人为：</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承包人接收文件的地点：</w:t>
      </w:r>
      <w:r>
        <w:rPr>
          <w:rFonts w:ascii="宋体" w:hAnsi="宋体" w:hint="eastAsia"/>
          <w:szCs w:val="21"/>
          <w:u w:val="single"/>
        </w:rPr>
        <w:t>项目所在地承包人项目部</w:t>
      </w:r>
      <w:r>
        <w:rPr>
          <w:rFonts w:ascii="宋体" w:hAnsi="宋体" w:hint="eastAsia"/>
          <w:szCs w:val="32"/>
        </w:rPr>
        <w:t>；</w:t>
      </w:r>
    </w:p>
    <w:p w:rsidR="002709B0" w:rsidRDefault="006D0C09">
      <w:pPr>
        <w:spacing w:line="360" w:lineRule="auto"/>
        <w:ind w:firstLineChars="200" w:firstLine="420"/>
        <w:rPr>
          <w:rFonts w:ascii="宋体" w:hAnsi="宋体"/>
          <w:color w:val="000000"/>
          <w:szCs w:val="32"/>
        </w:rPr>
      </w:pPr>
      <w:r>
        <w:rPr>
          <w:rFonts w:ascii="宋体" w:hAnsi="宋体" w:hint="eastAsia"/>
          <w:color w:val="000000"/>
          <w:szCs w:val="32"/>
        </w:rPr>
        <w:t>承包人指定的接收人为：</w:t>
      </w:r>
      <w:r>
        <w:rPr>
          <w:rFonts w:ascii="宋体" w:hAnsi="宋体" w:hint="eastAsia"/>
          <w:color w:val="000000"/>
          <w:szCs w:val="21"/>
          <w:u w:val="single"/>
        </w:rPr>
        <w:t xml:space="preserve">           </w:t>
      </w:r>
      <w:r>
        <w:rPr>
          <w:rFonts w:ascii="宋体" w:hAnsi="宋体" w:hint="eastAsia"/>
          <w:color w:val="000000"/>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监理人接收文件的地点：</w:t>
      </w:r>
      <w:r>
        <w:rPr>
          <w:rFonts w:ascii="宋体" w:hAnsi="宋体" w:hint="eastAsia"/>
          <w:szCs w:val="21"/>
          <w:u w:val="single"/>
        </w:rPr>
        <w:t>项目所在地监理人办公室</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监理人指定的接收人为：</w:t>
      </w:r>
      <w:r>
        <w:rPr>
          <w:rFonts w:ascii="宋体" w:hAnsi="宋体" w:hint="eastAsia"/>
          <w:szCs w:val="21"/>
          <w:u w:val="single"/>
        </w:rPr>
        <w:t>监理工程师</w:t>
      </w:r>
      <w:r>
        <w:rPr>
          <w:rFonts w:ascii="宋体" w:hAnsi="宋体" w:hint="eastAsia"/>
          <w:szCs w:val="32"/>
        </w:rPr>
        <w:t>。</w:t>
      </w:r>
    </w:p>
    <w:p w:rsidR="002709B0" w:rsidRDefault="006D0C09">
      <w:pPr>
        <w:spacing w:line="360" w:lineRule="auto"/>
        <w:ind w:firstLineChars="200" w:firstLine="420"/>
        <w:rPr>
          <w:rFonts w:ascii="宋体" w:hAnsi="宋体"/>
          <w:szCs w:val="21"/>
          <w:u w:val="single"/>
        </w:rPr>
      </w:pPr>
      <w:r>
        <w:rPr>
          <w:rFonts w:ascii="宋体" w:hAnsi="宋体" w:hint="eastAsia"/>
          <w:szCs w:val="21"/>
          <w:u w:val="single"/>
        </w:rPr>
        <w:t>承包人指定的接收人负责接收发包人、监理人、设计人、顾问等单位向承包人发出的各种书面文件，签收、传阅、登记存档。监理人向承包人发出的文件，承包人指定的接收人须到监理办公室领取，不应拒绝，每拒绝签字接收一次，监理人有权建议发包人对承包人每次的拒绝，索赔人民币</w:t>
      </w:r>
      <w:r>
        <w:rPr>
          <w:rFonts w:ascii="宋体" w:hAnsi="宋体"/>
          <w:szCs w:val="21"/>
          <w:u w:val="single"/>
        </w:rPr>
        <w:t>2</w:t>
      </w:r>
      <w:r>
        <w:rPr>
          <w:rFonts w:ascii="宋体" w:hAnsi="宋体" w:hint="eastAsia"/>
          <w:szCs w:val="21"/>
          <w:u w:val="single"/>
        </w:rPr>
        <w:t>000 元/次的违约金，发包人凭收到的监理人向发包人报送的关于承包人文件拒收问题的函件，从结算工程款中扣除。更换信息人员、接收文件地点须事先书面通知监理人和发包人，得到监理人和发包人书面同意。未事先书面通知监理人和发包人，且致使信息无法及时传递，无论任何原因，都按拒收处理，承包方应向发包方支付违约金</w:t>
      </w:r>
      <w:r>
        <w:rPr>
          <w:rFonts w:ascii="宋体" w:hAnsi="宋体"/>
          <w:szCs w:val="21"/>
          <w:u w:val="single"/>
        </w:rPr>
        <w:t>2</w:t>
      </w:r>
      <w:r>
        <w:rPr>
          <w:rFonts w:ascii="宋体" w:hAnsi="宋体" w:hint="eastAsia"/>
          <w:szCs w:val="21"/>
          <w:u w:val="single"/>
        </w:rPr>
        <w:t>000 元，并承担由此给发包人造成的全部损失。承包人应在第一次工地会议上介绍信息管理人员并书面确认报相关各方</w:t>
      </w:r>
      <w:r>
        <w:rPr>
          <w:rFonts w:ascii="宋体" w:hAnsi="宋体"/>
          <w:szCs w:val="21"/>
          <w:u w:val="single"/>
        </w:rPr>
        <w:t>。</w:t>
      </w:r>
    </w:p>
    <w:p w:rsidR="002709B0" w:rsidRDefault="006D0C09">
      <w:pPr>
        <w:spacing w:line="360" w:lineRule="auto"/>
        <w:ind w:firstLineChars="200" w:firstLine="420"/>
        <w:rPr>
          <w:rFonts w:ascii="宋体" w:hAnsi="宋体"/>
          <w:szCs w:val="21"/>
          <w:u w:val="single"/>
        </w:rPr>
      </w:pPr>
      <w:r>
        <w:rPr>
          <w:rFonts w:ascii="宋体" w:hAnsi="宋体" w:hint="eastAsia"/>
          <w:szCs w:val="21"/>
          <w:u w:val="single"/>
        </w:rPr>
        <w:t>承包人在施工中的问题应本着“文来文去”的原则，而且必须提前 3 天以书面形式发文给监理人和发包人，口头汇报不作依据。承包人发文应有标准固定格式，规范的文件编号，由项目经理签署发文，监理人审核经发包人代表批准签署后生效。承包人向监理人和发包人发出的各种书面文件，必须由承包人项目经理或承包人专门的信息管理人员直接当面送达发包人代表或监理工程师并有签字回执，信函、电报、传真、其他人代收等形式送达的，发包人和监理人可以不认可。</w:t>
      </w:r>
    </w:p>
    <w:p w:rsidR="002709B0" w:rsidRDefault="006D0C09">
      <w:pPr>
        <w:spacing w:line="360" w:lineRule="auto"/>
        <w:ind w:firstLineChars="200" w:firstLine="420"/>
        <w:rPr>
          <w:rFonts w:ascii="宋体" w:hAnsi="宋体"/>
          <w:szCs w:val="32"/>
        </w:rPr>
      </w:pPr>
      <w:r>
        <w:rPr>
          <w:rFonts w:ascii="宋体" w:hAnsi="宋体" w:hint="eastAsia"/>
          <w:szCs w:val="21"/>
          <w:u w:val="single"/>
        </w:rPr>
        <w:t>发包人的通知应以书面形式发出并加盖公章，任何口述通知不应立即生效，承包人应在接获通知后 3 天内向发包人书面请求确认，如发包人在收到承包人请求确认书 5 天内未有书面提出反对，则该通知在 5 天期限届满时生效；其他发生时双方另行协商。</w:t>
      </w:r>
    </w:p>
    <w:p w:rsidR="002709B0" w:rsidRDefault="006D0C09">
      <w:pPr>
        <w:spacing w:line="360" w:lineRule="auto"/>
        <w:ind w:firstLineChars="200" w:firstLine="420"/>
        <w:rPr>
          <w:rFonts w:ascii="宋体" w:hAnsi="宋体"/>
          <w:szCs w:val="32"/>
        </w:rPr>
      </w:pPr>
      <w:r>
        <w:rPr>
          <w:rFonts w:ascii="宋体" w:hAnsi="宋体"/>
          <w:szCs w:val="32"/>
        </w:rPr>
        <w:t xml:space="preserve">1.10 </w:t>
      </w:r>
      <w:r>
        <w:rPr>
          <w:rFonts w:ascii="宋体" w:hAnsi="宋体" w:hint="eastAsia"/>
          <w:szCs w:val="32"/>
        </w:rPr>
        <w:t>交通运输</w:t>
      </w:r>
    </w:p>
    <w:p w:rsidR="002709B0" w:rsidRDefault="006D0C09">
      <w:pPr>
        <w:spacing w:line="360" w:lineRule="auto"/>
        <w:ind w:firstLineChars="200" w:firstLine="420"/>
        <w:rPr>
          <w:rFonts w:ascii="宋体" w:hAnsi="宋体"/>
          <w:szCs w:val="32"/>
        </w:rPr>
      </w:pPr>
      <w:r>
        <w:rPr>
          <w:rFonts w:ascii="宋体" w:hAnsi="宋体"/>
          <w:szCs w:val="32"/>
        </w:rPr>
        <w:t>1</w:t>
      </w:r>
      <w:bookmarkStart w:id="105" w:name="_Toc318581155"/>
      <w:bookmarkStart w:id="106" w:name="_Toc303539100"/>
      <w:bookmarkStart w:id="107" w:name="_Toc312677986"/>
      <w:bookmarkStart w:id="108" w:name="_Toc304295521"/>
      <w:bookmarkStart w:id="109" w:name="_Toc300934943"/>
      <w:r>
        <w:rPr>
          <w:rFonts w:ascii="宋体" w:hAnsi="宋体"/>
          <w:szCs w:val="32"/>
        </w:rPr>
        <w:t xml:space="preserve">.10.1 </w:t>
      </w:r>
      <w:r>
        <w:rPr>
          <w:rFonts w:ascii="宋体" w:hAnsi="宋体" w:hint="eastAsia"/>
          <w:szCs w:val="32"/>
        </w:rPr>
        <w:t>出入现场的权利</w:t>
      </w:r>
    </w:p>
    <w:p w:rsidR="002709B0" w:rsidRDefault="006D0C09">
      <w:pPr>
        <w:spacing w:line="360" w:lineRule="auto"/>
        <w:ind w:firstLineChars="200" w:firstLine="420"/>
        <w:rPr>
          <w:rFonts w:ascii="宋体" w:hAnsi="宋体"/>
          <w:szCs w:val="32"/>
          <w:u w:val="single"/>
        </w:rPr>
      </w:pPr>
      <w:r>
        <w:rPr>
          <w:rFonts w:ascii="宋体" w:hAnsi="宋体" w:hint="eastAsia"/>
          <w:szCs w:val="32"/>
        </w:rPr>
        <w:t>关于出入现场的权利的约定：</w:t>
      </w:r>
      <w:r>
        <w:rPr>
          <w:rFonts w:ascii="宋体" w:hAnsi="宋体" w:hint="eastAsia"/>
          <w:szCs w:val="32"/>
          <w:u w:val="single"/>
        </w:rPr>
        <w:t>由承包人按发包人要求负责取得出入施工现场所需的批准手续和全部权利，以及取得因施工所需修建道路、桥梁以及其他基础设施的权利，承包人承担相</w:t>
      </w:r>
      <w:r>
        <w:rPr>
          <w:rFonts w:ascii="宋体" w:hAnsi="宋体" w:hint="eastAsia"/>
          <w:szCs w:val="32"/>
          <w:u w:val="single"/>
        </w:rPr>
        <w:lastRenderedPageBreak/>
        <w:t>关建设费用及手续费用。承包人应在投标前查勘施工现场，并根据工程规模及技术参数合理预见工程施工所需的进出施工现场的方式、手段、路径等。因承包人未合理预见所增加的费用和（或）延误的工期由承包人承担</w:t>
      </w:r>
      <w:r>
        <w:rPr>
          <w:rFonts w:ascii="宋体" w:hAnsi="宋体" w:hint="eastAsia"/>
          <w:szCs w:val="32"/>
        </w:rPr>
        <w:t>。</w:t>
      </w:r>
    </w:p>
    <w:bookmarkEnd w:id="105"/>
    <w:bookmarkEnd w:id="106"/>
    <w:bookmarkEnd w:id="107"/>
    <w:bookmarkEnd w:id="108"/>
    <w:bookmarkEnd w:id="109"/>
    <w:p w:rsidR="002709B0" w:rsidRDefault="006D0C09">
      <w:pPr>
        <w:spacing w:line="360" w:lineRule="auto"/>
        <w:ind w:firstLineChars="200" w:firstLine="420"/>
        <w:rPr>
          <w:rFonts w:ascii="宋体" w:hAnsi="宋体"/>
          <w:szCs w:val="32"/>
        </w:rPr>
      </w:pPr>
      <w:r>
        <w:rPr>
          <w:rFonts w:ascii="宋体" w:hAnsi="宋体"/>
          <w:szCs w:val="32"/>
        </w:rPr>
        <w:t>1</w:t>
      </w:r>
      <w:bookmarkStart w:id="110" w:name="_Toc303539101"/>
      <w:bookmarkStart w:id="111" w:name="_Toc312677987"/>
      <w:bookmarkStart w:id="112" w:name="_Toc318581156"/>
      <w:bookmarkStart w:id="113" w:name="_Toc304295522"/>
      <w:bookmarkStart w:id="114" w:name="_Toc300934944"/>
      <w:r>
        <w:rPr>
          <w:rFonts w:ascii="宋体" w:hAnsi="宋体"/>
          <w:szCs w:val="32"/>
        </w:rPr>
        <w:t xml:space="preserve">.10.3 </w:t>
      </w:r>
      <w:r>
        <w:rPr>
          <w:rFonts w:ascii="宋体" w:hAnsi="宋体" w:hint="eastAsia"/>
          <w:szCs w:val="32"/>
        </w:rPr>
        <w:t>场内交通</w:t>
      </w:r>
    </w:p>
    <w:p w:rsidR="002709B0" w:rsidRDefault="006D0C09">
      <w:pPr>
        <w:spacing w:line="360" w:lineRule="auto"/>
        <w:ind w:firstLineChars="200" w:firstLine="420"/>
        <w:rPr>
          <w:rFonts w:ascii="宋体" w:hAnsi="宋体"/>
          <w:szCs w:val="32"/>
        </w:rPr>
      </w:pPr>
      <w:r>
        <w:rPr>
          <w:rFonts w:ascii="宋体" w:hAnsi="宋体" w:hint="eastAsia"/>
          <w:szCs w:val="32"/>
        </w:rPr>
        <w:t>关于场外交通和场内交通的边界的约定：</w:t>
      </w:r>
      <w:r>
        <w:rPr>
          <w:rFonts w:ascii="宋体" w:hAnsi="宋体" w:hint="eastAsia"/>
          <w:szCs w:val="21"/>
          <w:u w:val="single"/>
        </w:rPr>
        <w:t>施工现场围挡内为场内交通，施工现场围挡外为场外交通</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关于发包人向承包人免费提供满足工程施工需要的场内道路和交通设施的约定：</w:t>
      </w:r>
      <w:r>
        <w:rPr>
          <w:rFonts w:ascii="宋体" w:hAnsi="宋体" w:hint="eastAsia"/>
          <w:szCs w:val="32"/>
          <w:u w:val="single"/>
        </w:rPr>
        <w:t xml:space="preserve">无 </w:t>
      </w:r>
      <w:r>
        <w:rPr>
          <w:rFonts w:ascii="宋体" w:hAnsi="宋体" w:hint="eastAsia"/>
          <w:szCs w:val="32"/>
        </w:rPr>
        <w:t>。</w:t>
      </w:r>
      <w:bookmarkStart w:id="115" w:name="_Toc318581157"/>
      <w:bookmarkEnd w:id="110"/>
      <w:bookmarkEnd w:id="111"/>
      <w:bookmarkEnd w:id="112"/>
      <w:bookmarkEnd w:id="113"/>
      <w:bookmarkEnd w:id="114"/>
    </w:p>
    <w:p w:rsidR="002709B0" w:rsidRDefault="006D0C09">
      <w:pPr>
        <w:spacing w:line="360" w:lineRule="auto"/>
        <w:ind w:firstLineChars="200" w:firstLine="420"/>
        <w:rPr>
          <w:rFonts w:ascii="宋体" w:hAnsi="宋体"/>
          <w:szCs w:val="32"/>
        </w:rPr>
      </w:pPr>
      <w:r>
        <w:rPr>
          <w:rFonts w:ascii="宋体" w:hAnsi="宋体"/>
          <w:szCs w:val="32"/>
        </w:rPr>
        <w:t>1.10.4</w:t>
      </w:r>
      <w:r>
        <w:rPr>
          <w:rFonts w:ascii="宋体" w:hAnsi="宋体" w:hint="eastAsia"/>
          <w:szCs w:val="32"/>
        </w:rPr>
        <w:t>超大件和超重件的运输</w:t>
      </w:r>
    </w:p>
    <w:p w:rsidR="002709B0" w:rsidRDefault="006D0C09">
      <w:pPr>
        <w:spacing w:line="360" w:lineRule="auto"/>
        <w:ind w:firstLineChars="200" w:firstLine="420"/>
        <w:rPr>
          <w:rFonts w:ascii="宋体" w:hAnsi="宋体"/>
          <w:szCs w:val="32"/>
        </w:rPr>
      </w:pPr>
      <w:r>
        <w:rPr>
          <w:rFonts w:ascii="宋体" w:hAnsi="宋体" w:hint="eastAsia"/>
          <w:szCs w:val="32"/>
        </w:rPr>
        <w:t>运输超大件或超重件所需的道路和桥梁临时加固改造费用和其他有关费用由</w:t>
      </w:r>
      <w:r>
        <w:rPr>
          <w:rFonts w:ascii="宋体" w:hAnsi="宋体" w:hint="eastAsia"/>
          <w:szCs w:val="21"/>
          <w:u w:val="single"/>
        </w:rPr>
        <w:t>承包人</w:t>
      </w:r>
      <w:r>
        <w:rPr>
          <w:rFonts w:ascii="宋体" w:hAnsi="宋体" w:hint="eastAsia"/>
          <w:szCs w:val="32"/>
        </w:rPr>
        <w:t>承担。</w:t>
      </w:r>
    </w:p>
    <w:bookmarkEnd w:id="115"/>
    <w:p w:rsidR="002709B0" w:rsidRDefault="006D0C09">
      <w:pPr>
        <w:spacing w:line="360" w:lineRule="auto"/>
        <w:ind w:firstLineChars="200" w:firstLine="420"/>
        <w:rPr>
          <w:rFonts w:ascii="宋体" w:hAnsi="宋体"/>
          <w:szCs w:val="32"/>
        </w:rPr>
      </w:pPr>
      <w:r>
        <w:rPr>
          <w:rFonts w:ascii="宋体" w:hAnsi="宋体"/>
          <w:szCs w:val="32"/>
        </w:rPr>
        <w:t xml:space="preserve">1.11 </w:t>
      </w:r>
      <w:r>
        <w:rPr>
          <w:rFonts w:ascii="宋体" w:hAnsi="宋体" w:hint="eastAsia"/>
          <w:szCs w:val="32"/>
        </w:rPr>
        <w:t>知识产权</w:t>
      </w:r>
    </w:p>
    <w:p w:rsidR="002709B0" w:rsidRDefault="006D0C09">
      <w:pPr>
        <w:spacing w:line="360" w:lineRule="auto"/>
        <w:ind w:firstLineChars="200" w:firstLine="420"/>
        <w:rPr>
          <w:rFonts w:ascii="宋体" w:hAnsi="宋体"/>
          <w:color w:val="000000"/>
          <w:szCs w:val="21"/>
        </w:rPr>
      </w:pPr>
      <w:r>
        <w:rPr>
          <w:rFonts w:ascii="宋体" w:hAnsi="宋体"/>
          <w:color w:val="000000"/>
          <w:szCs w:val="21"/>
        </w:rPr>
        <w:t>1.11.1关于发包人提供给承包人的图纸、发包人为实施工程自行编制或委托编制的技术规范以及反映发包人关于合同要求或其他类似性质的文件的著作权的归属：</w:t>
      </w:r>
      <w:r>
        <w:rPr>
          <w:rFonts w:ascii="宋体" w:hAnsi="宋体" w:cs="宋体" w:hint="eastAsia"/>
          <w:color w:val="000000"/>
          <w:szCs w:val="21"/>
          <w:u w:val="single"/>
        </w:rPr>
        <w:t>执行通用条款</w:t>
      </w:r>
      <w:r>
        <w:rPr>
          <w:rFonts w:ascii="宋体" w:hAnsi="宋体"/>
          <w:color w:val="000000"/>
          <w:szCs w:val="21"/>
        </w:rPr>
        <w:t>。</w:t>
      </w:r>
    </w:p>
    <w:p w:rsidR="002709B0" w:rsidRDefault="006D0C09">
      <w:pPr>
        <w:spacing w:line="360" w:lineRule="auto"/>
        <w:ind w:firstLineChars="200" w:firstLine="420"/>
        <w:rPr>
          <w:rFonts w:ascii="宋体" w:hAnsi="宋体"/>
          <w:color w:val="000000"/>
          <w:szCs w:val="21"/>
        </w:rPr>
      </w:pPr>
      <w:r>
        <w:rPr>
          <w:rFonts w:ascii="宋体" w:hAnsi="宋体"/>
          <w:color w:val="000000"/>
          <w:szCs w:val="21"/>
        </w:rPr>
        <w:t>关于发包人提供的上述文件的使用限制的要求：</w:t>
      </w:r>
      <w:r>
        <w:rPr>
          <w:rFonts w:ascii="宋体" w:hAnsi="宋体" w:cs="宋体" w:hint="eastAsia"/>
          <w:color w:val="000000"/>
          <w:szCs w:val="21"/>
          <w:u w:val="single"/>
        </w:rPr>
        <w:t>执行通用条款</w:t>
      </w:r>
      <w:r>
        <w:rPr>
          <w:rFonts w:ascii="宋体" w:hAnsi="宋体"/>
          <w:color w:val="000000"/>
          <w:szCs w:val="21"/>
        </w:rPr>
        <w:t>。</w:t>
      </w:r>
    </w:p>
    <w:p w:rsidR="002709B0" w:rsidRDefault="006D0C09">
      <w:pPr>
        <w:spacing w:line="360" w:lineRule="auto"/>
        <w:ind w:firstLineChars="200" w:firstLine="420"/>
        <w:rPr>
          <w:rFonts w:ascii="宋体" w:hAnsi="宋体"/>
          <w:color w:val="000000"/>
          <w:szCs w:val="21"/>
        </w:rPr>
      </w:pPr>
      <w:r>
        <w:rPr>
          <w:rFonts w:ascii="宋体" w:hAnsi="宋体"/>
          <w:color w:val="000000"/>
          <w:szCs w:val="21"/>
        </w:rPr>
        <w:t>1.11.2 关于承包人为实施工程所编制文件的著作权的归属：</w:t>
      </w:r>
      <w:r>
        <w:rPr>
          <w:rFonts w:ascii="宋体" w:hAnsi="宋体" w:cs="宋体" w:hint="eastAsia"/>
          <w:color w:val="000000"/>
          <w:szCs w:val="21"/>
          <w:u w:val="single"/>
        </w:rPr>
        <w:t>执行通用条款</w:t>
      </w:r>
      <w:r>
        <w:rPr>
          <w:rFonts w:ascii="宋体" w:hAnsi="宋体"/>
          <w:color w:val="000000"/>
          <w:szCs w:val="21"/>
        </w:rPr>
        <w:t>。</w:t>
      </w:r>
    </w:p>
    <w:p w:rsidR="002709B0" w:rsidRDefault="006D0C09">
      <w:pPr>
        <w:spacing w:line="360" w:lineRule="auto"/>
        <w:ind w:leftChars="200" w:left="630" w:hangingChars="100" w:hanging="210"/>
        <w:rPr>
          <w:rFonts w:ascii="宋体" w:hAnsi="宋体"/>
          <w:color w:val="000000"/>
          <w:szCs w:val="21"/>
        </w:rPr>
      </w:pPr>
      <w:r>
        <w:rPr>
          <w:rFonts w:ascii="宋体" w:hAnsi="宋体"/>
          <w:color w:val="000000"/>
          <w:szCs w:val="21"/>
        </w:rPr>
        <w:t>关于承包人提供的上述文件的使用限制的要求：</w:t>
      </w:r>
      <w:r>
        <w:rPr>
          <w:rFonts w:ascii="宋体" w:hAnsi="宋体" w:cs="宋体" w:hint="eastAsia"/>
          <w:color w:val="000000"/>
          <w:szCs w:val="21"/>
          <w:u w:val="single"/>
        </w:rPr>
        <w:t>执行通用条款</w:t>
      </w:r>
      <w:r>
        <w:rPr>
          <w:rFonts w:ascii="宋体" w:hAnsi="宋体"/>
          <w:color w:val="000000"/>
          <w:szCs w:val="21"/>
        </w:rPr>
        <w:t>。</w:t>
      </w:r>
    </w:p>
    <w:p w:rsidR="002709B0" w:rsidRDefault="006D0C09">
      <w:pPr>
        <w:spacing w:line="360" w:lineRule="auto"/>
        <w:ind w:firstLineChars="200" w:firstLine="420"/>
        <w:rPr>
          <w:rFonts w:ascii="宋体" w:hAnsi="宋体"/>
          <w:szCs w:val="32"/>
        </w:rPr>
      </w:pPr>
      <w:r>
        <w:rPr>
          <w:rFonts w:ascii="宋体" w:hAnsi="宋体"/>
          <w:color w:val="000000"/>
          <w:szCs w:val="21"/>
        </w:rPr>
        <w:t>1.11.4 承包人在施工过程中所采用的专利、专有技术、技术秘密的使用费的承担方式：</w:t>
      </w:r>
      <w:r>
        <w:rPr>
          <w:rFonts w:ascii="宋体" w:hAnsi="宋体" w:cs="宋体" w:hint="eastAsia"/>
          <w:color w:val="000000"/>
          <w:szCs w:val="21"/>
          <w:u w:val="single"/>
        </w:rPr>
        <w:t>执行通用条款</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1.13</w:t>
      </w:r>
      <w:r>
        <w:rPr>
          <w:rFonts w:ascii="宋体" w:hAnsi="宋体" w:hint="eastAsia"/>
          <w:szCs w:val="32"/>
        </w:rPr>
        <w:t>工程量清单错误的修正</w:t>
      </w:r>
    </w:p>
    <w:p w:rsidR="002709B0" w:rsidRDefault="006D0C09">
      <w:pPr>
        <w:spacing w:line="360" w:lineRule="auto"/>
        <w:ind w:firstLineChars="200" w:firstLine="420"/>
        <w:rPr>
          <w:rFonts w:ascii="宋体" w:hAnsi="宋体"/>
          <w:szCs w:val="32"/>
        </w:rPr>
      </w:pPr>
      <w:r>
        <w:rPr>
          <w:rFonts w:ascii="宋体" w:hAnsi="宋体" w:hint="eastAsia"/>
          <w:szCs w:val="32"/>
        </w:rPr>
        <w:t>出现工程量清单错误时，是否调整合同价格：</w:t>
      </w:r>
      <w:r>
        <w:rPr>
          <w:rFonts w:ascii="宋体" w:hAnsi="宋体" w:hint="eastAsia"/>
          <w:szCs w:val="21"/>
          <w:u w:val="single"/>
        </w:rPr>
        <w:t>调整</w:t>
      </w:r>
      <w:r>
        <w:rPr>
          <w:rFonts w:ascii="宋体" w:hAnsi="宋体" w:hint="eastAsia"/>
          <w:szCs w:val="32"/>
        </w:rPr>
        <w:t>。</w:t>
      </w:r>
    </w:p>
    <w:p w:rsidR="002709B0" w:rsidRDefault="006D0C09">
      <w:pPr>
        <w:spacing w:line="360" w:lineRule="auto"/>
        <w:ind w:firstLineChars="200" w:firstLine="420"/>
        <w:rPr>
          <w:rFonts w:ascii="宋体" w:hAnsi="宋体"/>
          <w:b/>
          <w:szCs w:val="21"/>
          <w:u w:val="single"/>
        </w:rPr>
      </w:pPr>
      <w:r>
        <w:rPr>
          <w:rFonts w:ascii="宋体" w:hAnsi="宋体" w:hint="eastAsia"/>
          <w:szCs w:val="32"/>
        </w:rPr>
        <w:t>允许调整合同价格的工程量偏差范围：</w:t>
      </w:r>
      <w:r>
        <w:rPr>
          <w:rFonts w:ascii="宋体" w:hAnsi="宋体" w:hint="eastAsia"/>
          <w:b/>
          <w:szCs w:val="21"/>
          <w:u w:val="single"/>
        </w:rPr>
        <w:t>以招标清单工程量为基础实际工程量偏差绝对值大于5% 时为允许调整合同价格的工程量偏差范围：①偏差绝对值在5%以内（含5%）部分的工程量一律不予计量调整，按招标清单工程量结算；②偏差绝对值超出5% 以外部分的工程量可以计量调整（增或减）；因承包人原因造成的超范围施工或返工的工程量或不合格的工程或无计量资料或计量资料不完整或未按发包人要求办理批准手续的，发包人不予计量且不予结算价格。</w:t>
      </w:r>
    </w:p>
    <w:p w:rsidR="002709B0" w:rsidRDefault="006D0C09">
      <w:pPr>
        <w:spacing w:line="360" w:lineRule="auto"/>
        <w:ind w:firstLineChars="200" w:firstLine="422"/>
        <w:rPr>
          <w:rFonts w:ascii="宋体" w:hAnsi="宋体"/>
          <w:b/>
          <w:szCs w:val="21"/>
          <w:u w:val="single"/>
        </w:rPr>
      </w:pPr>
      <w:r>
        <w:rPr>
          <w:rFonts w:ascii="宋体" w:hAnsi="宋体" w:hint="eastAsia"/>
          <w:b/>
          <w:szCs w:val="21"/>
          <w:u w:val="single"/>
        </w:rPr>
        <w:t>承包人必须严格按照发包人提供的施工图设计进行施工，如发生变更，承包人须经发包人、设计单位确认后实施，工程量按实调整。</w:t>
      </w:r>
    </w:p>
    <w:p w:rsidR="002709B0" w:rsidRDefault="006D0C09">
      <w:pPr>
        <w:spacing w:line="360" w:lineRule="auto"/>
        <w:rPr>
          <w:rFonts w:ascii="宋体" w:hAnsi="宋体"/>
          <w:bCs/>
          <w:szCs w:val="30"/>
        </w:rPr>
      </w:pPr>
      <w:bookmarkStart w:id="116" w:name="_Toc351203634"/>
      <w:r>
        <w:rPr>
          <w:rFonts w:ascii="宋体" w:hAnsi="宋体"/>
          <w:bCs/>
          <w:szCs w:val="30"/>
        </w:rPr>
        <w:t>2</w:t>
      </w:r>
      <w:bookmarkStart w:id="117" w:name="_Toc296503157"/>
      <w:bookmarkStart w:id="118" w:name="_Toc297120457"/>
      <w:bookmarkStart w:id="119" w:name="_Toc296347156"/>
      <w:bookmarkStart w:id="120" w:name="_Toc292559362"/>
      <w:bookmarkStart w:id="121" w:name="_Toc297048343"/>
      <w:bookmarkStart w:id="122" w:name="_Toc296944496"/>
      <w:bookmarkStart w:id="123" w:name="_Toc296346658"/>
      <w:bookmarkStart w:id="124" w:name="_Toc292559867"/>
      <w:bookmarkStart w:id="125" w:name="_Toc296891197"/>
      <w:bookmarkStart w:id="126" w:name="_Toc296890985"/>
      <w:r>
        <w:rPr>
          <w:rFonts w:ascii="宋体" w:hAnsi="宋体"/>
          <w:bCs/>
          <w:szCs w:val="30"/>
        </w:rPr>
        <w:t xml:space="preserve">. </w:t>
      </w:r>
      <w:r>
        <w:rPr>
          <w:rFonts w:ascii="宋体" w:hAnsi="宋体" w:hint="eastAsia"/>
          <w:bCs/>
          <w:szCs w:val="30"/>
        </w:rPr>
        <w:t>发包人</w:t>
      </w:r>
      <w:bookmarkEnd w:id="116"/>
    </w:p>
    <w:bookmarkEnd w:id="117"/>
    <w:bookmarkEnd w:id="118"/>
    <w:bookmarkEnd w:id="119"/>
    <w:bookmarkEnd w:id="120"/>
    <w:bookmarkEnd w:id="121"/>
    <w:bookmarkEnd w:id="122"/>
    <w:bookmarkEnd w:id="123"/>
    <w:bookmarkEnd w:id="124"/>
    <w:bookmarkEnd w:id="125"/>
    <w:bookmarkEnd w:id="126"/>
    <w:p w:rsidR="002709B0" w:rsidRDefault="006D0C09">
      <w:pPr>
        <w:spacing w:line="360" w:lineRule="auto"/>
        <w:ind w:firstLineChars="200" w:firstLine="420"/>
        <w:rPr>
          <w:rFonts w:ascii="宋体" w:hAnsi="宋体"/>
          <w:szCs w:val="32"/>
        </w:rPr>
      </w:pPr>
      <w:r>
        <w:rPr>
          <w:rFonts w:ascii="宋体" w:hAnsi="宋体"/>
          <w:szCs w:val="32"/>
        </w:rPr>
        <w:t xml:space="preserve">2.2 </w:t>
      </w:r>
      <w:r>
        <w:rPr>
          <w:rFonts w:ascii="宋体" w:hAnsi="宋体" w:hint="eastAsia"/>
          <w:szCs w:val="32"/>
        </w:rPr>
        <w:t>发包人代表</w:t>
      </w:r>
    </w:p>
    <w:p w:rsidR="002709B0" w:rsidRDefault="006D0C09">
      <w:pPr>
        <w:spacing w:line="360" w:lineRule="auto"/>
        <w:ind w:firstLineChars="200" w:firstLine="420"/>
        <w:rPr>
          <w:rFonts w:ascii="宋体" w:hAnsi="宋体"/>
          <w:szCs w:val="32"/>
        </w:rPr>
      </w:pPr>
      <w:r>
        <w:rPr>
          <w:rFonts w:ascii="宋体" w:hAnsi="宋体" w:hint="eastAsia"/>
          <w:szCs w:val="32"/>
        </w:rPr>
        <w:t>发包人代表：</w:t>
      </w:r>
      <w:r>
        <w:rPr>
          <w:rFonts w:eastAsia="仿宋_GB2312"/>
          <w:szCs w:val="30"/>
          <w:u w:val="single"/>
        </w:rPr>
        <w:t xml:space="preserve">         </w:t>
      </w:r>
    </w:p>
    <w:p w:rsidR="002709B0" w:rsidRDefault="006D0C09">
      <w:pPr>
        <w:spacing w:line="360" w:lineRule="auto"/>
        <w:ind w:firstLineChars="200" w:firstLine="420"/>
        <w:rPr>
          <w:rFonts w:ascii="宋体" w:hAnsi="宋体"/>
          <w:szCs w:val="32"/>
        </w:rPr>
      </w:pPr>
      <w:r>
        <w:rPr>
          <w:rFonts w:ascii="宋体" w:hAnsi="宋体" w:hint="eastAsia"/>
          <w:szCs w:val="32"/>
        </w:rPr>
        <w:t>姓名：</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身份证号：</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职务：</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联系电话：</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电子信箱：</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lastRenderedPageBreak/>
        <w:t>通信地址：</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u w:val="single"/>
        </w:rPr>
      </w:pPr>
      <w:r>
        <w:rPr>
          <w:rFonts w:ascii="宋体" w:hAnsi="宋体" w:hint="eastAsia"/>
          <w:szCs w:val="32"/>
        </w:rPr>
        <w:t>发包人对发包人代表的授权范围如下：</w:t>
      </w:r>
      <w:r>
        <w:rPr>
          <w:rFonts w:ascii="宋体" w:hAnsi="宋体" w:hint="eastAsia"/>
          <w:szCs w:val="21"/>
          <w:u w:val="single"/>
        </w:rPr>
        <w:t>主持该项目施工过程中及保修阶段的全过程管理，包括组织开展施工现场发包人的工作。（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2）对监理单位和承包人的工作进行监督、协调及外部组织协调；（3）对不称职的监理、施工人员的更换权；（4）委派工程师代表或工程顾问进行工程管理，但其所行使的权力应得到发包人代表的确认，承包人凭发包人代表书面授权范围接受工程师代表或工程顾问的管理</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 xml:space="preserve">2.4 </w:t>
      </w:r>
      <w:r>
        <w:rPr>
          <w:rFonts w:ascii="宋体" w:hAnsi="宋体" w:hint="eastAsia"/>
          <w:szCs w:val="32"/>
        </w:rPr>
        <w:t>施工现场、施工条件和基础资料的提供</w:t>
      </w:r>
    </w:p>
    <w:p w:rsidR="002709B0" w:rsidRDefault="006D0C09">
      <w:pPr>
        <w:spacing w:line="360" w:lineRule="auto"/>
        <w:ind w:firstLineChars="200" w:firstLine="420"/>
        <w:rPr>
          <w:rFonts w:ascii="宋体" w:hAnsi="宋体"/>
          <w:szCs w:val="32"/>
        </w:rPr>
      </w:pPr>
      <w:r>
        <w:rPr>
          <w:rFonts w:ascii="宋体" w:hAnsi="宋体"/>
          <w:szCs w:val="32"/>
        </w:rPr>
        <w:t xml:space="preserve">2.4.1 </w:t>
      </w:r>
      <w:r>
        <w:rPr>
          <w:rFonts w:ascii="宋体" w:hAnsi="宋体" w:hint="eastAsia"/>
          <w:szCs w:val="32"/>
        </w:rPr>
        <w:t>提供施工现场</w:t>
      </w:r>
    </w:p>
    <w:p w:rsidR="002709B0" w:rsidRDefault="006D0C09">
      <w:pPr>
        <w:spacing w:line="360" w:lineRule="auto"/>
        <w:ind w:firstLineChars="200" w:firstLine="420"/>
        <w:rPr>
          <w:rFonts w:ascii="宋体" w:hAnsi="宋体"/>
          <w:szCs w:val="32"/>
        </w:rPr>
      </w:pPr>
      <w:r>
        <w:rPr>
          <w:rFonts w:ascii="宋体" w:hAnsi="宋体"/>
          <w:color w:val="000000"/>
          <w:szCs w:val="21"/>
        </w:rPr>
        <w:t>关于发包人移交施工现场的期限要求：</w:t>
      </w:r>
      <w:r>
        <w:rPr>
          <w:rFonts w:ascii="宋体" w:hAnsi="宋体" w:hint="eastAsia"/>
          <w:color w:val="000000"/>
          <w:szCs w:val="21"/>
          <w:u w:val="single"/>
        </w:rPr>
        <w:t>施工现场可以按各单位工程开工时间分阶段提供，但施工场地应在其单位工程开工之日前提供</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 xml:space="preserve">2.4.2 </w:t>
      </w:r>
      <w:r>
        <w:rPr>
          <w:rFonts w:ascii="宋体" w:hAnsi="宋体" w:hint="eastAsia"/>
          <w:szCs w:val="32"/>
        </w:rPr>
        <w:t>提供施工条件</w:t>
      </w:r>
    </w:p>
    <w:p w:rsidR="002709B0" w:rsidRDefault="006D0C09">
      <w:pPr>
        <w:spacing w:line="360" w:lineRule="auto"/>
        <w:ind w:firstLineChars="200" w:firstLine="420"/>
        <w:rPr>
          <w:rFonts w:ascii="宋体" w:hAnsi="宋体"/>
          <w:szCs w:val="21"/>
          <w:u w:val="single"/>
        </w:rPr>
      </w:pPr>
      <w:r>
        <w:rPr>
          <w:rFonts w:ascii="宋体" w:hAnsi="宋体" w:hint="eastAsia"/>
          <w:szCs w:val="32"/>
        </w:rPr>
        <w:t>关于发包人应负责提供施工所需要的条件，包括：</w:t>
      </w:r>
    </w:p>
    <w:p w:rsidR="002709B0" w:rsidRDefault="006D0C09">
      <w:pPr>
        <w:spacing w:line="360" w:lineRule="auto"/>
        <w:ind w:firstLineChars="200" w:firstLine="420"/>
        <w:rPr>
          <w:rFonts w:ascii="宋体" w:hAnsi="宋体" w:cs="宋体"/>
          <w:szCs w:val="21"/>
          <w:u w:val="single"/>
        </w:rPr>
      </w:pPr>
      <w:r>
        <w:rPr>
          <w:rFonts w:ascii="宋体" w:hAnsi="宋体" w:cs="宋体"/>
          <w:szCs w:val="21"/>
          <w:u w:val="single"/>
        </w:rPr>
        <w:t>（</w:t>
      </w:r>
      <w:r>
        <w:rPr>
          <w:rFonts w:ascii="宋体" w:hAnsi="宋体" w:cs="宋体" w:hint="eastAsia"/>
          <w:szCs w:val="21"/>
          <w:u w:val="single"/>
        </w:rPr>
        <w:t>1）发包人提供临时场地供承包人搭设临时设施，临时场地位于项目用地周边，承包人承担临时场地租赁费用及修建临时设施的全部费用，并计入投标报价内；发包人提供临时电源接口，不提供水源，临时电源位于项目用地范围内，详见临时电源、临时道路临时场地平面位置图。从临时电源接口接至施工现场所需材料、设备、人工等一切费用由承包人在投标报价中自行考虑，本合同工程承包人单独挂表计量，并支付相应费用；通讯线路等施工条件由投标单位自行考虑，涉及费用均包含在投标报价内，发包人不再另行支付；承包人对所使用的供水管路及设施、供电线路及设施、通讯线路及设施等负全责，且必须符合淮安市有关设计、安装、使用、维修、安全和管理的规定并确保安全可靠。</w:t>
      </w:r>
    </w:p>
    <w:p w:rsidR="002709B0" w:rsidRDefault="006D0C09">
      <w:pPr>
        <w:spacing w:line="360" w:lineRule="auto"/>
        <w:ind w:firstLineChars="200" w:firstLine="420"/>
        <w:rPr>
          <w:rFonts w:ascii="宋体" w:hAnsi="宋体" w:cs="宋体"/>
          <w:szCs w:val="21"/>
          <w:u w:val="single"/>
        </w:rPr>
      </w:pPr>
      <w:r>
        <w:rPr>
          <w:rFonts w:ascii="宋体" w:hAnsi="宋体" w:cs="宋体" w:hint="eastAsia"/>
          <w:szCs w:val="21"/>
          <w:u w:val="single"/>
        </w:rPr>
        <w:t>（2）发包人按现场现状向承包人提供施工所需要的进入施工现场的交通条件，由承包人在计算工期十天前将施工现场各种障碍清除，临时出入口道路开口、发包人可配合承包人工作；所需拆除等场地整理费用及有权部门规定的各项有关费用以及可能遇到的建筑垃圾的清理外运（含运距、运输、堆置、弃置等处理费用及渣土等有权部门规定的各项有关费用）等费用，由承包人在投标时踏勘现场后在投标报价中综合考虑计入本次投标报价，不再签证计价，施工期间发生的该类一切费用发包人不予补偿，上述</w:t>
      </w:r>
      <w:r>
        <w:rPr>
          <w:rFonts w:ascii="宋体" w:hAnsi="宋体" w:cs="宋体"/>
          <w:szCs w:val="21"/>
          <w:u w:val="single"/>
        </w:rPr>
        <w:t>事项</w:t>
      </w:r>
      <w:r>
        <w:rPr>
          <w:rFonts w:ascii="宋体" w:hAnsi="宋体" w:cs="宋体" w:hint="eastAsia"/>
          <w:szCs w:val="21"/>
          <w:u w:val="single"/>
        </w:rPr>
        <w:t>涉及</w:t>
      </w:r>
      <w:r>
        <w:rPr>
          <w:rFonts w:ascii="宋体" w:hAnsi="宋体" w:cs="宋体"/>
          <w:szCs w:val="21"/>
          <w:u w:val="single"/>
        </w:rPr>
        <w:t>的手续办理由承包人自行负责，发包人协助办理。</w:t>
      </w:r>
    </w:p>
    <w:p w:rsidR="002709B0" w:rsidRDefault="006D0C09">
      <w:pPr>
        <w:spacing w:line="360" w:lineRule="auto"/>
        <w:ind w:firstLineChars="200" w:firstLine="420"/>
        <w:rPr>
          <w:rFonts w:ascii="宋体" w:hAnsi="宋体" w:cs="宋体"/>
          <w:szCs w:val="21"/>
          <w:u w:val="single"/>
        </w:rPr>
      </w:pPr>
      <w:r>
        <w:rPr>
          <w:rFonts w:ascii="宋体" w:hAnsi="宋体" w:cs="宋体" w:hint="eastAsia"/>
          <w:szCs w:val="21"/>
          <w:u w:val="single"/>
        </w:rPr>
        <w:t>（3）承包人按相关规定做好施工现场周围地下管线和邻近建筑物、构筑物、古树名木的保护工作，发包人应给予协调处理，相关费用由承包人在投标报价时根据现场踏勘情况自行考虑，施工期间发生的该类一切费用发包人不予补偿。</w:t>
      </w:r>
    </w:p>
    <w:p w:rsidR="002709B0" w:rsidRDefault="006D0C09">
      <w:pPr>
        <w:spacing w:line="360" w:lineRule="auto"/>
        <w:ind w:firstLineChars="200" w:firstLine="420"/>
        <w:rPr>
          <w:rFonts w:ascii="宋体" w:hAnsi="宋体" w:cs="宋体"/>
          <w:szCs w:val="21"/>
          <w:u w:val="single"/>
        </w:rPr>
      </w:pPr>
      <w:r>
        <w:rPr>
          <w:rFonts w:ascii="宋体" w:hAnsi="宋体" w:cs="宋体" w:hint="eastAsia"/>
          <w:szCs w:val="21"/>
          <w:u w:val="single"/>
        </w:rPr>
        <w:t>（4）开工前7日内承包人须通知发包人代表到现场进行具体交底。如承包人施工中发现有</w:t>
      </w:r>
      <w:r>
        <w:rPr>
          <w:rFonts w:ascii="宋体" w:hAnsi="宋体" w:cs="宋体" w:hint="eastAsia"/>
          <w:szCs w:val="21"/>
          <w:u w:val="single"/>
        </w:rPr>
        <w:lastRenderedPageBreak/>
        <w:t>未列入相关资料的地下管线应及时向发包人及监理人汇报，不得擅自处理或自行施工，否则由承包人承担因此而造成的全部损失。</w:t>
      </w:r>
    </w:p>
    <w:p w:rsidR="002709B0" w:rsidRDefault="006D0C09">
      <w:pPr>
        <w:spacing w:line="360" w:lineRule="auto"/>
        <w:ind w:firstLineChars="200" w:firstLine="420"/>
        <w:rPr>
          <w:rFonts w:ascii="宋体" w:hAnsi="宋体" w:cs="宋体"/>
          <w:szCs w:val="21"/>
          <w:u w:val="single"/>
        </w:rPr>
      </w:pPr>
      <w:r>
        <w:rPr>
          <w:rFonts w:ascii="宋体" w:hAnsi="宋体" w:cs="宋体" w:hint="eastAsia"/>
          <w:szCs w:val="21"/>
          <w:u w:val="single"/>
        </w:rPr>
        <w:t>（5）施工期间的临时围挡搭设需满足发包人要求，并符合相关主管部门规定的临时围挡建设标准，临时围挡全部费用计入投标报价中，结算时不予调整。</w:t>
      </w:r>
    </w:p>
    <w:p w:rsidR="002709B0" w:rsidRDefault="006D0C09">
      <w:pPr>
        <w:spacing w:line="360" w:lineRule="auto"/>
        <w:ind w:firstLineChars="200" w:firstLine="420"/>
        <w:rPr>
          <w:rFonts w:ascii="宋体" w:hAnsi="宋体" w:cs="宋体"/>
          <w:szCs w:val="21"/>
          <w:u w:val="single"/>
        </w:rPr>
      </w:pPr>
      <w:r>
        <w:rPr>
          <w:rFonts w:ascii="宋体" w:hAnsi="宋体" w:cs="宋体" w:hint="eastAsia"/>
          <w:szCs w:val="21"/>
          <w:u w:val="single"/>
        </w:rPr>
        <w:t>（6）施工期间临时道路的铺设需满足发包人要求，具体位置及做法详见临时电源、临时道路及临时场地平面位置图，全部费用计入投标报价中。</w:t>
      </w:r>
    </w:p>
    <w:p w:rsidR="002709B0" w:rsidRDefault="006D0C09">
      <w:pPr>
        <w:spacing w:line="360" w:lineRule="auto"/>
        <w:ind w:firstLineChars="200" w:firstLine="420"/>
        <w:rPr>
          <w:rFonts w:ascii="宋体" w:hAnsi="宋体" w:cs="宋体"/>
          <w:szCs w:val="21"/>
          <w:u w:val="single"/>
        </w:rPr>
      </w:pPr>
      <w:r>
        <w:rPr>
          <w:rFonts w:ascii="宋体" w:hAnsi="宋体" w:cs="宋体" w:hint="eastAsia"/>
          <w:szCs w:val="21"/>
          <w:u w:val="single"/>
        </w:rPr>
        <w:t>（7）施工期间发生临时用水、用电请承包人自行考虑，发包人不提供。</w:t>
      </w:r>
    </w:p>
    <w:p w:rsidR="002709B0" w:rsidRDefault="006D0C09">
      <w:pPr>
        <w:spacing w:line="360" w:lineRule="auto"/>
        <w:ind w:firstLineChars="200" w:firstLine="420"/>
        <w:rPr>
          <w:rFonts w:ascii="宋体" w:hAnsi="宋体"/>
          <w:szCs w:val="21"/>
          <w:u w:val="single"/>
        </w:rPr>
      </w:pPr>
      <w:r>
        <w:rPr>
          <w:rFonts w:ascii="宋体" w:hAnsi="宋体" w:cs="宋体" w:hint="eastAsia"/>
          <w:szCs w:val="21"/>
          <w:u w:val="single"/>
        </w:rPr>
        <w:t>（8）</w:t>
      </w:r>
      <w:r>
        <w:rPr>
          <w:rFonts w:ascii="宋体" w:hAnsi="宋体" w:cs="宋体" w:hint="eastAsia"/>
          <w:color w:val="000000"/>
          <w:szCs w:val="21"/>
          <w:u w:val="single"/>
          <w:lang w:bidi="ar"/>
        </w:rPr>
        <w:t>承包人在施工期间发生与群众发生土地纠纷、争议以及相关补偿费用，自行解决，发包人不负责协调</w:t>
      </w:r>
      <w:r>
        <w:rPr>
          <w:rFonts w:ascii="宋体" w:hAnsi="宋体" w:hint="eastAsia"/>
          <w:szCs w:val="21"/>
          <w:u w:val="single"/>
        </w:rPr>
        <w:t>。</w:t>
      </w:r>
    </w:p>
    <w:p w:rsidR="002709B0" w:rsidRDefault="006D0C09">
      <w:pPr>
        <w:spacing w:line="360" w:lineRule="auto"/>
        <w:ind w:firstLineChars="200" w:firstLine="420"/>
        <w:rPr>
          <w:rFonts w:ascii="宋体" w:hAnsi="宋体"/>
          <w:szCs w:val="21"/>
          <w:u w:val="single"/>
        </w:rPr>
      </w:pPr>
      <w:r>
        <w:rPr>
          <w:rFonts w:ascii="宋体" w:hAnsi="宋体" w:cs="宋体" w:hint="eastAsia"/>
          <w:szCs w:val="21"/>
          <w:u w:val="single"/>
        </w:rPr>
        <w:t>（</w:t>
      </w:r>
      <w:r>
        <w:rPr>
          <w:rFonts w:ascii="宋体" w:hAnsi="宋体" w:cs="宋体"/>
          <w:szCs w:val="21"/>
          <w:u w:val="single"/>
        </w:rPr>
        <w:t>9</w:t>
      </w:r>
      <w:r>
        <w:rPr>
          <w:rFonts w:ascii="宋体" w:hAnsi="宋体" w:cs="宋体" w:hint="eastAsia"/>
          <w:szCs w:val="21"/>
          <w:u w:val="single"/>
        </w:rPr>
        <w:t>）</w:t>
      </w:r>
      <w:r>
        <w:rPr>
          <w:rFonts w:ascii="宋体" w:hAnsi="宋体" w:hint="eastAsia"/>
          <w:szCs w:val="21"/>
          <w:u w:val="single"/>
        </w:rPr>
        <w:t>道路、绿化等其他设施的保护费用，由投标人在报价中自行考虑，不再另外签证。施工期间如有损坏由中标人负责按原貌恢复到位。</w:t>
      </w:r>
    </w:p>
    <w:p w:rsidR="002709B0" w:rsidRDefault="006D0C09">
      <w:pPr>
        <w:spacing w:line="360" w:lineRule="auto"/>
        <w:ind w:firstLineChars="200" w:firstLine="420"/>
        <w:rPr>
          <w:rFonts w:ascii="宋体" w:hAnsi="宋体"/>
          <w:szCs w:val="32"/>
          <w:u w:val="single"/>
        </w:rPr>
      </w:pPr>
      <w:r>
        <w:rPr>
          <w:rFonts w:ascii="宋体" w:hAnsi="宋体" w:hint="eastAsia"/>
          <w:szCs w:val="32"/>
          <w:u w:val="single"/>
        </w:rPr>
        <w:t>（10）施工临时出入口开口及恢复所产生的所有费用，由投标人在报价中自行考虑。</w:t>
      </w:r>
    </w:p>
    <w:p w:rsidR="002709B0" w:rsidRDefault="006D0C09">
      <w:pPr>
        <w:spacing w:line="360" w:lineRule="auto"/>
        <w:ind w:firstLineChars="200" w:firstLine="420"/>
        <w:rPr>
          <w:rFonts w:ascii="宋体" w:hAnsi="宋体"/>
          <w:szCs w:val="32"/>
        </w:rPr>
      </w:pPr>
      <w:r>
        <w:rPr>
          <w:rFonts w:ascii="宋体" w:hAnsi="宋体" w:hint="eastAsia"/>
          <w:szCs w:val="32"/>
        </w:rPr>
        <w:t>2.5 资金来源证明及支付担保</w:t>
      </w:r>
    </w:p>
    <w:p w:rsidR="002709B0" w:rsidRDefault="006D0C09">
      <w:pPr>
        <w:spacing w:line="360" w:lineRule="auto"/>
        <w:ind w:firstLineChars="200" w:firstLine="420"/>
        <w:rPr>
          <w:rFonts w:ascii="宋体" w:hAnsi="宋体"/>
          <w:szCs w:val="32"/>
        </w:rPr>
      </w:pPr>
      <w:r>
        <w:rPr>
          <w:rFonts w:ascii="宋体" w:hAnsi="宋体" w:hint="eastAsia"/>
          <w:szCs w:val="32"/>
        </w:rPr>
        <w:t>发包人提供资金来源证明的期限要求：</w:t>
      </w:r>
      <w:r>
        <w:rPr>
          <w:rFonts w:ascii="宋体" w:hAnsi="宋体" w:hint="eastAsia"/>
          <w:szCs w:val="32"/>
          <w:u w:val="single"/>
        </w:rPr>
        <w:t>/</w:t>
      </w:r>
      <w:r>
        <w:rPr>
          <w:rFonts w:ascii="宋体" w:hAnsi="宋体" w:hint="eastAsia"/>
          <w:szCs w:val="32"/>
        </w:rPr>
        <w:t xml:space="preserve"> 。</w:t>
      </w:r>
    </w:p>
    <w:p w:rsidR="002709B0" w:rsidRDefault="006D0C09">
      <w:pPr>
        <w:spacing w:line="360" w:lineRule="auto"/>
        <w:ind w:firstLineChars="200" w:firstLine="420"/>
        <w:rPr>
          <w:rFonts w:ascii="宋体" w:hAnsi="宋体"/>
          <w:szCs w:val="32"/>
        </w:rPr>
      </w:pPr>
      <w:r>
        <w:rPr>
          <w:rFonts w:ascii="宋体" w:hAnsi="宋体" w:hint="eastAsia"/>
          <w:szCs w:val="32"/>
        </w:rPr>
        <w:t>发包人是否提供支付担保：</w:t>
      </w:r>
      <w:r>
        <w:rPr>
          <w:rFonts w:ascii="宋体" w:hAnsi="宋体" w:hint="eastAsia"/>
          <w:szCs w:val="32"/>
          <w:u w:val="single"/>
        </w:rPr>
        <w:t>/</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发包人提供支付担保的形式：</w:t>
      </w:r>
      <w:r>
        <w:rPr>
          <w:rFonts w:ascii="宋体" w:hAnsi="宋体" w:hint="eastAsia"/>
          <w:szCs w:val="32"/>
          <w:u w:val="single"/>
        </w:rPr>
        <w:t>/</w:t>
      </w:r>
      <w:r>
        <w:rPr>
          <w:rFonts w:ascii="宋体" w:hAnsi="宋体" w:hint="eastAsia"/>
          <w:szCs w:val="32"/>
        </w:rPr>
        <w:t xml:space="preserve"> 。</w:t>
      </w:r>
    </w:p>
    <w:p w:rsidR="002709B0" w:rsidRDefault="006D0C09">
      <w:pPr>
        <w:spacing w:line="360" w:lineRule="auto"/>
        <w:rPr>
          <w:rFonts w:ascii="宋体" w:hAnsi="宋体"/>
          <w:bCs/>
          <w:szCs w:val="30"/>
        </w:rPr>
      </w:pPr>
      <w:bookmarkStart w:id="127" w:name="_Toc351203635"/>
      <w:r>
        <w:rPr>
          <w:rFonts w:ascii="宋体" w:hAnsi="宋体"/>
          <w:bCs/>
          <w:szCs w:val="30"/>
        </w:rPr>
        <w:t>3</w:t>
      </w:r>
      <w:bookmarkStart w:id="128" w:name="_Toc292559363"/>
      <w:bookmarkStart w:id="129" w:name="_Toc296346659"/>
      <w:bookmarkStart w:id="130" w:name="_Toc296891198"/>
      <w:bookmarkStart w:id="131" w:name="_Toc297120458"/>
      <w:bookmarkStart w:id="132" w:name="_Toc296890986"/>
      <w:bookmarkStart w:id="133" w:name="_Toc292559868"/>
      <w:bookmarkStart w:id="134" w:name="_Toc296944497"/>
      <w:bookmarkStart w:id="135" w:name="_Toc296503158"/>
      <w:bookmarkStart w:id="136" w:name="_Toc296347157"/>
      <w:bookmarkStart w:id="137" w:name="_Toc297048344"/>
      <w:r>
        <w:rPr>
          <w:rFonts w:ascii="宋体" w:hAnsi="宋体"/>
          <w:bCs/>
          <w:szCs w:val="30"/>
        </w:rPr>
        <w:t xml:space="preserve">. </w:t>
      </w:r>
      <w:r>
        <w:rPr>
          <w:rFonts w:ascii="宋体" w:hAnsi="宋体" w:hint="eastAsia"/>
          <w:bCs/>
          <w:szCs w:val="30"/>
        </w:rPr>
        <w:t>承包人</w:t>
      </w:r>
      <w:bookmarkEnd w:id="127"/>
    </w:p>
    <w:bookmarkEnd w:id="128"/>
    <w:bookmarkEnd w:id="129"/>
    <w:bookmarkEnd w:id="130"/>
    <w:bookmarkEnd w:id="131"/>
    <w:bookmarkEnd w:id="132"/>
    <w:bookmarkEnd w:id="133"/>
    <w:bookmarkEnd w:id="134"/>
    <w:bookmarkEnd w:id="135"/>
    <w:bookmarkEnd w:id="136"/>
    <w:bookmarkEnd w:id="137"/>
    <w:p w:rsidR="002709B0" w:rsidRDefault="006D0C09">
      <w:pPr>
        <w:spacing w:line="360" w:lineRule="auto"/>
        <w:ind w:firstLineChars="200" w:firstLine="420"/>
        <w:rPr>
          <w:rFonts w:ascii="宋体" w:hAnsi="宋体"/>
          <w:szCs w:val="32"/>
        </w:rPr>
      </w:pPr>
      <w:r>
        <w:rPr>
          <w:rFonts w:ascii="宋体" w:hAnsi="宋体"/>
          <w:szCs w:val="32"/>
        </w:rPr>
        <w:t xml:space="preserve">3.1 </w:t>
      </w:r>
      <w:r>
        <w:rPr>
          <w:rFonts w:ascii="宋体" w:hAnsi="宋体" w:hint="eastAsia"/>
          <w:szCs w:val="32"/>
        </w:rPr>
        <w:t>承包人的一般义务</w:t>
      </w:r>
    </w:p>
    <w:p w:rsidR="002709B0" w:rsidRDefault="006D0C09">
      <w:pPr>
        <w:spacing w:line="360" w:lineRule="auto"/>
        <w:ind w:firstLineChars="200" w:firstLine="420"/>
        <w:jc w:val="left"/>
        <w:rPr>
          <w:rFonts w:ascii="宋体" w:hAnsi="宋体"/>
          <w:color w:val="000000"/>
          <w:szCs w:val="21"/>
        </w:rPr>
      </w:pPr>
      <w:r>
        <w:rPr>
          <w:rFonts w:ascii="宋体" w:hAnsi="宋体"/>
          <w:color w:val="000000"/>
          <w:szCs w:val="21"/>
        </w:rPr>
        <w:t>（</w:t>
      </w:r>
      <w:r>
        <w:rPr>
          <w:rFonts w:ascii="宋体" w:hAnsi="宋体" w:hint="eastAsia"/>
          <w:color w:val="000000"/>
          <w:szCs w:val="21"/>
        </w:rPr>
        <w:t>1</w:t>
      </w:r>
      <w:r>
        <w:rPr>
          <w:rFonts w:ascii="宋体" w:hAnsi="宋体"/>
          <w:color w:val="000000"/>
          <w:szCs w:val="21"/>
        </w:rPr>
        <w:t>）承包人提交的竣工资料的内容：</w:t>
      </w:r>
      <w:r>
        <w:rPr>
          <w:rFonts w:ascii="宋体" w:hAnsi="宋体" w:hint="eastAsia"/>
          <w:color w:val="000000"/>
          <w:szCs w:val="21"/>
          <w:u w:val="single"/>
        </w:rPr>
        <w:t>竣工资料包括工程施工技术管理资料、工程质量控制资料、工程检验评定资料、竣工图，工程所在地行政法规、技术标准已有规定的其他应交资料、施工合 同约定的其他应交资料、发包人和监理人要求的其他应交资料等；竣工资料须在工程竣工验收前通过质监、消防等有权监督部门的专项验收，经监理人等各验收方签字确认并加盖公章报发包人确认，并且承包人提供的竣工资料内容必须真实、准确、与工程实际符合且必须满足工程备案要求，同时应符合《建设工程文件归档规范》（GB/T50328-2014）、《房屋建筑和市政基础设施工程资料管理规程》（DGJ32/TJ143—2012）、《建设工程质量监督档案（2014 版）》（苏建函质〔2014〕41 号）、工程所在地城建档案管理部门及接管部门有关施工资料要求</w:t>
      </w:r>
      <w:r>
        <w:rPr>
          <w:rFonts w:ascii="宋体" w:hAnsi="宋体" w:hint="eastAsia"/>
          <w:color w:val="000000"/>
          <w:szCs w:val="21"/>
        </w:rPr>
        <w:t>。</w:t>
      </w:r>
    </w:p>
    <w:p w:rsidR="002709B0" w:rsidRDefault="006D0C09">
      <w:pPr>
        <w:spacing w:line="360" w:lineRule="auto"/>
        <w:ind w:firstLineChars="200" w:firstLine="420"/>
        <w:jc w:val="left"/>
        <w:rPr>
          <w:rFonts w:ascii="宋体" w:hAnsi="宋体"/>
          <w:szCs w:val="21"/>
        </w:rPr>
      </w:pPr>
      <w:r>
        <w:rPr>
          <w:rFonts w:ascii="宋体" w:hAnsi="宋体"/>
          <w:color w:val="000000"/>
          <w:szCs w:val="21"/>
        </w:rPr>
        <w:t>承包人需要提交的竣工资料套数：</w:t>
      </w:r>
      <w:r>
        <w:rPr>
          <w:rFonts w:ascii="宋体" w:hAnsi="宋体" w:hint="eastAsia"/>
          <w:szCs w:val="21"/>
          <w:u w:val="single"/>
        </w:rPr>
        <w:t>至少5套，具体按发包人和监理人要求执行。</w:t>
      </w:r>
    </w:p>
    <w:p w:rsidR="002709B0" w:rsidRDefault="006D0C09">
      <w:pPr>
        <w:spacing w:line="360" w:lineRule="auto"/>
        <w:ind w:firstLineChars="200" w:firstLine="420"/>
        <w:jc w:val="left"/>
        <w:rPr>
          <w:rFonts w:ascii="宋体" w:hAnsi="宋体"/>
          <w:szCs w:val="21"/>
        </w:rPr>
      </w:pPr>
      <w:r>
        <w:rPr>
          <w:rFonts w:ascii="宋体" w:hAnsi="宋体"/>
          <w:szCs w:val="21"/>
        </w:rPr>
        <w:t>承包人提交的竣工资料的费用承担：</w:t>
      </w:r>
      <w:r>
        <w:rPr>
          <w:rFonts w:ascii="宋体" w:hAnsi="宋体" w:hint="eastAsia"/>
          <w:szCs w:val="21"/>
          <w:u w:val="single"/>
        </w:rPr>
        <w:t>承包人承担</w:t>
      </w:r>
      <w:r>
        <w:rPr>
          <w:rFonts w:ascii="宋体" w:hAnsi="宋体"/>
          <w:szCs w:val="21"/>
        </w:rPr>
        <w:t>。</w:t>
      </w:r>
    </w:p>
    <w:p w:rsidR="002709B0" w:rsidRDefault="006D0C09">
      <w:pPr>
        <w:spacing w:line="360" w:lineRule="auto"/>
        <w:ind w:firstLineChars="200" w:firstLine="420"/>
        <w:rPr>
          <w:rFonts w:ascii="宋体" w:hAnsi="宋体"/>
          <w:szCs w:val="21"/>
          <w:u w:val="single"/>
        </w:rPr>
      </w:pPr>
      <w:r>
        <w:rPr>
          <w:rFonts w:ascii="宋体" w:hAnsi="宋体"/>
          <w:szCs w:val="21"/>
        </w:rPr>
        <w:t>承包人提交的竣工资料移交时间：</w:t>
      </w:r>
      <w:r>
        <w:rPr>
          <w:rFonts w:ascii="宋体" w:hAnsi="宋体" w:hint="eastAsia"/>
          <w:szCs w:val="21"/>
          <w:u w:val="single"/>
        </w:rPr>
        <w:t>工程竣工验收合格之日起 28 日内由承包人负责整理和移交经发包人认可的完整竣工资料；竣工结算审计结束后 28 日内协助发包人完成所有资料向工程所在地城建档案管理部门及接管部门的移交工作；若因承包人提供的竣工资料延误或所报材料不符合要求影响正常工程竣工验收，导致发包人的工程不能按期交付或投入使用，无论哪项拖延，均视为承包人违约，承包人按每拖延一天人民币</w:t>
      </w:r>
      <w:r>
        <w:rPr>
          <w:rFonts w:ascii="宋体" w:hAnsi="宋体"/>
          <w:szCs w:val="21"/>
          <w:u w:val="single"/>
        </w:rPr>
        <w:t>10</w:t>
      </w:r>
      <w:r>
        <w:rPr>
          <w:rFonts w:ascii="宋体" w:hAnsi="宋体" w:hint="eastAsia"/>
          <w:szCs w:val="21"/>
          <w:u w:val="single"/>
        </w:rPr>
        <w:t>00 元向发包人支付违约金，并且发</w:t>
      </w:r>
      <w:r>
        <w:rPr>
          <w:rFonts w:ascii="宋体" w:hAnsi="宋体" w:hint="eastAsia"/>
          <w:szCs w:val="21"/>
          <w:u w:val="single"/>
        </w:rPr>
        <w:lastRenderedPageBreak/>
        <w:t>包人保留进一步向承包人索赔补偿不足部分的权利，尚未支付的工程款暂停支付。</w:t>
      </w:r>
    </w:p>
    <w:p w:rsidR="002709B0" w:rsidRDefault="006D0C09">
      <w:pPr>
        <w:spacing w:line="360" w:lineRule="auto"/>
        <w:ind w:firstLineChars="200" w:firstLine="420"/>
        <w:jc w:val="left"/>
        <w:rPr>
          <w:rFonts w:ascii="宋体" w:hAnsi="宋体"/>
          <w:szCs w:val="21"/>
        </w:rPr>
      </w:pPr>
      <w:r>
        <w:rPr>
          <w:rFonts w:ascii="宋体" w:hAnsi="宋体"/>
          <w:szCs w:val="21"/>
        </w:rPr>
        <w:t>承包人提交的竣工资料形式要求：</w:t>
      </w:r>
      <w:r>
        <w:rPr>
          <w:rFonts w:ascii="宋体" w:hAnsi="宋体" w:hint="eastAsia"/>
          <w:szCs w:val="21"/>
          <w:u w:val="single"/>
        </w:rPr>
        <w:t>书面形式（含电子版）并符合档案馆的要求</w:t>
      </w:r>
      <w:r>
        <w:rPr>
          <w:rFonts w:ascii="宋体" w:hAnsi="宋体" w:hint="eastAsia"/>
          <w:szCs w:val="32"/>
        </w:rPr>
        <w:t>。</w:t>
      </w:r>
    </w:p>
    <w:p w:rsidR="002709B0" w:rsidRDefault="006D0C09">
      <w:pPr>
        <w:spacing w:line="360" w:lineRule="auto"/>
        <w:ind w:firstLineChars="200" w:firstLine="420"/>
        <w:jc w:val="left"/>
        <w:rPr>
          <w:rFonts w:ascii="宋体" w:hAnsi="宋体"/>
          <w:szCs w:val="21"/>
        </w:rPr>
      </w:pPr>
      <w:r>
        <w:rPr>
          <w:rFonts w:ascii="宋体" w:hAnsi="宋体"/>
          <w:szCs w:val="21"/>
        </w:rPr>
        <w:t>（</w:t>
      </w:r>
      <w:r>
        <w:rPr>
          <w:rFonts w:ascii="宋体" w:hAnsi="宋体" w:hint="eastAsia"/>
          <w:szCs w:val="21"/>
        </w:rPr>
        <w:t>2</w:t>
      </w:r>
      <w:r>
        <w:rPr>
          <w:rFonts w:ascii="宋体" w:hAnsi="宋体"/>
          <w:szCs w:val="21"/>
        </w:rPr>
        <w:t>）承包人应履行的其他义务：</w:t>
      </w:r>
    </w:p>
    <w:p w:rsidR="002709B0" w:rsidRDefault="006D0C09">
      <w:pPr>
        <w:spacing w:line="360" w:lineRule="auto"/>
        <w:ind w:firstLineChars="200" w:firstLine="420"/>
        <w:rPr>
          <w:rFonts w:ascii="宋体" w:hAnsi="宋体"/>
          <w:szCs w:val="21"/>
        </w:rPr>
      </w:pPr>
      <w:r>
        <w:rPr>
          <w:rFonts w:ascii="宋体" w:hAnsi="宋体" w:hint="eastAsia"/>
          <w:szCs w:val="21"/>
        </w:rPr>
        <w:t>①承包人须在施工合同签订后</w:t>
      </w:r>
      <w:r>
        <w:rPr>
          <w:rFonts w:ascii="宋体" w:hAnsi="宋体"/>
          <w:szCs w:val="21"/>
        </w:rPr>
        <w:t>15</w:t>
      </w:r>
      <w:r>
        <w:rPr>
          <w:rFonts w:ascii="宋体" w:hAnsi="宋体" w:hint="eastAsia"/>
          <w:szCs w:val="21"/>
        </w:rPr>
        <w:t>日内按《江苏省工程建设领域农民工工资支付管理办法》规定向相关行政主管部门缴纳农民工工资保证金。承包人逾期缴纳的，每逾期一天，承包人须向发包人支付违约金人民币</w:t>
      </w:r>
      <w:r>
        <w:rPr>
          <w:rFonts w:ascii="宋体" w:hAnsi="宋体"/>
          <w:szCs w:val="21"/>
        </w:rPr>
        <w:t>10</w:t>
      </w:r>
      <w:r>
        <w:rPr>
          <w:rFonts w:ascii="宋体" w:hAnsi="宋体" w:hint="eastAsia"/>
          <w:szCs w:val="21"/>
        </w:rPr>
        <w:t>万元/天；逾期超过 15 天的，视同承包人违约，发包人有权单方解除合同。逾期缴纳的违约金，发包人在第一次支付承包人工程款时扣除。</w:t>
      </w:r>
    </w:p>
    <w:p w:rsidR="002709B0" w:rsidRDefault="006D0C09">
      <w:pPr>
        <w:spacing w:line="360" w:lineRule="auto"/>
        <w:ind w:firstLineChars="200" w:firstLine="420"/>
        <w:rPr>
          <w:rFonts w:ascii="宋体" w:hAnsi="宋体"/>
          <w:szCs w:val="21"/>
        </w:rPr>
      </w:pPr>
      <w:r>
        <w:rPr>
          <w:rFonts w:ascii="宋体" w:hAnsi="宋体" w:hint="eastAsia"/>
          <w:szCs w:val="21"/>
        </w:rPr>
        <w:t>②承包人应按国家、江苏省及淮安市政府有关文件要求建立健全劳动保障制度，按月发放员工工资及农民工工资。承包人同时必须严格执行中华人民共和国劳动保障部和中华人民共和国建设部联合下发的《建设领域农民工工资支付管理暂行办法》（劳社部发〔2004〕22 号）、江苏省住房与城乡建设厅和江苏省人力资源和社会保障厅联合颁发的《江苏省工程建设领域农民工工资支付管理办法》（苏建建管【2016】707 号文）、《关于转发江苏省工程建设领域农民工工资支付管理办法的通知》（淮住建办〔2017〕63 号）规定，及时足额发放农民工工资。否则造成农民工上访及其他突发事件或公共事件造成不良社会影响的或引发纠纷的，承包人向发包人支付人民币10 万元/次的违约金，并接受发包人暂停承包人 1 年期间参加发包人招标项目投标资格的处罚。因处理农民工上访等突发事件、尽快消除不良社会影响需要，由发包人垫付农民工工资的（即由发包人直接向农民工发放工资），承包人除须向发包人支付人民币10万元/次的违约金，还须向发包人支付所垫付的资金利息（按月息15‰计）。上述全部款项，发包人在下一次支付承包人工程款时扣除。</w:t>
      </w:r>
    </w:p>
    <w:p w:rsidR="002709B0" w:rsidRDefault="006D0C09">
      <w:pPr>
        <w:spacing w:line="360" w:lineRule="auto"/>
        <w:ind w:firstLineChars="200" w:firstLine="420"/>
        <w:rPr>
          <w:rFonts w:ascii="宋体" w:hAnsi="宋体"/>
          <w:szCs w:val="21"/>
        </w:rPr>
      </w:pPr>
      <w:r>
        <w:rPr>
          <w:rFonts w:ascii="宋体" w:hAnsi="宋体" w:hint="eastAsia"/>
          <w:szCs w:val="21"/>
        </w:rPr>
        <w:t>承包人对工程现场的施工安全负全责。承包人负责购买施工人员（含临时工）人身意外伤害险、现场财产和设备的保险，并自行承担费用。本工程自承包人进场到与发包人完成房屋交接手续期间，若发生安全事故或其他安全问题，一切后果及费用由承包人负责,与发包人无关。承包人不得与监理人串通损害发包人利益，不得为监理人或其派驻现场的监理人员提供合同约定以外的通讯设备、交通工具，不得向监理人员支付报酬。否则，发包人有权解除本合同，承包人应赔偿发包人由此产生的全部损失。</w:t>
      </w:r>
    </w:p>
    <w:p w:rsidR="002709B0" w:rsidRDefault="006D0C09">
      <w:pPr>
        <w:spacing w:line="360" w:lineRule="auto"/>
        <w:ind w:firstLineChars="200" w:firstLine="420"/>
        <w:rPr>
          <w:rFonts w:ascii="宋体" w:hAnsi="宋体"/>
          <w:szCs w:val="21"/>
        </w:rPr>
      </w:pPr>
      <w:r>
        <w:rPr>
          <w:rFonts w:ascii="宋体" w:hAnsi="宋体" w:hint="eastAsia"/>
          <w:szCs w:val="21"/>
        </w:rPr>
        <w:t>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承包人支付发包人违约金</w:t>
      </w:r>
      <w:r>
        <w:rPr>
          <w:rFonts w:ascii="宋体" w:hAnsi="宋体"/>
          <w:szCs w:val="21"/>
        </w:rPr>
        <w:t>10</w:t>
      </w:r>
      <w:r>
        <w:rPr>
          <w:rFonts w:ascii="宋体" w:hAnsi="宋体" w:hint="eastAsia"/>
          <w:szCs w:val="21"/>
        </w:rPr>
        <w:t>万元/次，出现三次以上的，发包人有权解除本合同，承包人应赔偿发包人由此产生的全部损失。</w:t>
      </w:r>
    </w:p>
    <w:p w:rsidR="002709B0" w:rsidRDefault="006D0C09">
      <w:pPr>
        <w:spacing w:line="360" w:lineRule="auto"/>
        <w:ind w:firstLineChars="200" w:firstLine="420"/>
        <w:rPr>
          <w:rFonts w:ascii="宋体" w:hAnsi="宋体"/>
          <w:szCs w:val="21"/>
        </w:rPr>
      </w:pPr>
      <w:r>
        <w:rPr>
          <w:rFonts w:ascii="宋体" w:hAnsi="宋体" w:hint="eastAsia"/>
          <w:szCs w:val="21"/>
        </w:rPr>
        <w:t>④承包人应积极主动核对图纸中的尺寸等技术数据，充分理解设计意图，积极配合发包人组织的施工图纸交底及会审工作，指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w:t>
      </w:r>
      <w:r>
        <w:rPr>
          <w:rFonts w:ascii="宋体" w:hAnsi="宋体" w:hint="eastAsia"/>
          <w:szCs w:val="21"/>
        </w:rPr>
        <w:lastRenderedPageBreak/>
        <w:t>矛盾等）和发包人（包括监理人）不正确的指令，承包人应在施工该部位</w:t>
      </w:r>
      <w:r>
        <w:rPr>
          <w:rFonts w:ascii="宋体" w:hAnsi="宋体"/>
          <w:szCs w:val="21"/>
        </w:rPr>
        <w:t>7</w:t>
      </w:r>
      <w:r>
        <w:rPr>
          <w:rFonts w:ascii="宋体" w:hAnsi="宋体" w:hint="eastAsia"/>
          <w:szCs w:val="21"/>
        </w:rPr>
        <w:t>天前书面报发包人，发包人接到联系单</w:t>
      </w:r>
      <w:r>
        <w:rPr>
          <w:rFonts w:ascii="宋体" w:hAnsi="宋体"/>
          <w:szCs w:val="21"/>
        </w:rPr>
        <w:t>7</w:t>
      </w:r>
      <w:r>
        <w:rPr>
          <w:rFonts w:ascii="宋体" w:hAnsi="宋体" w:hint="eastAsia"/>
          <w:szCs w:val="21"/>
        </w:rPr>
        <w:t>日内解决，超出时间工期可顺延，以发包人书面签证为准；如承包人未能按要求及时提出，造成各单项工程、单位工程、各施工工种之间的施工交叉、矛盾等工程质量、安全、进度损失，承包人承担由此造成的返工拆除及外运等工程费用增加和工期延误违约责任。</w:t>
      </w:r>
    </w:p>
    <w:p w:rsidR="002709B0" w:rsidRDefault="006D0C09">
      <w:pPr>
        <w:spacing w:line="360" w:lineRule="auto"/>
        <w:ind w:firstLineChars="200" w:firstLine="420"/>
        <w:rPr>
          <w:rFonts w:ascii="宋体" w:hAnsi="宋体"/>
          <w:szCs w:val="21"/>
        </w:rPr>
      </w:pPr>
      <w:r>
        <w:rPr>
          <w:rFonts w:ascii="宋体" w:hAnsi="宋体" w:hint="eastAsia"/>
          <w:szCs w:val="21"/>
        </w:rPr>
        <w:t>⑤现场项目部环境和职业健康安全管理制度</w:t>
      </w:r>
    </w:p>
    <w:p w:rsidR="002709B0" w:rsidRDefault="006D0C09">
      <w:pPr>
        <w:spacing w:line="360" w:lineRule="auto"/>
        <w:ind w:firstLineChars="200" w:firstLine="420"/>
        <w:rPr>
          <w:rFonts w:ascii="宋体" w:hAnsi="宋体"/>
          <w:szCs w:val="21"/>
        </w:rPr>
      </w:pPr>
      <w:r>
        <w:rPr>
          <w:rFonts w:ascii="宋体" w:hAnsi="宋体"/>
          <w:szCs w:val="21"/>
        </w:rPr>
        <w:t>A</w:t>
      </w:r>
      <w:r>
        <w:rPr>
          <w:rFonts w:ascii="宋体" w:hAnsi="宋体" w:hint="eastAsia"/>
          <w:szCs w:val="21"/>
        </w:rPr>
        <w:t>、承包人须对本工程的环境因素和危险源进行识别，编制项目的《环境因素辨识清单》和《危险源辨识清单》，并识别出其中的重大环境因素和重大危险源。</w:t>
      </w:r>
    </w:p>
    <w:p w:rsidR="002709B0" w:rsidRDefault="006D0C09">
      <w:pPr>
        <w:spacing w:line="360" w:lineRule="auto"/>
        <w:ind w:firstLineChars="200" w:firstLine="420"/>
        <w:rPr>
          <w:rFonts w:ascii="宋体" w:hAnsi="宋体"/>
          <w:szCs w:val="21"/>
        </w:rPr>
      </w:pPr>
      <w:r>
        <w:rPr>
          <w:rFonts w:ascii="宋体" w:hAnsi="宋体" w:hint="eastAsia"/>
          <w:szCs w:val="21"/>
        </w:rPr>
        <w:t>B、《环境因素辨识清单》和《危险源辨识清单》应报监理部备案。</w:t>
      </w:r>
    </w:p>
    <w:p w:rsidR="002709B0" w:rsidRDefault="006D0C09">
      <w:pPr>
        <w:spacing w:line="360" w:lineRule="auto"/>
        <w:ind w:firstLineChars="200" w:firstLine="420"/>
        <w:rPr>
          <w:rFonts w:ascii="宋体" w:hAnsi="宋体"/>
          <w:szCs w:val="21"/>
        </w:rPr>
      </w:pPr>
      <w:r>
        <w:rPr>
          <w:rFonts w:ascii="宋体" w:hAnsi="宋体" w:hint="eastAsia"/>
          <w:szCs w:val="21"/>
        </w:rPr>
        <w:t>C、针对识别出的重大环境因素和重大危险源，承包人须编制管理方案，报发包人、监理单位批准后实施。</w:t>
      </w:r>
    </w:p>
    <w:p w:rsidR="002709B0" w:rsidRDefault="006D0C09">
      <w:pPr>
        <w:spacing w:line="360" w:lineRule="auto"/>
        <w:ind w:firstLineChars="200" w:firstLine="420"/>
        <w:rPr>
          <w:rFonts w:ascii="宋体" w:hAnsi="宋体"/>
          <w:szCs w:val="21"/>
        </w:rPr>
      </w:pPr>
      <w:r>
        <w:rPr>
          <w:rFonts w:ascii="宋体" w:hAnsi="宋体" w:hint="eastAsia"/>
          <w:szCs w:val="21"/>
        </w:rPr>
        <w:t>D、承包人须识别出本工程在环境和职业健康安全方面的应急事件，针对应急事件编制《应急预案》，组织应急演习。</w:t>
      </w:r>
    </w:p>
    <w:p w:rsidR="002709B0" w:rsidRDefault="006D0C09">
      <w:pPr>
        <w:spacing w:line="360" w:lineRule="auto"/>
        <w:ind w:firstLineChars="200" w:firstLine="420"/>
        <w:rPr>
          <w:rFonts w:ascii="宋体" w:hAnsi="宋体"/>
          <w:szCs w:val="21"/>
        </w:rPr>
      </w:pPr>
      <w:r>
        <w:rPr>
          <w:rFonts w:ascii="宋体" w:hAnsi="宋体" w:hint="eastAsia"/>
          <w:szCs w:val="21"/>
        </w:rPr>
        <w:t>⑥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并可责令承包人停工，情节严重的视为承包人违约，发包人有权单方面解除合同，同时承包人还应赔偿给发包人造成的全部经济损失。因承包人未及时缴纳其应支付的相关费用，责任由承包人承担，发包人可视情形代为缴纳，发包人代承包人缴纳的费用可从当期工程款中双倍扣回。</w:t>
      </w:r>
    </w:p>
    <w:p w:rsidR="002709B0" w:rsidRDefault="006D0C09">
      <w:pPr>
        <w:spacing w:line="360" w:lineRule="auto"/>
        <w:ind w:firstLineChars="200" w:firstLine="420"/>
        <w:rPr>
          <w:rFonts w:ascii="宋体" w:hAnsi="宋体"/>
          <w:szCs w:val="21"/>
        </w:rPr>
      </w:pPr>
      <w:r>
        <w:rPr>
          <w:rFonts w:ascii="宋体" w:hAnsi="宋体" w:hint="eastAsia"/>
          <w:szCs w:val="21"/>
        </w:rPr>
        <w:t>⑦承包人必须服从发包人及有关管理部门的管理监督，施工中发生的质量问题必须及时整改，如有质量问题发生，承包人向发包人支付违约金</w:t>
      </w:r>
      <w:r>
        <w:rPr>
          <w:rFonts w:ascii="宋体" w:hAnsi="宋体"/>
          <w:szCs w:val="21"/>
        </w:rPr>
        <w:t>10000</w:t>
      </w:r>
      <w:r>
        <w:rPr>
          <w:rFonts w:ascii="宋体" w:hAnsi="宋体" w:hint="eastAsia"/>
          <w:szCs w:val="21"/>
        </w:rPr>
        <w:t>元/次，并及时自费返工整改合格，因承包人原因被责令停工和返工，所造成的一切损失由承包人负责（补充协议另有约定的按补充协议执行）。若经</w:t>
      </w:r>
      <w:r>
        <w:rPr>
          <w:rFonts w:ascii="宋体" w:hAnsi="宋体"/>
          <w:szCs w:val="21"/>
        </w:rPr>
        <w:t>3</w:t>
      </w:r>
      <w:r>
        <w:rPr>
          <w:rFonts w:ascii="宋体" w:hAnsi="宋体" w:hint="eastAsia"/>
          <w:szCs w:val="21"/>
        </w:rPr>
        <w:t>次整改仍存在质量问题的，发包人有权单方解除本合同。</w:t>
      </w:r>
    </w:p>
    <w:p w:rsidR="002709B0" w:rsidRDefault="006D0C09">
      <w:pPr>
        <w:spacing w:line="360" w:lineRule="auto"/>
        <w:ind w:firstLineChars="200" w:firstLine="420"/>
        <w:rPr>
          <w:rFonts w:ascii="宋体" w:hAnsi="宋体"/>
          <w:szCs w:val="21"/>
        </w:rPr>
      </w:pPr>
      <w:r>
        <w:rPr>
          <w:rFonts w:ascii="宋体" w:hAnsi="宋体" w:hint="eastAsia"/>
          <w:szCs w:val="21"/>
        </w:rPr>
        <w:t>⑧施工图纸中涉及深化设计、图纸审查等相关工作，由承包人负责并承担相关费用。装配式构件的二次深化设计及审查等所有费用由承包人承担。</w:t>
      </w:r>
    </w:p>
    <w:p w:rsidR="002709B0" w:rsidRDefault="006D0C09">
      <w:pPr>
        <w:spacing w:line="360" w:lineRule="auto"/>
        <w:ind w:firstLineChars="200" w:firstLine="420"/>
        <w:rPr>
          <w:rFonts w:ascii="宋体" w:hAnsi="宋体"/>
          <w:szCs w:val="32"/>
        </w:rPr>
      </w:pPr>
      <w:r>
        <w:rPr>
          <w:rFonts w:ascii="宋体" w:hAnsi="宋体" w:hint="eastAsia"/>
          <w:szCs w:val="21"/>
        </w:rPr>
        <w:t>⑨本工程严禁挂靠，如一经发现挂靠行为，发包人将处罚承包人1</w:t>
      </w:r>
      <w:r>
        <w:rPr>
          <w:rFonts w:ascii="宋体" w:hAnsi="宋体"/>
          <w:szCs w:val="21"/>
        </w:rPr>
        <w:t>00</w:t>
      </w:r>
      <w:r>
        <w:rPr>
          <w:rFonts w:ascii="宋体" w:hAnsi="宋体" w:hint="eastAsia"/>
          <w:szCs w:val="21"/>
        </w:rPr>
        <w:t>万元，此项费用将在工程款中扣除，且有权无条件解除本合同</w:t>
      </w:r>
      <w:r>
        <w:rPr>
          <w:rFonts w:ascii="宋体" w:hAnsi="宋体" w:hint="eastAsia"/>
          <w:szCs w:val="32"/>
        </w:rPr>
        <w:t>。</w:t>
      </w:r>
    </w:p>
    <w:p w:rsidR="002709B0" w:rsidRDefault="006D0C09">
      <w:pPr>
        <w:spacing w:line="360" w:lineRule="auto"/>
        <w:rPr>
          <w:rFonts w:ascii="宋体" w:hAnsi="宋体"/>
          <w:szCs w:val="32"/>
        </w:rPr>
      </w:pPr>
      <w:r>
        <w:rPr>
          <w:rFonts w:ascii="Cambria Math" w:hAnsi="Cambria Math" w:cs="Cambria Math" w:hint="eastAsia"/>
          <w:b/>
          <w:sz w:val="24"/>
          <w:u w:val="single"/>
          <w:shd w:val="clear" w:color="auto" w:fill="FFFFFF"/>
        </w:rPr>
        <w:t>其它不可预见因素的约定：</w:t>
      </w:r>
    </w:p>
    <w:p w:rsidR="002709B0" w:rsidRDefault="006D0C09">
      <w:pPr>
        <w:spacing w:line="360" w:lineRule="auto"/>
        <w:ind w:firstLineChars="200" w:firstLine="420"/>
        <w:rPr>
          <w:u w:val="single"/>
        </w:rPr>
      </w:pPr>
      <w:r>
        <w:rPr>
          <w:u w:val="single"/>
        </w:rPr>
        <w:t xml:space="preserve">1) </w:t>
      </w:r>
      <w:r>
        <w:rPr>
          <w:u w:val="single"/>
        </w:rPr>
        <w:t>承包人应按招标文件及有关技术规范要求，设置专门的监控测量岗位，完成工程所有的测量工作，并积累完整的技术资料。</w:t>
      </w:r>
      <w:r>
        <w:rPr>
          <w:u w:val="single"/>
        </w:rPr>
        <w:t xml:space="preserve"> </w:t>
      </w:r>
    </w:p>
    <w:p w:rsidR="002709B0" w:rsidRDefault="006D0C09">
      <w:pPr>
        <w:spacing w:line="360" w:lineRule="auto"/>
        <w:ind w:firstLineChars="200" w:firstLine="420"/>
        <w:rPr>
          <w:u w:val="single"/>
        </w:rPr>
      </w:pPr>
      <w:r>
        <w:rPr>
          <w:u w:val="single"/>
        </w:rPr>
        <w:t xml:space="preserve">2) </w:t>
      </w:r>
      <w:r>
        <w:rPr>
          <w:u w:val="single"/>
        </w:rPr>
        <w:t>因承包人未履行或未完全履行本专用条款约定的工作，产生工程质量问题，影响工程进度，造成有关部门找发包人处理，发包人有权责令承包人停工，有权暂停支付工程款直到问题解决，并可先行处理理赔，费用和赔偿款从承包人工程款中扣除。由上述原因造成的延误工期不予顺延，发包人同时追究承包人的违约责任。凡因承包人原因造成的工程质量问题而导致发包人损失的，由承包人承担。</w:t>
      </w:r>
      <w:r>
        <w:rPr>
          <w:u w:val="single"/>
        </w:rPr>
        <w:t xml:space="preserve"> </w:t>
      </w:r>
    </w:p>
    <w:p w:rsidR="002709B0" w:rsidRDefault="006D0C09">
      <w:pPr>
        <w:spacing w:line="360" w:lineRule="auto"/>
        <w:ind w:firstLineChars="200" w:firstLine="420"/>
        <w:rPr>
          <w:u w:val="single"/>
        </w:rPr>
      </w:pPr>
      <w:r>
        <w:rPr>
          <w:u w:val="single"/>
        </w:rPr>
        <w:lastRenderedPageBreak/>
        <w:t xml:space="preserve">3) </w:t>
      </w:r>
      <w:r>
        <w:rPr>
          <w:u w:val="single"/>
        </w:rPr>
        <w:t>无论发包人是否给予了批准或同意，承包人应对现场作业、施工方法及所施工工程的完备性、稳定性和安全性承担全部责任，负责完成对工程的稳定、完整、安全、可靠及有效运行所必需的全部工作。</w:t>
      </w:r>
      <w:r>
        <w:rPr>
          <w:u w:val="single"/>
        </w:rPr>
        <w:t xml:space="preserve"> </w:t>
      </w:r>
    </w:p>
    <w:p w:rsidR="002709B0" w:rsidRDefault="006D0C09">
      <w:pPr>
        <w:spacing w:line="360" w:lineRule="auto"/>
        <w:ind w:firstLineChars="200" w:firstLine="420"/>
        <w:rPr>
          <w:u w:val="single"/>
        </w:rPr>
      </w:pPr>
      <w:r>
        <w:rPr>
          <w:u w:val="single"/>
        </w:rPr>
        <w:t xml:space="preserve">4) </w:t>
      </w:r>
      <w:r>
        <w:rPr>
          <w:u w:val="single"/>
        </w:rPr>
        <w:t>承包人应积极配合检测、监测人员做好工程质量检测、监测工作，及时处理突发事件的发生。由于施工原因导致观测仪器</w:t>
      </w:r>
      <w:r>
        <w:rPr>
          <w:rFonts w:hint="eastAsia"/>
          <w:u w:val="single"/>
        </w:rPr>
        <w:t>、</w:t>
      </w:r>
      <w:r>
        <w:rPr>
          <w:u w:val="single"/>
        </w:rPr>
        <w:t>观测点位破坏</w:t>
      </w:r>
      <w:r>
        <w:rPr>
          <w:u w:val="single"/>
        </w:rPr>
        <w:t>,</w:t>
      </w:r>
      <w:r>
        <w:rPr>
          <w:u w:val="single"/>
        </w:rPr>
        <w:t>以致无法提供监测数据，责任由承包人承担。</w:t>
      </w:r>
      <w:r>
        <w:rPr>
          <w:u w:val="single"/>
        </w:rPr>
        <w:t xml:space="preserve"> </w:t>
      </w:r>
    </w:p>
    <w:p w:rsidR="002709B0" w:rsidRDefault="006D0C09">
      <w:pPr>
        <w:spacing w:line="360" w:lineRule="auto"/>
        <w:ind w:firstLineChars="200" w:firstLine="420"/>
        <w:rPr>
          <w:u w:val="single"/>
        </w:rPr>
      </w:pPr>
      <w:r>
        <w:rPr>
          <w:u w:val="single"/>
        </w:rPr>
        <w:t xml:space="preserve">5) </w:t>
      </w:r>
      <w:r>
        <w:rPr>
          <w:u w:val="single"/>
        </w:rPr>
        <w:t>应由发、承包人支付的各种费用，因发、承包人未及时交纳而造成工期延误的由发、承包人自行负责。</w:t>
      </w:r>
    </w:p>
    <w:p w:rsidR="002709B0" w:rsidRDefault="006D0C09">
      <w:pPr>
        <w:spacing w:line="360" w:lineRule="auto"/>
        <w:ind w:firstLineChars="200" w:firstLine="420"/>
        <w:rPr>
          <w:u w:val="single"/>
        </w:rPr>
      </w:pPr>
      <w:r>
        <w:rPr>
          <w:u w:val="single"/>
        </w:rPr>
        <w:t xml:space="preserve">6) </w:t>
      </w:r>
      <w:r>
        <w:rPr>
          <w:u w:val="single"/>
        </w:rPr>
        <w:t>发包人代扣、代承包人缴纳的所有承包人应支付费用及因违约而遭受的处罚费用从工程款中扣除。</w:t>
      </w:r>
    </w:p>
    <w:p w:rsidR="002709B0" w:rsidRDefault="006D0C09">
      <w:pPr>
        <w:spacing w:line="360" w:lineRule="auto"/>
        <w:ind w:firstLineChars="200" w:firstLine="420"/>
        <w:rPr>
          <w:u w:val="single"/>
        </w:rPr>
      </w:pPr>
      <w:r>
        <w:rPr>
          <w:u w:val="single"/>
        </w:rPr>
        <w:t xml:space="preserve">7) </w:t>
      </w:r>
      <w:r>
        <w:rPr>
          <w:u w:val="single"/>
        </w:rPr>
        <w:t>按现行规定要求的对工程的各种材料抽样检测</w:t>
      </w:r>
      <w:r>
        <w:rPr>
          <w:u w:val="single"/>
        </w:rPr>
        <w:t>,</w:t>
      </w:r>
      <w:r>
        <w:rPr>
          <w:u w:val="single"/>
        </w:rPr>
        <w:t>若检测不合格</w:t>
      </w:r>
      <w:r>
        <w:rPr>
          <w:rFonts w:hint="eastAsia"/>
          <w:u w:val="single"/>
        </w:rPr>
        <w:t>，</w:t>
      </w:r>
      <w:r>
        <w:rPr>
          <w:u w:val="single"/>
        </w:rPr>
        <w:t>则该检测不合格项目的检测费用由承包人承担。</w:t>
      </w:r>
      <w:r>
        <w:rPr>
          <w:u w:val="single"/>
        </w:rPr>
        <w:t xml:space="preserve"> </w:t>
      </w:r>
    </w:p>
    <w:p w:rsidR="002709B0" w:rsidRDefault="006D0C09">
      <w:pPr>
        <w:spacing w:line="360" w:lineRule="auto"/>
        <w:ind w:firstLineChars="200" w:firstLine="420"/>
        <w:rPr>
          <w:u w:val="single"/>
        </w:rPr>
      </w:pPr>
      <w:r>
        <w:rPr>
          <w:u w:val="single"/>
        </w:rPr>
        <w:t xml:space="preserve">8) </w:t>
      </w:r>
      <w:r>
        <w:rPr>
          <w:u w:val="single"/>
        </w:rPr>
        <w:t>如果因承包人原因未达到工程竣工验收的要求，延误了工期，需要监理机构再对工程施工延长监理服务期，则</w:t>
      </w:r>
      <w:r>
        <w:rPr>
          <w:rFonts w:hint="eastAsia"/>
          <w:u w:val="single"/>
        </w:rPr>
        <w:t>须</w:t>
      </w:r>
      <w:r>
        <w:rPr>
          <w:u w:val="single"/>
        </w:rPr>
        <w:t>由承包人按延误天数及发包人与监理机构签</w:t>
      </w:r>
      <w:r>
        <w:rPr>
          <w:rFonts w:hint="eastAsia"/>
          <w:u w:val="single"/>
        </w:rPr>
        <w:t>订</w:t>
      </w:r>
      <w:r>
        <w:rPr>
          <w:u w:val="single"/>
        </w:rPr>
        <w:t>的</w:t>
      </w:r>
      <w:r>
        <w:rPr>
          <w:rFonts w:hint="eastAsia"/>
          <w:u w:val="single"/>
        </w:rPr>
        <w:t>《委托监理合同》支付监</w:t>
      </w:r>
      <w:r>
        <w:rPr>
          <w:u w:val="single"/>
        </w:rPr>
        <w:t>理费用。</w:t>
      </w:r>
      <w:r>
        <w:rPr>
          <w:u w:val="single"/>
        </w:rPr>
        <w:t xml:space="preserve"> </w:t>
      </w:r>
    </w:p>
    <w:p w:rsidR="002709B0" w:rsidRDefault="006D0C09">
      <w:pPr>
        <w:spacing w:line="360" w:lineRule="auto"/>
        <w:ind w:firstLineChars="200" w:firstLine="420"/>
        <w:rPr>
          <w:u w:val="single"/>
        </w:rPr>
      </w:pPr>
      <w:r>
        <w:rPr>
          <w:u w:val="single"/>
        </w:rPr>
        <w:t xml:space="preserve">9) </w:t>
      </w:r>
      <w:r>
        <w:rPr>
          <w:u w:val="single"/>
        </w:rPr>
        <w:t>如遇工程所在地百姓</w:t>
      </w:r>
      <w:r>
        <w:rPr>
          <w:rFonts w:hint="eastAsia"/>
          <w:u w:val="single"/>
        </w:rPr>
        <w:t>阻扰施工</w:t>
      </w:r>
      <w:r>
        <w:rPr>
          <w:u w:val="single"/>
        </w:rPr>
        <w:t>而造成工程停工，承包人应积极配合处理，发包人不承担承包人提出的</w:t>
      </w:r>
      <w:r>
        <w:rPr>
          <w:rFonts w:hint="eastAsia"/>
          <w:u w:val="single"/>
        </w:rPr>
        <w:t>费用</w:t>
      </w:r>
      <w:r>
        <w:rPr>
          <w:u w:val="single"/>
        </w:rPr>
        <w:t>索赔</w:t>
      </w:r>
      <w:r>
        <w:rPr>
          <w:rFonts w:hint="eastAsia"/>
          <w:u w:val="single"/>
        </w:rPr>
        <w:t>及工期索赔</w:t>
      </w:r>
      <w:r>
        <w:rPr>
          <w:u w:val="single"/>
        </w:rPr>
        <w:t>。</w:t>
      </w:r>
      <w:r>
        <w:rPr>
          <w:u w:val="single"/>
        </w:rPr>
        <w:t xml:space="preserve"> </w:t>
      </w:r>
    </w:p>
    <w:p w:rsidR="002709B0" w:rsidRDefault="006D0C09">
      <w:pPr>
        <w:spacing w:line="360" w:lineRule="auto"/>
        <w:ind w:firstLineChars="200" w:firstLine="420"/>
        <w:rPr>
          <w:u w:val="single"/>
        </w:rPr>
      </w:pPr>
      <w:r>
        <w:rPr>
          <w:u w:val="single"/>
        </w:rPr>
        <w:t xml:space="preserve">10) </w:t>
      </w:r>
      <w:r>
        <w:rPr>
          <w:u w:val="single"/>
        </w:rPr>
        <w:t>承包人在投标文件中所列及的所有事项，发包人都视为是对发包人及工程的承诺，施工过程中若发现未经发包人同意而实际操作与投标文件不一致的情况，发包人将视情况给予处罚。</w:t>
      </w:r>
      <w:r>
        <w:rPr>
          <w:u w:val="single"/>
        </w:rPr>
        <w:t xml:space="preserve"> </w:t>
      </w:r>
    </w:p>
    <w:p w:rsidR="002709B0" w:rsidRDefault="006D0C09">
      <w:pPr>
        <w:spacing w:line="360" w:lineRule="auto"/>
        <w:ind w:firstLineChars="200" w:firstLine="420"/>
        <w:rPr>
          <w:u w:val="single"/>
        </w:rPr>
      </w:pPr>
      <w:r>
        <w:rPr>
          <w:u w:val="single"/>
        </w:rPr>
        <w:t xml:space="preserve">11) </w:t>
      </w:r>
      <w:r>
        <w:rPr>
          <w:u w:val="single"/>
        </w:rPr>
        <w:t>经发包人、监理方检查，发现承包人施工过程中有不安全、不文明施工现象时，</w:t>
      </w:r>
      <w:r>
        <w:rPr>
          <w:rFonts w:hint="eastAsia"/>
          <w:u w:val="single"/>
        </w:rPr>
        <w:t>承包人须立即整改</w:t>
      </w:r>
      <w:r>
        <w:rPr>
          <w:u w:val="single"/>
        </w:rPr>
        <w:t>，如承包人不服从管理</w:t>
      </w:r>
      <w:r>
        <w:rPr>
          <w:rFonts w:hint="eastAsia"/>
          <w:u w:val="single"/>
        </w:rPr>
        <w:t>或整改不到位</w:t>
      </w:r>
      <w:r>
        <w:rPr>
          <w:u w:val="single"/>
        </w:rPr>
        <w:t>的，</w:t>
      </w:r>
      <w:r>
        <w:rPr>
          <w:rFonts w:hint="eastAsia"/>
          <w:u w:val="single"/>
        </w:rPr>
        <w:t>发包人按</w:t>
      </w:r>
      <w:r>
        <w:rPr>
          <w:u w:val="single"/>
        </w:rPr>
        <w:t>5000</w:t>
      </w:r>
      <w:r>
        <w:rPr>
          <w:u w:val="single"/>
        </w:rPr>
        <w:t>元</w:t>
      </w:r>
      <w:r>
        <w:rPr>
          <w:u w:val="single"/>
        </w:rPr>
        <w:t>/</w:t>
      </w:r>
      <w:r>
        <w:rPr>
          <w:u w:val="single"/>
        </w:rPr>
        <w:t>人</w:t>
      </w:r>
      <w:r>
        <w:rPr>
          <w:u w:val="single"/>
        </w:rPr>
        <w:t>·</w:t>
      </w:r>
      <w:r>
        <w:rPr>
          <w:u w:val="single"/>
        </w:rPr>
        <w:t>次</w:t>
      </w:r>
      <w:r>
        <w:rPr>
          <w:rFonts w:hint="eastAsia"/>
          <w:u w:val="single"/>
        </w:rPr>
        <w:t>处罚承包人</w:t>
      </w:r>
      <w:r>
        <w:rPr>
          <w:u w:val="single"/>
        </w:rPr>
        <w:t>。</w:t>
      </w:r>
      <w:r>
        <w:rPr>
          <w:u w:val="single"/>
        </w:rPr>
        <w:t xml:space="preserve"> </w:t>
      </w:r>
    </w:p>
    <w:p w:rsidR="002709B0" w:rsidRDefault="006D0C09">
      <w:pPr>
        <w:spacing w:line="360" w:lineRule="auto"/>
        <w:ind w:firstLineChars="200" w:firstLine="420"/>
        <w:rPr>
          <w:u w:val="single"/>
        </w:rPr>
      </w:pPr>
      <w:r>
        <w:rPr>
          <w:u w:val="single"/>
        </w:rPr>
        <w:t xml:space="preserve">12) </w:t>
      </w:r>
      <w:r>
        <w:rPr>
          <w:u w:val="single"/>
        </w:rPr>
        <w:t>承包人不应在工地或施工设施上展示任何贸易和商业性广告。承包人在征得发包人同意后，可在施工场地设置有关企业自身及工程的</w:t>
      </w:r>
      <w:r>
        <w:rPr>
          <w:rFonts w:hint="eastAsia"/>
          <w:u w:val="single"/>
        </w:rPr>
        <w:t>宣传</w:t>
      </w:r>
      <w:r>
        <w:rPr>
          <w:u w:val="single"/>
        </w:rPr>
        <w:t>，但必须报发包人审核，经审核同意后由承包人按审核意见统一规划和制作（费用由承包人支付）。发包人保留施工期间在施工场地的所有围栏和建筑物上设置</w:t>
      </w:r>
      <w:r>
        <w:rPr>
          <w:rFonts w:hint="eastAsia"/>
          <w:u w:val="single"/>
        </w:rPr>
        <w:t>宣传设施</w:t>
      </w:r>
      <w:r>
        <w:rPr>
          <w:u w:val="single"/>
        </w:rPr>
        <w:t>的权利。</w:t>
      </w:r>
      <w:r>
        <w:rPr>
          <w:u w:val="single"/>
        </w:rPr>
        <w:t xml:space="preserve"> </w:t>
      </w:r>
    </w:p>
    <w:p w:rsidR="002709B0" w:rsidRDefault="006D0C09">
      <w:pPr>
        <w:spacing w:line="360" w:lineRule="auto"/>
        <w:ind w:firstLineChars="200" w:firstLine="420"/>
        <w:rPr>
          <w:u w:val="single"/>
        </w:rPr>
      </w:pPr>
      <w:r>
        <w:rPr>
          <w:u w:val="single"/>
        </w:rPr>
        <w:t xml:space="preserve">13) </w:t>
      </w:r>
      <w:r>
        <w:rPr>
          <w:u w:val="single"/>
        </w:rPr>
        <w:t>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r>
        <w:rPr>
          <w:rFonts w:hint="eastAsia"/>
          <w:u w:val="single"/>
        </w:rPr>
        <w:t>。</w:t>
      </w:r>
    </w:p>
    <w:p w:rsidR="002709B0" w:rsidRDefault="006D0C09">
      <w:pPr>
        <w:spacing w:line="360" w:lineRule="auto"/>
        <w:ind w:firstLineChars="200" w:firstLine="420"/>
        <w:rPr>
          <w:u w:val="single"/>
        </w:rPr>
      </w:pPr>
      <w:r>
        <w:rPr>
          <w:u w:val="single"/>
        </w:rPr>
        <w:t xml:space="preserve">14) </w:t>
      </w:r>
      <w:r>
        <w:rPr>
          <w:u w:val="single"/>
        </w:rPr>
        <w:t>承包人应加强现场安全文明施工管理，如发包人、监理在现场发现承包人有</w:t>
      </w:r>
      <w:r>
        <w:rPr>
          <w:rFonts w:hint="eastAsia"/>
          <w:u w:val="single"/>
        </w:rPr>
        <w:t>未戴</w:t>
      </w:r>
      <w:r>
        <w:rPr>
          <w:u w:val="single"/>
        </w:rPr>
        <w:t>安全帽等违反有关安全</w:t>
      </w:r>
      <w:r>
        <w:rPr>
          <w:rFonts w:hint="eastAsia"/>
          <w:u w:val="single"/>
        </w:rPr>
        <w:t>文明</w:t>
      </w:r>
      <w:r>
        <w:rPr>
          <w:u w:val="single"/>
        </w:rPr>
        <w:t>施工规定现象的，每发现一次</w:t>
      </w:r>
      <w:r>
        <w:rPr>
          <w:rFonts w:hint="eastAsia"/>
          <w:u w:val="single"/>
        </w:rPr>
        <w:t>发包人按</w:t>
      </w:r>
      <w:r>
        <w:rPr>
          <w:rFonts w:hint="eastAsia"/>
          <w:u w:val="single"/>
        </w:rPr>
        <w:t>5000</w:t>
      </w:r>
      <w:r>
        <w:rPr>
          <w:rFonts w:hint="eastAsia"/>
          <w:u w:val="single"/>
        </w:rPr>
        <w:t>元</w:t>
      </w:r>
      <w:r>
        <w:rPr>
          <w:rFonts w:hint="eastAsia"/>
          <w:u w:val="single"/>
        </w:rPr>
        <w:t>/</w:t>
      </w:r>
      <w:r>
        <w:rPr>
          <w:rFonts w:hint="eastAsia"/>
          <w:u w:val="single"/>
        </w:rPr>
        <w:t>人·次处罚承包人。</w:t>
      </w:r>
    </w:p>
    <w:p w:rsidR="002709B0" w:rsidRDefault="006D0C09">
      <w:pPr>
        <w:spacing w:line="360" w:lineRule="auto"/>
        <w:ind w:firstLineChars="200" w:firstLine="420"/>
        <w:rPr>
          <w:u w:val="single"/>
        </w:rPr>
      </w:pPr>
      <w:r>
        <w:rPr>
          <w:u w:val="single"/>
        </w:rPr>
        <w:t xml:space="preserve">15) </w:t>
      </w:r>
      <w:r>
        <w:rPr>
          <w:u w:val="single"/>
        </w:rPr>
        <w:t>若发包人认为承包人的现场投入不能满足施工需要，发包人有权要求承包人在发包人规定的时间内按要求增加人员、机械设备、财力和物力满足现场需要，承包人对此不得拒绝。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w:t>
      </w:r>
      <w:r>
        <w:rPr>
          <w:u w:val="single"/>
        </w:rPr>
        <w:lastRenderedPageBreak/>
        <w:t>每推迟一天支付违约金</w:t>
      </w:r>
      <w:r>
        <w:rPr>
          <w:u w:val="single"/>
        </w:rPr>
        <w:t>5000</w:t>
      </w:r>
      <w:r>
        <w:rPr>
          <w:u w:val="single"/>
        </w:rPr>
        <w:t>元。违约金由发包人在同期结算款中扣除。</w:t>
      </w:r>
    </w:p>
    <w:p w:rsidR="002709B0" w:rsidRDefault="006D0C09">
      <w:pPr>
        <w:spacing w:line="360" w:lineRule="auto"/>
        <w:ind w:firstLineChars="200" w:firstLine="420"/>
        <w:rPr>
          <w:u w:val="single"/>
        </w:rPr>
      </w:pPr>
      <w:r>
        <w:rPr>
          <w:u w:val="single"/>
        </w:rPr>
        <w:t xml:space="preserve">16) </w:t>
      </w:r>
      <w:r>
        <w:rPr>
          <w:u w:val="single"/>
        </w:rPr>
        <w:t>工效降低费：高（中）考、节假日、重大活动期间、各级领导对工地现场进行视察及发包人需要的时间段内，可能对施工作出某些限制和配合要求，承包人应予服从并按照发包人要求作出必要的配合，这可能降低投标人的工效，但发包人不因此原因向承包人增加工程价款。</w:t>
      </w:r>
      <w:r>
        <w:rPr>
          <w:u w:val="single"/>
        </w:rPr>
        <w:t xml:space="preserve">    </w:t>
      </w:r>
    </w:p>
    <w:p w:rsidR="002709B0" w:rsidRDefault="006D0C09">
      <w:pPr>
        <w:spacing w:line="360" w:lineRule="auto"/>
        <w:ind w:firstLineChars="200" w:firstLine="420"/>
        <w:rPr>
          <w:u w:val="single"/>
        </w:rPr>
      </w:pPr>
      <w:r>
        <w:rPr>
          <w:u w:val="single"/>
        </w:rPr>
        <w:t xml:space="preserve">17) </w:t>
      </w:r>
      <w:r>
        <w:rPr>
          <w:u w:val="single"/>
        </w:rPr>
        <w:t>各级政府相关管理部门对施工现场进行的有关建筑工程安全防护、文明施工的各种检查而发生的费用，已含在按现场安全文明施工措施费中，发包人不再另外支付，如未达到发包人要求，安全文明施工费将按实计取。</w:t>
      </w:r>
    </w:p>
    <w:p w:rsidR="002709B0" w:rsidRDefault="006D0C09">
      <w:pPr>
        <w:spacing w:line="360" w:lineRule="auto"/>
        <w:ind w:firstLineChars="200" w:firstLine="420"/>
        <w:rPr>
          <w:u w:val="single"/>
        </w:rPr>
      </w:pPr>
      <w:r>
        <w:rPr>
          <w:u w:val="single"/>
        </w:rPr>
        <w:t xml:space="preserve">18) </w:t>
      </w:r>
      <w:r>
        <w:rPr>
          <w:u w:val="single"/>
        </w:rPr>
        <w:t>工程质量达不到约定质量等级，经二次返工质量仍达不到约定质量等级的，发包人有权单方解除合同，将承包人清退出场，承包人向发包人支付工程质量违约金，违约金额为合同总价的</w:t>
      </w:r>
      <w:r>
        <w:rPr>
          <w:u w:val="single"/>
        </w:rPr>
        <w:t>5%</w:t>
      </w:r>
      <w:r>
        <w:rPr>
          <w:u w:val="single"/>
        </w:rPr>
        <w:t>，尚未支付的工程款不予支付，已支付的工程款承包人应向发包人全额返还，承包人还需赔偿因此而给发包人造成的全部经济损失。</w:t>
      </w:r>
    </w:p>
    <w:p w:rsidR="002709B0" w:rsidRDefault="006D0C09">
      <w:pPr>
        <w:spacing w:line="360" w:lineRule="auto"/>
        <w:ind w:firstLineChars="200" w:firstLine="420"/>
        <w:rPr>
          <w:u w:val="single"/>
        </w:rPr>
      </w:pPr>
      <w:r>
        <w:rPr>
          <w:rFonts w:hint="eastAsia"/>
          <w:u w:val="single"/>
        </w:rPr>
        <w:t>19)</w:t>
      </w:r>
      <w:r>
        <w:rPr>
          <w:rFonts w:hint="eastAsia"/>
          <w:u w:val="single"/>
        </w:rPr>
        <w:tab/>
      </w:r>
      <w:r>
        <w:rPr>
          <w:rFonts w:hint="eastAsia"/>
          <w:u w:val="single"/>
        </w:rPr>
        <w:t>巡检：如下情况时乙方必须按要求到前端进行巡检，并提供相关巡检材料给甲方后视为完成巡检，要求巡检完成率达</w:t>
      </w:r>
      <w:r>
        <w:rPr>
          <w:rFonts w:hint="eastAsia"/>
          <w:u w:val="single"/>
        </w:rPr>
        <w:t>100%</w:t>
      </w:r>
      <w:r>
        <w:rPr>
          <w:rFonts w:hint="eastAsia"/>
          <w:u w:val="single"/>
        </w:rPr>
        <w:t>，如未达到将处以罚款</w:t>
      </w:r>
      <w:r>
        <w:rPr>
          <w:rFonts w:hint="eastAsia"/>
          <w:u w:val="single"/>
        </w:rPr>
        <w:t>2</w:t>
      </w:r>
      <w:r>
        <w:rPr>
          <w:rFonts w:hint="eastAsia"/>
          <w:u w:val="single"/>
        </w:rPr>
        <w:t>万元</w:t>
      </w:r>
      <w:r>
        <w:rPr>
          <w:rFonts w:hint="eastAsia"/>
          <w:u w:val="single"/>
        </w:rPr>
        <w:t>/</w:t>
      </w:r>
      <w:r>
        <w:rPr>
          <w:rFonts w:hint="eastAsia"/>
          <w:u w:val="single"/>
        </w:rPr>
        <w:t>每次（现金）。</w:t>
      </w:r>
    </w:p>
    <w:p w:rsidR="002709B0" w:rsidRDefault="006D0C09">
      <w:pPr>
        <w:spacing w:line="360" w:lineRule="auto"/>
        <w:ind w:firstLineChars="200" w:firstLine="420"/>
        <w:rPr>
          <w:u w:val="single"/>
        </w:rPr>
      </w:pPr>
      <w:r>
        <w:rPr>
          <w:rFonts w:hint="eastAsia"/>
          <w:u w:val="single"/>
        </w:rPr>
        <w:t>在区域举办大型或重要活动为确保监控设备正常运行、前端点位设备被盗、业主要求到重点监控场所的前端点位进行巡检等情况下，承包人应按照甲方或甲方业主要求完成前端设备巡检工作，具体巡检内容包含市电接入是否正常、设备在线情况、摄像机卫生清洁及角度调整、镜头擦拭、遮挡物修剪及其他设备维护、被盗设备统计工作等，并提供甲方要求的现场检查表（包含现场点位照片）。</w:t>
      </w:r>
    </w:p>
    <w:p w:rsidR="002709B0" w:rsidRDefault="006D0C09">
      <w:pPr>
        <w:spacing w:line="360" w:lineRule="auto"/>
        <w:ind w:firstLineChars="200" w:firstLine="420"/>
        <w:rPr>
          <w:u w:val="single"/>
        </w:rPr>
      </w:pPr>
      <w:r>
        <w:rPr>
          <w:rFonts w:hint="eastAsia"/>
          <w:u w:val="single"/>
        </w:rPr>
        <w:t>20)</w:t>
      </w:r>
      <w:r>
        <w:rPr>
          <w:rFonts w:hint="eastAsia"/>
          <w:u w:val="single"/>
        </w:rPr>
        <w:tab/>
      </w:r>
      <w:r>
        <w:rPr>
          <w:rFonts w:hint="eastAsia"/>
          <w:u w:val="single"/>
        </w:rPr>
        <w:t>保修期内工单处理及时率要求：按月统计故障处理及时率不低于</w:t>
      </w:r>
      <w:r>
        <w:rPr>
          <w:rFonts w:hint="eastAsia"/>
          <w:u w:val="single"/>
        </w:rPr>
        <w:t>98%</w:t>
      </w:r>
      <w:r>
        <w:rPr>
          <w:rFonts w:hint="eastAsia"/>
          <w:u w:val="single"/>
        </w:rPr>
        <w:t>（客观原因或非承包人原因导致超时未处理的除外），如未达到将处以罚款</w:t>
      </w:r>
      <w:r>
        <w:rPr>
          <w:rFonts w:hint="eastAsia"/>
          <w:u w:val="single"/>
        </w:rPr>
        <w:t>2000</w:t>
      </w:r>
      <w:r>
        <w:rPr>
          <w:rFonts w:hint="eastAsia"/>
          <w:u w:val="single"/>
        </w:rPr>
        <w:t>元</w:t>
      </w:r>
      <w:r>
        <w:rPr>
          <w:rFonts w:hint="eastAsia"/>
          <w:u w:val="single"/>
        </w:rPr>
        <w:t>/</w:t>
      </w:r>
      <w:r>
        <w:rPr>
          <w:rFonts w:hint="eastAsia"/>
          <w:u w:val="single"/>
        </w:rPr>
        <w:t>每次（现金）；</w:t>
      </w:r>
    </w:p>
    <w:p w:rsidR="002709B0" w:rsidRDefault="006D0C09">
      <w:pPr>
        <w:spacing w:line="360" w:lineRule="auto"/>
        <w:ind w:firstLineChars="200" w:firstLine="420"/>
        <w:rPr>
          <w:u w:val="single"/>
        </w:rPr>
      </w:pPr>
      <w:r>
        <w:rPr>
          <w:rFonts w:hint="eastAsia"/>
          <w:u w:val="single"/>
        </w:rPr>
        <w:t>工单处理及时率指按规定时限要求处理完成工单的数量除以总工单数量。</w:t>
      </w:r>
    </w:p>
    <w:p w:rsidR="002709B0" w:rsidRDefault="006D0C09">
      <w:pPr>
        <w:spacing w:line="360" w:lineRule="auto"/>
        <w:ind w:firstLineChars="200" w:firstLine="420"/>
        <w:rPr>
          <w:u w:val="single"/>
        </w:rPr>
      </w:pPr>
      <w:r>
        <w:rPr>
          <w:rFonts w:hint="eastAsia"/>
          <w:u w:val="single"/>
        </w:rPr>
        <w:t xml:space="preserve"> </w:t>
      </w:r>
      <w:r>
        <w:rPr>
          <w:rFonts w:hint="eastAsia"/>
          <w:u w:val="single"/>
        </w:rPr>
        <w:t>工单的定义、分类及处理时限要求</w:t>
      </w:r>
    </w:p>
    <w:p w:rsidR="002709B0" w:rsidRDefault="006D0C09">
      <w:pPr>
        <w:spacing w:line="360" w:lineRule="auto"/>
        <w:ind w:firstLineChars="200" w:firstLine="420"/>
        <w:rPr>
          <w:u w:val="single"/>
        </w:rPr>
      </w:pPr>
      <w:r>
        <w:rPr>
          <w:rFonts w:hint="eastAsia"/>
          <w:u w:val="single"/>
        </w:rPr>
        <w:t>A</w:t>
      </w:r>
      <w:r>
        <w:rPr>
          <w:rFonts w:hint="eastAsia"/>
          <w:u w:val="single"/>
        </w:rPr>
        <w:t>、定义：工单指发包人发现前端设备达不到其本身的使用要求（如设备离线、被树枝遮挡、图像模糊、设备故障或其辅助设备故障等）而派发给承包人到前端处理的所有单据。</w:t>
      </w:r>
    </w:p>
    <w:p w:rsidR="002709B0" w:rsidRDefault="006D0C09">
      <w:pPr>
        <w:spacing w:line="360" w:lineRule="auto"/>
        <w:ind w:firstLineChars="200" w:firstLine="420"/>
        <w:rPr>
          <w:u w:val="single"/>
        </w:rPr>
      </w:pPr>
      <w:r>
        <w:rPr>
          <w:rFonts w:hint="eastAsia"/>
          <w:u w:val="single"/>
        </w:rPr>
        <w:t>B</w:t>
      </w:r>
      <w:r>
        <w:rPr>
          <w:rFonts w:hint="eastAsia"/>
          <w:u w:val="single"/>
        </w:rPr>
        <w:t>、分类及处理时限要求：工单分为紧急工单、普通工单、延期工单、零星施工付费工单。承包人按不同分类的工单时效要求处理，如下所提到的工单处理时限均从发包人派单给承包人的时间开始计算直至承包人处理完毕并在运维系统中回复工单处理情况及结果的时间。具体各类工单时限要求如下：</w:t>
      </w:r>
    </w:p>
    <w:p w:rsidR="002709B0" w:rsidRDefault="006D0C09">
      <w:pPr>
        <w:spacing w:line="360" w:lineRule="auto"/>
        <w:ind w:firstLineChars="200" w:firstLine="420"/>
        <w:rPr>
          <w:u w:val="single"/>
        </w:rPr>
      </w:pPr>
      <w:r>
        <w:rPr>
          <w:rFonts w:hint="eastAsia"/>
          <w:u w:val="single"/>
        </w:rPr>
        <w:t>严重工单：要求立即响应并立即到达故障处理现场，</w:t>
      </w:r>
      <w:r>
        <w:rPr>
          <w:rFonts w:hint="eastAsia"/>
          <w:u w:val="single"/>
        </w:rPr>
        <w:t>4</w:t>
      </w:r>
      <w:r>
        <w:rPr>
          <w:rFonts w:hint="eastAsia"/>
          <w:u w:val="single"/>
        </w:rPr>
        <w:t>小时内处理完毕，处理完毕后立即反馈工单处理结果，否则视为工单不及时处理。</w:t>
      </w:r>
    </w:p>
    <w:p w:rsidR="002709B0" w:rsidRDefault="006D0C09">
      <w:pPr>
        <w:spacing w:line="360" w:lineRule="auto"/>
        <w:ind w:firstLineChars="200" w:firstLine="420"/>
        <w:rPr>
          <w:u w:val="single"/>
        </w:rPr>
      </w:pPr>
      <w:r>
        <w:rPr>
          <w:rFonts w:hint="eastAsia"/>
          <w:u w:val="single"/>
        </w:rPr>
        <w:t>紧急工单：要求立即响应，并在</w:t>
      </w:r>
      <w:r>
        <w:rPr>
          <w:rFonts w:hint="eastAsia"/>
          <w:u w:val="single"/>
        </w:rPr>
        <w:t>4</w:t>
      </w:r>
      <w:r>
        <w:rPr>
          <w:rFonts w:hint="eastAsia"/>
          <w:u w:val="single"/>
        </w:rPr>
        <w:t>小时内到达故障处理现场，</w:t>
      </w:r>
      <w:r>
        <w:rPr>
          <w:rFonts w:hint="eastAsia"/>
          <w:u w:val="single"/>
        </w:rPr>
        <w:t>12</w:t>
      </w:r>
      <w:r>
        <w:rPr>
          <w:rFonts w:hint="eastAsia"/>
          <w:u w:val="single"/>
        </w:rPr>
        <w:t>小时内处理完毕，处理完毕后立即反馈工单处理结果，否则视为工单不及时处理。</w:t>
      </w:r>
    </w:p>
    <w:p w:rsidR="002709B0" w:rsidRDefault="006D0C09">
      <w:pPr>
        <w:spacing w:line="360" w:lineRule="auto"/>
        <w:ind w:firstLineChars="200" w:firstLine="420"/>
        <w:rPr>
          <w:u w:val="single"/>
        </w:rPr>
      </w:pPr>
      <w:r>
        <w:rPr>
          <w:rFonts w:hint="eastAsia"/>
          <w:u w:val="single"/>
        </w:rPr>
        <w:t>普通工单：要求立即响应，并在</w:t>
      </w:r>
      <w:r>
        <w:rPr>
          <w:rFonts w:hint="eastAsia"/>
          <w:u w:val="single"/>
        </w:rPr>
        <w:t>12</w:t>
      </w:r>
      <w:r>
        <w:rPr>
          <w:rFonts w:hint="eastAsia"/>
          <w:u w:val="single"/>
        </w:rPr>
        <w:t>小时内到达现场，</w:t>
      </w:r>
      <w:r>
        <w:rPr>
          <w:rFonts w:hint="eastAsia"/>
          <w:u w:val="single"/>
        </w:rPr>
        <w:t>24</w:t>
      </w:r>
      <w:r>
        <w:rPr>
          <w:rFonts w:hint="eastAsia"/>
          <w:u w:val="single"/>
        </w:rPr>
        <w:t>小时内处理完毕，处理完毕后立即反馈工单处理结果，否则视为工单不及时处理。</w:t>
      </w:r>
    </w:p>
    <w:p w:rsidR="002709B0" w:rsidRDefault="006D0C09">
      <w:pPr>
        <w:spacing w:line="360" w:lineRule="auto"/>
        <w:ind w:firstLineChars="200" w:firstLine="420"/>
        <w:rPr>
          <w:u w:val="single"/>
        </w:rPr>
      </w:pPr>
      <w:r>
        <w:rPr>
          <w:rFonts w:hint="eastAsia"/>
          <w:u w:val="single"/>
        </w:rPr>
        <w:lastRenderedPageBreak/>
        <w:t>延期工单：指由于客观原因或其它不可抗力因素造成的未能按期完成的工单。在提供相关证明材料或照片后可申请延期处理，延期理由应为合情合理，类似路途遥远、工作量大等的理由均不能成为延期的原因，发包人根据承包人提出的延期申请审核是否可延期，并给出延期完成期限，承包人须在发包人批准的延期时间内完成工单，否则视为工单不及时处理。</w:t>
      </w:r>
    </w:p>
    <w:p w:rsidR="002709B0" w:rsidRDefault="006D0C09">
      <w:pPr>
        <w:spacing w:line="360" w:lineRule="auto"/>
        <w:ind w:firstLineChars="200" w:firstLine="420"/>
        <w:rPr>
          <w:u w:val="single"/>
        </w:rPr>
      </w:pPr>
      <w:r>
        <w:rPr>
          <w:rFonts w:hint="eastAsia"/>
          <w:u w:val="single"/>
        </w:rPr>
        <w:t>零星施工工单：指在合同范围内的点位设备拆移、重新布线取电等不属于承包人保修范围内的，发包人根据领导要求及现场实际情况判定应处理完成的时限，向承包人派单。乙方接收到工单后应按发包人要求处理完成工单，否则视为工单不及时处理。</w:t>
      </w:r>
    </w:p>
    <w:p w:rsidR="002709B0" w:rsidRDefault="006D0C09">
      <w:pPr>
        <w:spacing w:line="360" w:lineRule="auto"/>
        <w:ind w:firstLineChars="200" w:firstLine="420"/>
        <w:rPr>
          <w:u w:val="single"/>
        </w:rPr>
      </w:pPr>
      <w:r>
        <w:rPr>
          <w:rFonts w:hint="eastAsia"/>
          <w:u w:val="single"/>
        </w:rPr>
        <w:t>21)</w:t>
      </w:r>
      <w:r>
        <w:rPr>
          <w:rFonts w:hint="eastAsia"/>
          <w:u w:val="single"/>
        </w:rPr>
        <w:tab/>
      </w:r>
      <w:r>
        <w:rPr>
          <w:rFonts w:hint="eastAsia"/>
          <w:u w:val="single"/>
        </w:rPr>
        <w:t>保修期内每个月均同时达到：设备在线率不低于</w:t>
      </w:r>
      <w:r>
        <w:rPr>
          <w:rFonts w:hint="eastAsia"/>
          <w:u w:val="single"/>
        </w:rPr>
        <w:t>98%</w:t>
      </w:r>
      <w:r>
        <w:rPr>
          <w:rFonts w:hint="eastAsia"/>
          <w:u w:val="single"/>
        </w:rPr>
        <w:t>、在线设备监控画面质量正常率不低于</w:t>
      </w:r>
      <w:r>
        <w:rPr>
          <w:rFonts w:hint="eastAsia"/>
          <w:u w:val="single"/>
        </w:rPr>
        <w:t>98%</w:t>
      </w:r>
      <w:r>
        <w:rPr>
          <w:rFonts w:hint="eastAsia"/>
          <w:u w:val="single"/>
        </w:rPr>
        <w:t>、卡口图像传输正常率不低于</w:t>
      </w:r>
      <w:r>
        <w:rPr>
          <w:rFonts w:hint="eastAsia"/>
          <w:u w:val="single"/>
        </w:rPr>
        <w:t>98%</w:t>
      </w:r>
      <w:r>
        <w:rPr>
          <w:rFonts w:hint="eastAsia"/>
          <w:u w:val="single"/>
        </w:rPr>
        <w:t>（运营商及供电局或其他客观原因导致离线除外），如未达到将处以罚款</w:t>
      </w:r>
      <w:r>
        <w:rPr>
          <w:rFonts w:hint="eastAsia"/>
          <w:u w:val="single"/>
        </w:rPr>
        <w:t>2</w:t>
      </w:r>
      <w:r>
        <w:rPr>
          <w:rFonts w:hint="eastAsia"/>
          <w:u w:val="single"/>
        </w:rPr>
        <w:t>万元</w:t>
      </w:r>
      <w:r>
        <w:rPr>
          <w:rFonts w:hint="eastAsia"/>
          <w:u w:val="single"/>
        </w:rPr>
        <w:t>/</w:t>
      </w:r>
      <w:r>
        <w:rPr>
          <w:rFonts w:hint="eastAsia"/>
          <w:u w:val="single"/>
        </w:rPr>
        <w:t>每次（现金）。</w:t>
      </w:r>
    </w:p>
    <w:p w:rsidR="002709B0" w:rsidRDefault="006D0C09">
      <w:pPr>
        <w:spacing w:line="360" w:lineRule="auto"/>
        <w:ind w:firstLineChars="200" w:firstLine="420"/>
        <w:rPr>
          <w:u w:val="single"/>
        </w:rPr>
      </w:pPr>
      <w:r>
        <w:rPr>
          <w:rFonts w:hint="eastAsia"/>
          <w:u w:val="single"/>
        </w:rPr>
        <w:t>设备在线率：设备在线率指通过系统调阅的设备数除以本期建设总设备数。取一个月内每天在线率的平均值。当设备在线率不低于</w:t>
      </w:r>
      <w:r>
        <w:rPr>
          <w:rFonts w:hint="eastAsia"/>
          <w:u w:val="single"/>
        </w:rPr>
        <w:t>98%</w:t>
      </w:r>
      <w:r>
        <w:rPr>
          <w:rFonts w:hint="eastAsia"/>
          <w:u w:val="single"/>
        </w:rPr>
        <w:t>时，则判定设备在线率质量维护合格，否则判定设备在线率质量维护不合格。</w:t>
      </w:r>
    </w:p>
    <w:p w:rsidR="002709B0" w:rsidRDefault="006D0C09">
      <w:pPr>
        <w:spacing w:line="360" w:lineRule="auto"/>
        <w:ind w:firstLineChars="200" w:firstLine="420"/>
        <w:rPr>
          <w:u w:val="single"/>
        </w:rPr>
      </w:pPr>
      <w:r>
        <w:rPr>
          <w:rFonts w:hint="eastAsia"/>
          <w:u w:val="single"/>
        </w:rPr>
        <w:t>在线设备监控画面质量正常率：在线设备监控画面质量正常率指甲方在调阅过程中发现预留位画面被树木或其它物体遮挡超过三分之一或画面模糊（不能肉眼分清画面中的物体主要特征）的设备数以外的设备数除以本期建设总设备数。画面质量不正常的在线设备以甲方截图统计为准，按一个月为时间范围进行统计总数。</w:t>
      </w:r>
    </w:p>
    <w:p w:rsidR="002709B0" w:rsidRDefault="006D0C09">
      <w:pPr>
        <w:spacing w:line="360" w:lineRule="auto"/>
        <w:ind w:firstLineChars="200" w:firstLine="420"/>
        <w:rPr>
          <w:u w:val="single"/>
        </w:rPr>
      </w:pPr>
      <w:r>
        <w:rPr>
          <w:rFonts w:hint="eastAsia"/>
          <w:u w:val="single"/>
        </w:rPr>
        <w:t>当在线设备监控画面质量正常率不低于</w:t>
      </w:r>
      <w:r>
        <w:rPr>
          <w:rFonts w:hint="eastAsia"/>
          <w:u w:val="single"/>
        </w:rPr>
        <w:t>95%</w:t>
      </w:r>
      <w:r>
        <w:rPr>
          <w:rFonts w:hint="eastAsia"/>
          <w:u w:val="single"/>
        </w:rPr>
        <w:t>时，则判定在线设备监控画面质量正常率维护合格，否则判定为在线设备监控画面质量正常率维护不合格。</w:t>
      </w:r>
    </w:p>
    <w:p w:rsidR="002709B0" w:rsidRDefault="006D0C09">
      <w:pPr>
        <w:spacing w:line="360" w:lineRule="auto"/>
        <w:ind w:firstLineChars="200" w:firstLine="420"/>
        <w:rPr>
          <w:u w:val="single"/>
        </w:rPr>
      </w:pPr>
      <w:r>
        <w:rPr>
          <w:rFonts w:hint="eastAsia"/>
          <w:u w:val="single"/>
        </w:rPr>
        <w:t>卡口图像传输正常率：卡口图像传输正常率指精确到每分钟连续不断的抓拍图像成功传输到数据库后的卡口数除以本期建设卡口总数。取一个月内每天卡口图像传输正常率的平均值。当卡口图像传输正常率不低于</w:t>
      </w:r>
      <w:r>
        <w:rPr>
          <w:rFonts w:hint="eastAsia"/>
          <w:u w:val="single"/>
        </w:rPr>
        <w:t>95%</w:t>
      </w:r>
      <w:r>
        <w:rPr>
          <w:rFonts w:hint="eastAsia"/>
          <w:u w:val="single"/>
        </w:rPr>
        <w:t>时，则判定卡口图像传输正常率维护合格，否则判定为卡口图像传输正常率维护不合格。</w:t>
      </w:r>
    </w:p>
    <w:p w:rsidR="002709B0" w:rsidRDefault="006D0C09">
      <w:pPr>
        <w:spacing w:line="360" w:lineRule="auto"/>
        <w:ind w:firstLineChars="200" w:firstLine="420"/>
        <w:rPr>
          <w:u w:val="single"/>
        </w:rPr>
      </w:pPr>
      <w:r>
        <w:rPr>
          <w:rFonts w:hint="eastAsia"/>
          <w:u w:val="single"/>
        </w:rPr>
        <w:t xml:space="preserve">22) </w:t>
      </w:r>
      <w:r>
        <w:rPr>
          <w:rFonts w:hint="eastAsia"/>
          <w:u w:val="single"/>
        </w:rPr>
        <w:t>保修期内，工程质量出现严重问题，导致工程无法修复的，发包人有权单方解除合同，承包人向发包人支付工程质量违约金，违约金额为合同总价的</w:t>
      </w:r>
      <w:r>
        <w:rPr>
          <w:rFonts w:hint="eastAsia"/>
          <w:u w:val="single"/>
        </w:rPr>
        <w:t xml:space="preserve"> 5%</w:t>
      </w:r>
      <w:r>
        <w:rPr>
          <w:rFonts w:hint="eastAsia"/>
          <w:u w:val="single"/>
        </w:rPr>
        <w:t>，尚未支付的工程款不予支付，已支付的工程款承包人应向发包人全额返还，承包人还需赔偿因此而给发包人造成的全部经济损失。</w:t>
      </w:r>
    </w:p>
    <w:p w:rsidR="002709B0" w:rsidRDefault="006D0C09">
      <w:pPr>
        <w:spacing w:line="360" w:lineRule="auto"/>
        <w:ind w:firstLineChars="200" w:firstLine="420"/>
        <w:rPr>
          <w:u w:val="single"/>
        </w:rPr>
      </w:pPr>
      <w:r>
        <w:rPr>
          <w:rFonts w:hint="eastAsia"/>
          <w:u w:val="single"/>
        </w:rPr>
        <w:t>23)</w:t>
      </w:r>
      <w:r>
        <w:rPr>
          <w:rFonts w:hint="eastAsia"/>
          <w:u w:val="single"/>
        </w:rPr>
        <w:tab/>
      </w:r>
      <w:r>
        <w:rPr>
          <w:rFonts w:hint="eastAsia"/>
          <w:u w:val="single"/>
        </w:rPr>
        <w:t>备品备件：承包人提供应急抢修备品备件，需建立本地备件中心。如未建立将处以罚款</w:t>
      </w:r>
      <w:r>
        <w:rPr>
          <w:rFonts w:hint="eastAsia"/>
          <w:u w:val="single"/>
        </w:rPr>
        <w:t>5</w:t>
      </w:r>
      <w:r>
        <w:rPr>
          <w:rFonts w:hint="eastAsia"/>
          <w:u w:val="single"/>
        </w:rPr>
        <w:t>万元（现金）</w:t>
      </w:r>
    </w:p>
    <w:p w:rsidR="002709B0" w:rsidRDefault="006D0C09">
      <w:pPr>
        <w:spacing w:line="360" w:lineRule="auto"/>
        <w:ind w:firstLineChars="200" w:firstLine="420"/>
        <w:rPr>
          <w:u w:val="single"/>
        </w:rPr>
      </w:pPr>
      <w:r>
        <w:rPr>
          <w:rFonts w:hint="eastAsia"/>
          <w:u w:val="single"/>
        </w:rPr>
        <w:t xml:space="preserve">24) </w:t>
      </w:r>
      <w:r>
        <w:rPr>
          <w:rFonts w:hint="eastAsia"/>
          <w:u w:val="single"/>
        </w:rPr>
        <w:t>投标报价中相同工程项目如出现不同的报价，如果变更签证增加工程量的单价则以综合单价低的为准。同时签证、变更等纳入结算总价，如应甲方要求增加标外工程量而签证的工程，支付方式按本合同统一执行。</w:t>
      </w:r>
    </w:p>
    <w:p w:rsidR="002709B0" w:rsidRDefault="006D0C09">
      <w:pPr>
        <w:spacing w:line="360" w:lineRule="auto"/>
        <w:ind w:firstLineChars="200" w:firstLine="420"/>
        <w:rPr>
          <w:u w:val="single"/>
        </w:rPr>
      </w:pPr>
      <w:r>
        <w:rPr>
          <w:rFonts w:hint="eastAsia"/>
          <w:u w:val="single"/>
        </w:rPr>
        <w:t>2</w:t>
      </w:r>
      <w:r>
        <w:rPr>
          <w:u w:val="single"/>
        </w:rPr>
        <w:t>5</w:t>
      </w:r>
      <w:r>
        <w:rPr>
          <w:rFonts w:hint="eastAsia"/>
          <w:u w:val="single"/>
        </w:rPr>
        <w:t>)</w:t>
      </w:r>
      <w:r>
        <w:rPr>
          <w:u w:val="single"/>
        </w:rPr>
        <w:t xml:space="preserve"> </w:t>
      </w:r>
      <w:r>
        <w:rPr>
          <w:rFonts w:hint="eastAsia"/>
          <w:u w:val="single"/>
        </w:rPr>
        <w:t>承包人进场前需提前向甲方报备符合甲方要求的维护专用车辆</w:t>
      </w:r>
      <w:r>
        <w:rPr>
          <w:u w:val="single"/>
        </w:rPr>
        <w:t>及登高车辆</w:t>
      </w:r>
      <w:r>
        <w:rPr>
          <w:rFonts w:hint="eastAsia"/>
          <w:u w:val="single"/>
        </w:rPr>
        <w:t>、运维驻场人员（有相关资质的，</w:t>
      </w:r>
      <w:r>
        <w:rPr>
          <w:u w:val="single"/>
        </w:rPr>
        <w:t>需</w:t>
      </w:r>
      <w:r>
        <w:rPr>
          <w:rFonts w:hint="eastAsia"/>
          <w:u w:val="single"/>
        </w:rPr>
        <w:t>接受</w:t>
      </w:r>
      <w:r>
        <w:rPr>
          <w:u w:val="single"/>
        </w:rPr>
        <w:t>交</w:t>
      </w:r>
      <w:r>
        <w:rPr>
          <w:rFonts w:hint="eastAsia"/>
          <w:u w:val="single"/>
        </w:rPr>
        <w:t>管</w:t>
      </w:r>
      <w:r>
        <w:rPr>
          <w:u w:val="single"/>
        </w:rPr>
        <w:t>大队统一管理</w:t>
      </w:r>
      <w:r>
        <w:rPr>
          <w:rFonts w:hint="eastAsia"/>
          <w:u w:val="single"/>
        </w:rPr>
        <w:t>）、运维设备（电脑等）。期间报备资料如需变</w:t>
      </w:r>
      <w:r>
        <w:rPr>
          <w:rFonts w:hint="eastAsia"/>
          <w:u w:val="single"/>
        </w:rPr>
        <w:lastRenderedPageBreak/>
        <w:t>更需提前一个月向发包人申请，并经发包人同意。如不向发包人提前报备处以</w:t>
      </w:r>
      <w:r>
        <w:rPr>
          <w:rFonts w:hint="eastAsia"/>
          <w:u w:val="single"/>
        </w:rPr>
        <w:t>10</w:t>
      </w:r>
      <w:r>
        <w:rPr>
          <w:rFonts w:hint="eastAsia"/>
          <w:u w:val="single"/>
        </w:rPr>
        <w:t>万元罚款（现金），发现私自变更将处以</w:t>
      </w:r>
      <w:r>
        <w:rPr>
          <w:rFonts w:hint="eastAsia"/>
          <w:u w:val="single"/>
        </w:rPr>
        <w:t>2</w:t>
      </w:r>
      <w:r>
        <w:rPr>
          <w:rFonts w:hint="eastAsia"/>
          <w:u w:val="single"/>
        </w:rPr>
        <w:t>万元罚款（现金）</w:t>
      </w:r>
      <w:r>
        <w:rPr>
          <w:rFonts w:hint="eastAsia"/>
          <w:u w:val="single"/>
        </w:rPr>
        <w:t>/</w:t>
      </w:r>
      <w:r>
        <w:rPr>
          <w:rFonts w:hint="eastAsia"/>
          <w:u w:val="single"/>
        </w:rPr>
        <w:t>每次。</w:t>
      </w:r>
    </w:p>
    <w:p w:rsidR="002709B0" w:rsidRDefault="006D0C09">
      <w:pPr>
        <w:spacing w:line="360" w:lineRule="auto"/>
        <w:ind w:firstLineChars="200" w:firstLine="420"/>
        <w:rPr>
          <w:u w:val="single"/>
        </w:rPr>
      </w:pPr>
      <w:r>
        <w:rPr>
          <w:rFonts w:hint="eastAsia"/>
          <w:u w:val="single"/>
        </w:rPr>
        <w:t>2</w:t>
      </w:r>
      <w:r>
        <w:rPr>
          <w:u w:val="single"/>
        </w:rPr>
        <w:t>6</w:t>
      </w:r>
      <w:r>
        <w:rPr>
          <w:rFonts w:hint="eastAsia"/>
          <w:u w:val="single"/>
        </w:rPr>
        <w:t>)</w:t>
      </w:r>
      <w:r>
        <w:rPr>
          <w:u w:val="single"/>
        </w:rPr>
        <w:t xml:space="preserve"> </w:t>
      </w:r>
      <w:r>
        <w:rPr>
          <w:rFonts w:hint="eastAsia"/>
          <w:u w:val="single"/>
        </w:rPr>
        <w:t>承包人施工现场的全部人员均应执证上岗（如</w:t>
      </w:r>
      <w:r>
        <w:rPr>
          <w:u w:val="single"/>
        </w:rPr>
        <w:t>电工证、登高证等</w:t>
      </w:r>
      <w:r>
        <w:rPr>
          <w:rFonts w:hint="eastAsia"/>
          <w:u w:val="single"/>
        </w:rPr>
        <w:t>）</w:t>
      </w:r>
      <w:r>
        <w:rPr>
          <w:u w:val="single"/>
        </w:rPr>
        <w:t>且需提供无犯罪行为记录证明，</w:t>
      </w:r>
      <w:r>
        <w:rPr>
          <w:rFonts w:hint="eastAsia"/>
          <w:u w:val="single"/>
        </w:rPr>
        <w:t>未提供的</w:t>
      </w:r>
      <w:r>
        <w:rPr>
          <w:u w:val="single"/>
        </w:rPr>
        <w:t>需</w:t>
      </w:r>
      <w:r>
        <w:rPr>
          <w:rFonts w:hint="eastAsia"/>
          <w:u w:val="single"/>
        </w:rPr>
        <w:t>立即更换</w:t>
      </w:r>
      <w:r>
        <w:rPr>
          <w:u w:val="single"/>
        </w:rPr>
        <w:t>人</w:t>
      </w:r>
      <w:r>
        <w:rPr>
          <w:rFonts w:hint="eastAsia"/>
          <w:u w:val="single"/>
        </w:rPr>
        <w:t>员，发包人有权按</w:t>
      </w:r>
      <w:r>
        <w:rPr>
          <w:rFonts w:hint="eastAsia"/>
          <w:u w:val="single"/>
        </w:rPr>
        <w:t>5000</w:t>
      </w:r>
      <w:r>
        <w:rPr>
          <w:rFonts w:hint="eastAsia"/>
          <w:u w:val="single"/>
        </w:rPr>
        <w:t>元</w:t>
      </w:r>
      <w:r>
        <w:rPr>
          <w:rFonts w:hint="eastAsia"/>
          <w:u w:val="single"/>
        </w:rPr>
        <w:t>/</w:t>
      </w:r>
      <w:r>
        <w:rPr>
          <w:rFonts w:hint="eastAsia"/>
          <w:u w:val="single"/>
        </w:rPr>
        <w:t>人·次处罚承包人。</w:t>
      </w:r>
    </w:p>
    <w:p w:rsidR="002709B0" w:rsidRDefault="006D0C09">
      <w:pPr>
        <w:spacing w:line="360" w:lineRule="auto"/>
        <w:ind w:firstLineChars="200" w:firstLine="420"/>
        <w:rPr>
          <w:rFonts w:ascii="宋体" w:hAnsi="宋体"/>
          <w:szCs w:val="32"/>
        </w:rPr>
      </w:pPr>
      <w:r>
        <w:rPr>
          <w:rFonts w:ascii="宋体" w:hAnsi="宋体"/>
          <w:szCs w:val="32"/>
        </w:rPr>
        <w:t xml:space="preserve">3.2 </w:t>
      </w:r>
      <w:r>
        <w:rPr>
          <w:rFonts w:ascii="宋体" w:hAnsi="宋体" w:hint="eastAsia"/>
          <w:szCs w:val="32"/>
        </w:rPr>
        <w:t>项目经理</w:t>
      </w:r>
    </w:p>
    <w:p w:rsidR="002709B0" w:rsidRDefault="006D0C09">
      <w:pPr>
        <w:spacing w:line="360" w:lineRule="auto"/>
        <w:ind w:firstLineChars="200" w:firstLine="420"/>
        <w:rPr>
          <w:rFonts w:ascii="宋体" w:hAnsi="宋体"/>
          <w:szCs w:val="32"/>
        </w:rPr>
      </w:pPr>
      <w:r>
        <w:rPr>
          <w:rFonts w:ascii="宋体" w:hAnsi="宋体"/>
          <w:szCs w:val="32"/>
        </w:rPr>
        <w:t xml:space="preserve">3.2.1 </w:t>
      </w:r>
      <w:r>
        <w:rPr>
          <w:rFonts w:ascii="宋体" w:hAnsi="宋体" w:hint="eastAsia"/>
          <w:szCs w:val="32"/>
        </w:rPr>
        <w:t>项目经理：</w:t>
      </w:r>
    </w:p>
    <w:p w:rsidR="002709B0" w:rsidRDefault="006D0C09">
      <w:pPr>
        <w:spacing w:line="360" w:lineRule="auto"/>
        <w:ind w:firstLineChars="200" w:firstLine="420"/>
        <w:rPr>
          <w:rFonts w:ascii="宋体" w:hAnsi="宋体"/>
          <w:szCs w:val="32"/>
        </w:rPr>
      </w:pPr>
      <w:r>
        <w:rPr>
          <w:rFonts w:ascii="宋体" w:hAnsi="宋体" w:hint="eastAsia"/>
          <w:szCs w:val="32"/>
        </w:rPr>
        <w:t>姓名：</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身份证号：</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建造师执业资格等级：</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建造师注册证书号：</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建造师执业印章号：</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安全生产考核合格证书号：</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联系电话：</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电子信箱：</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通信地址：</w:t>
      </w:r>
      <w:r>
        <w:rPr>
          <w:rFonts w:eastAsia="仿宋_GB2312"/>
          <w:szCs w:val="30"/>
          <w:u w:val="single"/>
        </w:rPr>
        <w:t xml:space="preserve">         </w:t>
      </w:r>
      <w:r>
        <w:rPr>
          <w:rFonts w:ascii="宋体" w:hAnsi="宋体" w:hint="eastAsia"/>
          <w:szCs w:val="32"/>
        </w:rPr>
        <w:t>；</w:t>
      </w:r>
    </w:p>
    <w:p w:rsidR="002709B0" w:rsidRDefault="006D0C09">
      <w:pPr>
        <w:spacing w:after="120" w:line="360" w:lineRule="auto"/>
        <w:ind w:firstLineChars="200" w:firstLine="420"/>
      </w:pPr>
      <w:r>
        <w:t>承包人对项目经理的授权范围如下：</w:t>
      </w:r>
      <w:r>
        <w:rPr>
          <w:u w:val="single"/>
        </w:rPr>
        <w:t>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w:t>
      </w:r>
      <w:r>
        <w:rPr>
          <w:rFonts w:ascii="宋体" w:hAnsi="宋体" w:hint="eastAsia"/>
          <w:szCs w:val="32"/>
        </w:rPr>
        <w:t>。</w:t>
      </w:r>
    </w:p>
    <w:p w:rsidR="002709B0" w:rsidRDefault="006D0C09">
      <w:pPr>
        <w:spacing w:line="360" w:lineRule="auto"/>
        <w:ind w:firstLineChars="200" w:firstLine="420"/>
        <w:rPr>
          <w:rFonts w:ascii="宋体" w:hAnsi="宋体"/>
          <w:szCs w:val="32"/>
        </w:rPr>
      </w:pPr>
      <w:r>
        <w:t>关于项目经理每月在施工现场的时间要求：</w:t>
      </w:r>
      <w:r>
        <w:rPr>
          <w:u w:val="single"/>
        </w:rPr>
        <w:t>投标文件中明确的项目经理应常驻施工现场，项目经理带班生产时间每月不得少于</w:t>
      </w:r>
      <w:r>
        <w:rPr>
          <w:u w:val="single"/>
        </w:rPr>
        <w:t>22</w:t>
      </w:r>
      <w:r>
        <w:rPr>
          <w:u w:val="single"/>
        </w:rPr>
        <w:t>天，每周驻守工地不得少于</w:t>
      </w:r>
      <w:r>
        <w:rPr>
          <w:rFonts w:hint="eastAsia"/>
          <w:u w:val="single"/>
        </w:rPr>
        <w:t>5</w:t>
      </w:r>
      <w:r>
        <w:rPr>
          <w:u w:val="single"/>
        </w:rPr>
        <w:t>天，每天不得少于</w:t>
      </w:r>
      <w:r>
        <w:rPr>
          <w:rFonts w:hint="eastAsia"/>
          <w:u w:val="single"/>
        </w:rPr>
        <w:t>8</w:t>
      </w:r>
      <w:r>
        <w:rPr>
          <w:u w:val="single"/>
        </w:rPr>
        <w:t>小时，</w:t>
      </w:r>
      <w:r>
        <w:rPr>
          <w:rFonts w:hint="eastAsia"/>
          <w:u w:val="single"/>
        </w:rPr>
        <w:t>并按发包人要求的方式进行考勤</w:t>
      </w:r>
      <w:r>
        <w:rPr>
          <w:u w:val="single"/>
        </w:rPr>
        <w:t>，必须参加每周召开的工程例会，如有特殊情况离开施工现场或不能参加工程例会必须请假，并应事先征得发包人书面同意指定具备履行相应职责的资格和能力的代表临时代行其职责</w:t>
      </w:r>
      <w:r>
        <w:rPr>
          <w:rFonts w:ascii="宋体" w:hAnsi="宋体" w:hint="eastAsia"/>
          <w:szCs w:val="32"/>
        </w:rPr>
        <w:t>。</w:t>
      </w:r>
    </w:p>
    <w:p w:rsidR="002709B0" w:rsidRDefault="006D0C09">
      <w:pPr>
        <w:spacing w:line="360" w:lineRule="auto"/>
        <w:ind w:firstLineChars="200" w:firstLine="420"/>
        <w:rPr>
          <w:rFonts w:ascii="宋体" w:hAnsi="宋体"/>
          <w:szCs w:val="21"/>
          <w:u w:val="single"/>
        </w:rPr>
      </w:pPr>
      <w:r>
        <w:t>承包人未提交劳动合同，以及没有为项目经理缴纳社会保险证明的违约责任：</w:t>
      </w:r>
      <w:r>
        <w:rPr>
          <w:u w:val="single"/>
        </w:rPr>
        <w:t>处以</w:t>
      </w:r>
      <w:r>
        <w:rPr>
          <w:u w:val="single"/>
        </w:rPr>
        <w:t>1</w:t>
      </w:r>
      <w:r>
        <w:rPr>
          <w:u w:val="single"/>
        </w:rPr>
        <w:t>万元罚款，（从承包人的工程款中扣除）责令限期提交劳动合同并补缴社会保险</w:t>
      </w:r>
      <w:r>
        <w:rPr>
          <w:rFonts w:ascii="宋体" w:hAnsi="宋体" w:hint="eastAsia"/>
          <w:szCs w:val="21"/>
          <w:u w:val="single"/>
        </w:rPr>
        <w:t>。</w:t>
      </w:r>
    </w:p>
    <w:p w:rsidR="002709B0" w:rsidRDefault="006D0C09">
      <w:pPr>
        <w:spacing w:line="360" w:lineRule="auto"/>
        <w:ind w:firstLineChars="200" w:firstLine="420"/>
        <w:rPr>
          <w:rFonts w:ascii="宋体" w:hAnsi="宋体"/>
          <w:szCs w:val="32"/>
          <w:u w:val="single"/>
        </w:rPr>
      </w:pPr>
      <w:r>
        <w:t>项目经理未经批准，擅自离开施工现场的违约责任：</w:t>
      </w:r>
      <w:r>
        <w:rPr>
          <w:rFonts w:hint="eastAsia"/>
          <w:u w:val="single"/>
        </w:rPr>
        <w:t>发包人代表和监理工程师随时检查项目经理的出勤情况，发现一次、每次超过</w:t>
      </w:r>
      <w:r>
        <w:rPr>
          <w:rFonts w:hint="eastAsia"/>
          <w:u w:val="single"/>
        </w:rPr>
        <w:t>24</w:t>
      </w:r>
      <w:r>
        <w:rPr>
          <w:rFonts w:hint="eastAsia"/>
          <w:u w:val="single"/>
        </w:rPr>
        <w:t>小时的由承包人支付违约金</w:t>
      </w:r>
      <w:r>
        <w:rPr>
          <w:rFonts w:hint="eastAsia"/>
          <w:u w:val="single"/>
        </w:rPr>
        <w:t>3000</w:t>
      </w:r>
      <w:r>
        <w:rPr>
          <w:rFonts w:hint="eastAsia"/>
          <w:u w:val="single"/>
        </w:rPr>
        <w:t>元</w:t>
      </w:r>
      <w:r>
        <w:rPr>
          <w:rFonts w:hint="eastAsia"/>
          <w:u w:val="single"/>
        </w:rPr>
        <w:t>/</w:t>
      </w:r>
      <w:r>
        <w:rPr>
          <w:rFonts w:hint="eastAsia"/>
          <w:u w:val="single"/>
        </w:rPr>
        <w:t>次；一个月内发现三次或累计达</w:t>
      </w:r>
      <w:r>
        <w:rPr>
          <w:rFonts w:hint="eastAsia"/>
          <w:u w:val="single"/>
        </w:rPr>
        <w:t>72</w:t>
      </w:r>
      <w:r>
        <w:rPr>
          <w:rFonts w:hint="eastAsia"/>
          <w:u w:val="single"/>
        </w:rPr>
        <w:t>小时的，发包人有权对承包人索赔不少于人民币</w:t>
      </w:r>
      <w:r>
        <w:rPr>
          <w:rFonts w:hint="eastAsia"/>
          <w:u w:val="single"/>
        </w:rPr>
        <w:t>3</w:t>
      </w:r>
      <w:r>
        <w:rPr>
          <w:rFonts w:hint="eastAsia"/>
          <w:u w:val="single"/>
        </w:rPr>
        <w:t>万元的违约金，并且有权单方解除合同或要求承包人更换项目经理，由此造成的一切损失由承包人承担；项目经理必须保持至少一部手机全天</w:t>
      </w:r>
      <w:r>
        <w:rPr>
          <w:rFonts w:hint="eastAsia"/>
          <w:u w:val="single"/>
        </w:rPr>
        <w:t>24</w:t>
      </w:r>
      <w:r>
        <w:rPr>
          <w:rFonts w:hint="eastAsia"/>
          <w:u w:val="single"/>
        </w:rPr>
        <w:t>小时通讯畅通，若预计或已发现通讯不畅必须及时与发包人代表和监理工程师联系；若发生发包人代表或监理工程师与项目经理联系不上情况的，发包人或监理人可以要求承包人缴纳人民币</w:t>
      </w:r>
      <w:r>
        <w:rPr>
          <w:rFonts w:hint="eastAsia"/>
          <w:u w:val="single"/>
        </w:rPr>
        <w:t>2000</w:t>
      </w:r>
      <w:r>
        <w:rPr>
          <w:rFonts w:hint="eastAsia"/>
          <w:u w:val="single"/>
        </w:rPr>
        <w:t>元</w:t>
      </w:r>
      <w:r>
        <w:rPr>
          <w:rFonts w:hint="eastAsia"/>
          <w:u w:val="single"/>
        </w:rPr>
        <w:t>/</w:t>
      </w:r>
      <w:r>
        <w:rPr>
          <w:rFonts w:hint="eastAsia"/>
          <w:u w:val="single"/>
        </w:rPr>
        <w:t>次的违约金</w:t>
      </w:r>
      <w:r>
        <w:rPr>
          <w:rFonts w:ascii="宋体" w:hAnsi="宋体" w:hint="eastAsia"/>
          <w:szCs w:val="32"/>
        </w:rPr>
        <w:t>。</w:t>
      </w:r>
    </w:p>
    <w:p w:rsidR="002709B0" w:rsidRDefault="006D0C09">
      <w:pPr>
        <w:spacing w:after="120" w:line="360" w:lineRule="auto"/>
        <w:ind w:firstLineChars="200" w:firstLine="420"/>
      </w:pPr>
      <w:r>
        <w:rPr>
          <w:rFonts w:ascii="宋体" w:hAnsi="宋体" w:hint="eastAsia"/>
          <w:szCs w:val="32"/>
        </w:rPr>
        <w:t>3.2.</w:t>
      </w:r>
      <w:r>
        <w:rPr>
          <w:rFonts w:ascii="宋体" w:hAnsi="宋体"/>
          <w:szCs w:val="32"/>
        </w:rPr>
        <w:t>2</w:t>
      </w:r>
      <w:r>
        <w:rPr>
          <w:rFonts w:ascii="宋体" w:hAnsi="宋体" w:hint="eastAsia"/>
          <w:szCs w:val="32"/>
        </w:rPr>
        <w:t xml:space="preserve"> </w:t>
      </w:r>
      <w:r>
        <w:rPr>
          <w:rFonts w:ascii="宋体" w:hAnsi="宋体" w:cs="宋体" w:hint="eastAsia"/>
        </w:rPr>
        <w:t>承包人擅自更</w:t>
      </w:r>
      <w:r>
        <w:t>换项目经理的违约责任：</w:t>
      </w:r>
      <w:r>
        <w:rPr>
          <w:rFonts w:hint="eastAsia"/>
          <w:u w:val="single"/>
        </w:rPr>
        <w:t>投标文件中配备的项目经理不可以进行变更，</w:t>
      </w:r>
      <w:r>
        <w:rPr>
          <w:rFonts w:hint="eastAsia"/>
        </w:rPr>
        <w:lastRenderedPageBreak/>
        <w:t>如遇</w:t>
      </w:r>
      <w:r>
        <w:rPr>
          <w:rFonts w:hint="eastAsia"/>
          <w:u w:val="single"/>
        </w:rPr>
        <w:t>特殊情况确需变更的，须经发包人及建设行政主管部门书面同意后方可变更；且承包人应向发包人支付违约金人民币</w:t>
      </w:r>
      <w:r>
        <w:rPr>
          <w:rFonts w:hint="eastAsia"/>
          <w:u w:val="single"/>
        </w:rPr>
        <w:t>50</w:t>
      </w:r>
      <w:r>
        <w:rPr>
          <w:rFonts w:hint="eastAsia"/>
          <w:u w:val="single"/>
        </w:rPr>
        <w:t>万元，并且发包人有权视承包人违约转包，可单方解除合同，如安排其他单位进场施工，由此更换单位造成的一切损失由承包人承担，在发包人更换其他单位进场施工之前，发包人有权对承包人索赔人民币</w:t>
      </w:r>
      <w:r>
        <w:rPr>
          <w:rFonts w:hint="eastAsia"/>
          <w:u w:val="single"/>
        </w:rPr>
        <w:t>2</w:t>
      </w:r>
      <w:r>
        <w:rPr>
          <w:rFonts w:hint="eastAsia"/>
          <w:u w:val="single"/>
        </w:rPr>
        <w:t>万元</w:t>
      </w:r>
      <w:r>
        <w:rPr>
          <w:rFonts w:hint="eastAsia"/>
          <w:u w:val="single"/>
        </w:rPr>
        <w:t>/</w:t>
      </w:r>
      <w:r>
        <w:rPr>
          <w:rFonts w:hint="eastAsia"/>
          <w:u w:val="single"/>
        </w:rPr>
        <w:t>天的违约金；同时承包人还应赔偿给发包人造成的全部经济损失</w:t>
      </w:r>
      <w:r>
        <w:rPr>
          <w:u w:val="single"/>
        </w:rPr>
        <w:t>。</w:t>
      </w:r>
    </w:p>
    <w:p w:rsidR="002709B0" w:rsidRDefault="006D0C09">
      <w:pPr>
        <w:spacing w:line="360" w:lineRule="auto"/>
        <w:ind w:firstLineChars="200" w:firstLine="420"/>
        <w:rPr>
          <w:rFonts w:ascii="宋体" w:hAnsi="宋体"/>
          <w:szCs w:val="32"/>
          <w:u w:val="single"/>
        </w:rPr>
      </w:pPr>
      <w:r>
        <w:rPr>
          <w:rFonts w:ascii="宋体" w:hAnsi="宋体"/>
          <w:szCs w:val="32"/>
        </w:rPr>
        <w:t xml:space="preserve">3.2.3 </w:t>
      </w:r>
      <w:r>
        <w:t>承包人无正当理由拒绝更换项目经理的违约责任：</w:t>
      </w:r>
      <w:r>
        <w:rPr>
          <w:u w:val="single"/>
        </w:rPr>
        <w:t>承包人应向发包人支付违约金人民币</w:t>
      </w:r>
      <w:r>
        <w:rPr>
          <w:u w:val="single"/>
        </w:rPr>
        <w:t>10</w:t>
      </w:r>
      <w:r>
        <w:rPr>
          <w:u w:val="single"/>
        </w:rPr>
        <w:t>万元，并且发包人有权单方解除合同，同时承包人还应赔偿给发包人造成的全部经济损失</w:t>
      </w:r>
      <w:r>
        <w:rPr>
          <w:rFonts w:ascii="宋体" w:hAnsi="宋体" w:hint="eastAsia"/>
          <w:szCs w:val="32"/>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3.3 </w:t>
      </w:r>
      <w:r>
        <w:rPr>
          <w:rFonts w:ascii="宋体" w:hAnsi="宋体" w:hint="eastAsia"/>
          <w:szCs w:val="32"/>
        </w:rPr>
        <w:t>承包人人员</w:t>
      </w:r>
    </w:p>
    <w:p w:rsidR="002709B0" w:rsidRDefault="006D0C09">
      <w:pPr>
        <w:spacing w:after="120" w:line="360" w:lineRule="auto"/>
        <w:ind w:firstLineChars="200" w:firstLine="420"/>
        <w:rPr>
          <w:u w:val="single"/>
        </w:rPr>
      </w:pPr>
      <w:r>
        <w:rPr>
          <w:rFonts w:ascii="宋体" w:hAnsi="宋体"/>
          <w:szCs w:val="32"/>
        </w:rPr>
        <w:t xml:space="preserve">3.3.1 </w:t>
      </w:r>
      <w:r>
        <w:t>承包人提交项目管理机构及施工现场管理人员安排报告的期限：</w:t>
      </w:r>
      <w:r>
        <w:rPr>
          <w:u w:val="single"/>
        </w:rPr>
        <w:t>签订合同时。</w:t>
      </w:r>
    </w:p>
    <w:p w:rsidR="002709B0" w:rsidRDefault="006D0C09">
      <w:pPr>
        <w:spacing w:after="120" w:line="360" w:lineRule="auto"/>
        <w:ind w:firstLineChars="200" w:firstLine="420"/>
        <w:rPr>
          <w:u w:val="single"/>
        </w:rPr>
      </w:pPr>
      <w:r>
        <w:rPr>
          <w:rFonts w:ascii="宋体" w:hAnsi="宋体"/>
          <w:szCs w:val="32"/>
        </w:rPr>
        <w:t xml:space="preserve">3.3.2 </w:t>
      </w:r>
      <w:r>
        <w:t>承包人无正当理由拒绝撤换主要施工管理人员的违约责任：</w:t>
      </w:r>
      <w:r>
        <w:rPr>
          <w:u w:val="single"/>
        </w:rPr>
        <w:t>承包人应向发包人支付违约金人民币</w:t>
      </w:r>
      <w:r>
        <w:rPr>
          <w:u w:val="single"/>
        </w:rPr>
        <w:t>3</w:t>
      </w:r>
      <w:r>
        <w:rPr>
          <w:rFonts w:hint="eastAsia"/>
          <w:u w:val="single"/>
        </w:rPr>
        <w:t>万</w:t>
      </w:r>
      <w:r>
        <w:rPr>
          <w:u w:val="single"/>
        </w:rPr>
        <w:t>元</w:t>
      </w:r>
      <w:r>
        <w:rPr>
          <w:u w:val="single"/>
        </w:rPr>
        <w:t>/</w:t>
      </w:r>
      <w:r>
        <w:rPr>
          <w:u w:val="single"/>
        </w:rPr>
        <w:t>人次，并且发包人有权要求承包人暂停施工，停工期间造成的一切损失由承包人承担；发包人有权将此行为上报当地建设行政主管部门。</w:t>
      </w:r>
    </w:p>
    <w:p w:rsidR="002709B0" w:rsidRDefault="006D0C09">
      <w:pPr>
        <w:spacing w:after="120" w:line="360" w:lineRule="auto"/>
        <w:ind w:firstLineChars="200" w:firstLine="420"/>
        <w:rPr>
          <w:u w:val="single"/>
        </w:rPr>
      </w:pPr>
      <w:r>
        <w:rPr>
          <w:rFonts w:ascii="宋体" w:hAnsi="宋体"/>
          <w:szCs w:val="32"/>
        </w:rPr>
        <w:t xml:space="preserve">3.3.3 </w:t>
      </w:r>
      <w:r>
        <w:t>承包人主要施工管理人员离开施工现场的批准要求：</w:t>
      </w:r>
      <w:r>
        <w:rPr>
          <w:u w:val="single"/>
        </w:rPr>
        <w:t>应事先征得监理人或发包人同意</w:t>
      </w:r>
      <w:r>
        <w:rPr>
          <w:u w:val="single"/>
        </w:rPr>
        <w:t xml:space="preserve"> </w:t>
      </w:r>
      <w:r>
        <w:rPr>
          <w:u w:val="single"/>
        </w:rPr>
        <w:t>指定具备履行相应职责的资格和能力的代表临时代行其职责。</w:t>
      </w:r>
    </w:p>
    <w:p w:rsidR="002709B0" w:rsidRDefault="006D0C09">
      <w:pPr>
        <w:spacing w:after="120" w:line="360" w:lineRule="auto"/>
        <w:ind w:firstLineChars="200" w:firstLine="420"/>
        <w:rPr>
          <w:u w:val="single"/>
        </w:rPr>
      </w:pPr>
      <w:r>
        <w:rPr>
          <w:rFonts w:ascii="宋体" w:hAnsi="宋体"/>
          <w:szCs w:val="32"/>
        </w:rPr>
        <w:t xml:space="preserve">3.3.4 </w:t>
      </w:r>
      <w:r>
        <w:t>承包人擅自更换主要施工管理人员的违约责任：</w:t>
      </w:r>
      <w:r>
        <w:rPr>
          <w:rFonts w:hint="eastAsia"/>
          <w:u w:val="single"/>
        </w:rPr>
        <w:t>特殊情况经发包人及建设行政主管部门书面同意后方可更换；未经批准承包人擅自更换主要施工管理人员（包括中标主要施工管理人员只是挂名，连续两月出勤天数低于</w:t>
      </w:r>
      <w:r>
        <w:rPr>
          <w:rFonts w:hint="eastAsia"/>
          <w:u w:val="single"/>
        </w:rPr>
        <w:t>22</w:t>
      </w:r>
      <w:r>
        <w:rPr>
          <w:rFonts w:hint="eastAsia"/>
          <w:u w:val="single"/>
        </w:rPr>
        <w:t>天</w:t>
      </w:r>
      <w:r>
        <w:rPr>
          <w:rFonts w:hint="eastAsia"/>
          <w:u w:val="single"/>
        </w:rPr>
        <w:t>/</w:t>
      </w:r>
      <w:r>
        <w:rPr>
          <w:rFonts w:hint="eastAsia"/>
          <w:u w:val="single"/>
        </w:rPr>
        <w:t>月）的，承包人应向发包人支付违约金人民币</w:t>
      </w:r>
      <w:r>
        <w:rPr>
          <w:rFonts w:hint="eastAsia"/>
          <w:u w:val="single"/>
        </w:rPr>
        <w:t>10</w:t>
      </w:r>
      <w:r>
        <w:rPr>
          <w:rFonts w:hint="eastAsia"/>
          <w:u w:val="single"/>
        </w:rPr>
        <w:t>万元</w:t>
      </w:r>
      <w:r>
        <w:rPr>
          <w:rFonts w:hint="eastAsia"/>
          <w:u w:val="single"/>
        </w:rPr>
        <w:t>/</w:t>
      </w:r>
      <w:r>
        <w:rPr>
          <w:rFonts w:hint="eastAsia"/>
          <w:u w:val="single"/>
        </w:rPr>
        <w:t>人次，并且发包人有权要求承包人停工整顿，停工期间造成的一切损失由承包人承担，发包人有权将此行为上报当地建设行政主管部门；情节严重的发包人有权单方解除合同，同时承包人还应赔偿给发包人造成的全部经济损失</w:t>
      </w:r>
      <w:r>
        <w:rPr>
          <w:u w:val="single"/>
        </w:rPr>
        <w:t>。</w:t>
      </w:r>
    </w:p>
    <w:p w:rsidR="002709B0" w:rsidRDefault="006D0C09">
      <w:pPr>
        <w:spacing w:after="120" w:line="360" w:lineRule="auto"/>
        <w:ind w:firstLineChars="200" w:firstLine="420"/>
        <w:rPr>
          <w:u w:val="single"/>
        </w:rPr>
      </w:pPr>
      <w:r>
        <w:rPr>
          <w:rFonts w:ascii="宋体" w:hAnsi="宋体"/>
          <w:szCs w:val="32"/>
        </w:rPr>
        <w:t>3.3.5</w:t>
      </w:r>
      <w:r>
        <w:t>承包人主要施工管理人员擅自离开施工现场的违约责任：</w:t>
      </w:r>
      <w:r>
        <w:rPr>
          <w:rFonts w:hint="eastAsia"/>
          <w:u w:val="single"/>
        </w:rPr>
        <w:t>项目经理每发现一次、每次超过</w:t>
      </w:r>
      <w:r>
        <w:rPr>
          <w:rFonts w:hint="eastAsia"/>
          <w:u w:val="single"/>
        </w:rPr>
        <w:t>24</w:t>
      </w:r>
      <w:r>
        <w:rPr>
          <w:rFonts w:hint="eastAsia"/>
          <w:u w:val="single"/>
        </w:rPr>
        <w:t>小时的由承包人支付违约金</w:t>
      </w:r>
      <w:r>
        <w:rPr>
          <w:rFonts w:hint="eastAsia"/>
          <w:u w:val="single"/>
        </w:rPr>
        <w:t>3000</w:t>
      </w:r>
      <w:r>
        <w:rPr>
          <w:rFonts w:hint="eastAsia"/>
          <w:u w:val="single"/>
        </w:rPr>
        <w:t>元，其他主要施工管理人员支付违约金</w:t>
      </w:r>
      <w:r>
        <w:rPr>
          <w:rFonts w:hint="eastAsia"/>
          <w:u w:val="single"/>
        </w:rPr>
        <w:t>2000</w:t>
      </w:r>
      <w:r>
        <w:rPr>
          <w:rFonts w:hint="eastAsia"/>
          <w:u w:val="single"/>
        </w:rPr>
        <w:t>元；一个月内发现三次或累计达</w:t>
      </w:r>
      <w:r>
        <w:rPr>
          <w:rFonts w:hint="eastAsia"/>
          <w:u w:val="single"/>
        </w:rPr>
        <w:t>72</w:t>
      </w:r>
      <w:r>
        <w:rPr>
          <w:rFonts w:hint="eastAsia"/>
          <w:u w:val="single"/>
        </w:rPr>
        <w:t>小时的，发包人有权对承包人索赔不少于人民币</w:t>
      </w:r>
      <w:r>
        <w:rPr>
          <w:rFonts w:hint="eastAsia"/>
          <w:u w:val="single"/>
        </w:rPr>
        <w:t>3</w:t>
      </w:r>
      <w:r>
        <w:rPr>
          <w:rFonts w:hint="eastAsia"/>
          <w:u w:val="single"/>
        </w:rPr>
        <w:t>万元的违约金，并且发包人有权要求承包人更换该主要施工管理人员，由此更换人员造成的一切损失由承包人承担，在更换其他人员进场施工之前，发包人有权对承包人索赔每天每人次不少于人民币</w:t>
      </w:r>
      <w:r>
        <w:rPr>
          <w:rFonts w:hint="eastAsia"/>
          <w:u w:val="single"/>
        </w:rPr>
        <w:t>5000</w:t>
      </w:r>
      <w:r>
        <w:rPr>
          <w:rFonts w:hint="eastAsia"/>
          <w:u w:val="single"/>
        </w:rPr>
        <w:t>元的违约金；如施工现场主要管理人员在岗率有一人次不足</w:t>
      </w:r>
      <w:r>
        <w:rPr>
          <w:rFonts w:hint="eastAsia"/>
          <w:u w:val="single"/>
        </w:rPr>
        <w:t>50%</w:t>
      </w:r>
      <w:r>
        <w:rPr>
          <w:rFonts w:hint="eastAsia"/>
          <w:u w:val="single"/>
        </w:rPr>
        <w:t>的，承包人应予以撤换，发包人有权对承包人每人次索赔不少于人民币</w:t>
      </w:r>
      <w:r>
        <w:rPr>
          <w:rFonts w:hint="eastAsia"/>
          <w:u w:val="single"/>
        </w:rPr>
        <w:t>3</w:t>
      </w:r>
      <w:r>
        <w:rPr>
          <w:rFonts w:hint="eastAsia"/>
          <w:u w:val="single"/>
        </w:rPr>
        <w:t>万元的违约金。更换的人员资历、能力、条件、业绩、信誉等必须不低于原岗位人员并且必须得到发包人的批准</w:t>
      </w:r>
      <w:r>
        <w:rPr>
          <w:u w:val="single"/>
        </w:rPr>
        <w:t>。</w:t>
      </w:r>
    </w:p>
    <w:p w:rsidR="002709B0" w:rsidRDefault="006D0C09">
      <w:pPr>
        <w:spacing w:after="120" w:line="360" w:lineRule="auto"/>
        <w:ind w:firstLineChars="200" w:firstLine="420"/>
        <w:rPr>
          <w:u w:val="single"/>
        </w:rPr>
      </w:pPr>
      <w:r>
        <w:rPr>
          <w:u w:val="single"/>
        </w:rPr>
        <w:t>补充：发包人将对承包人项目经理、项目管理机构中人员及施工管理人员进行考勤。</w:t>
      </w:r>
      <w:r>
        <w:rPr>
          <w:rFonts w:hint="eastAsia"/>
          <w:u w:val="single"/>
        </w:rPr>
        <w:t>在签订合同</w:t>
      </w:r>
      <w:r>
        <w:rPr>
          <w:u w:val="single"/>
        </w:rPr>
        <w:t>前，向发包人提交以上人员联系方式、身份证复印件等信息资料，对于未履行合同和不配合考勤制度的，发包方根据实际情况处以</w:t>
      </w:r>
      <w:r>
        <w:rPr>
          <w:u w:val="single"/>
        </w:rPr>
        <w:t>5000-10000</w:t>
      </w:r>
      <w:r>
        <w:rPr>
          <w:u w:val="single"/>
        </w:rPr>
        <w:t>元处罚。如提供虚假信息或</w:t>
      </w:r>
      <w:r>
        <w:rPr>
          <w:rFonts w:hint="eastAsia"/>
          <w:u w:val="single"/>
        </w:rPr>
        <w:t>有其他</w:t>
      </w:r>
      <w:r>
        <w:rPr>
          <w:u w:val="single"/>
        </w:rPr>
        <w:t>妨碍</w:t>
      </w:r>
      <w:r>
        <w:rPr>
          <w:u w:val="single"/>
        </w:rPr>
        <w:lastRenderedPageBreak/>
        <w:t>考勤制度的行为的，根据实际情况，处以</w:t>
      </w:r>
      <w:r>
        <w:rPr>
          <w:u w:val="single"/>
        </w:rPr>
        <w:t>5000-10000</w:t>
      </w:r>
      <w:r>
        <w:rPr>
          <w:u w:val="single"/>
        </w:rPr>
        <w:t>元</w:t>
      </w:r>
      <w:r>
        <w:rPr>
          <w:u w:val="single"/>
        </w:rPr>
        <w:t>/</w:t>
      </w:r>
      <w:r>
        <w:rPr>
          <w:u w:val="single"/>
        </w:rPr>
        <w:t>次的罚款。</w:t>
      </w:r>
    </w:p>
    <w:p w:rsidR="002709B0" w:rsidRDefault="006D0C09">
      <w:pPr>
        <w:spacing w:after="120" w:line="360" w:lineRule="auto"/>
        <w:ind w:firstLineChars="200" w:firstLine="420"/>
        <w:rPr>
          <w:u w:val="single"/>
        </w:rPr>
      </w:pPr>
      <w:r>
        <w:rPr>
          <w:rFonts w:hint="eastAsia"/>
          <w:u w:val="single"/>
        </w:rPr>
        <w:t>考勤实行钉钉软件人脸识别和定位考勤，承包人项目经理、项目管理机构中主要人员（主要包括项目经理、技术负责人、施工员、质量员、安全员、劳务员）自行下载钉钉手机客户端，并注册使用，考勤时间为上午</w:t>
      </w:r>
      <w:r>
        <w:rPr>
          <w:rFonts w:hint="eastAsia"/>
          <w:u w:val="single"/>
        </w:rPr>
        <w:t>8:30</w:t>
      </w:r>
      <w:r>
        <w:rPr>
          <w:rFonts w:hint="eastAsia"/>
          <w:u w:val="single"/>
        </w:rPr>
        <w:t>前，下午</w:t>
      </w:r>
      <w:r>
        <w:rPr>
          <w:rFonts w:hint="eastAsia"/>
          <w:u w:val="single"/>
        </w:rPr>
        <w:t>14</w:t>
      </w:r>
      <w:r>
        <w:rPr>
          <w:rFonts w:hint="eastAsia"/>
          <w:u w:val="single"/>
        </w:rPr>
        <w:t>：</w:t>
      </w:r>
      <w:r>
        <w:rPr>
          <w:rFonts w:hint="eastAsia"/>
          <w:u w:val="single"/>
        </w:rPr>
        <w:t>00</w:t>
      </w:r>
      <w:r>
        <w:rPr>
          <w:rFonts w:hint="eastAsia"/>
          <w:u w:val="single"/>
        </w:rPr>
        <w:t>前，每天考勤两次。承包人项目经理应常驻施工现场，且每月在施工现场不少于</w:t>
      </w:r>
      <w:r>
        <w:rPr>
          <w:rFonts w:hint="eastAsia"/>
          <w:u w:val="single"/>
        </w:rPr>
        <w:t>22</w:t>
      </w:r>
      <w:r>
        <w:rPr>
          <w:rFonts w:hint="eastAsia"/>
          <w:u w:val="single"/>
        </w:rPr>
        <w:t>天，技术负责人、施工员、质量员、安全员、劳务员应常驻施工现场，且每月在施工现场不少于</w:t>
      </w:r>
      <w:r>
        <w:rPr>
          <w:rFonts w:hint="eastAsia"/>
          <w:u w:val="single"/>
        </w:rPr>
        <w:t>26</w:t>
      </w:r>
      <w:r>
        <w:rPr>
          <w:rFonts w:hint="eastAsia"/>
          <w:u w:val="single"/>
        </w:rPr>
        <w:t>天；对缺勤处罚标准为项目经理</w:t>
      </w:r>
      <w:r>
        <w:rPr>
          <w:rFonts w:hint="eastAsia"/>
          <w:u w:val="single"/>
        </w:rPr>
        <w:t>3000</w:t>
      </w:r>
      <w:r>
        <w:rPr>
          <w:rFonts w:hint="eastAsia"/>
          <w:u w:val="single"/>
        </w:rPr>
        <w:t>元</w:t>
      </w:r>
      <w:r>
        <w:rPr>
          <w:rFonts w:hint="eastAsia"/>
          <w:u w:val="single"/>
        </w:rPr>
        <w:t>/</w:t>
      </w:r>
      <w:r>
        <w:rPr>
          <w:rFonts w:hint="eastAsia"/>
          <w:u w:val="single"/>
        </w:rPr>
        <w:t>天，其他人员</w:t>
      </w:r>
      <w:r>
        <w:rPr>
          <w:rFonts w:hint="eastAsia"/>
          <w:u w:val="single"/>
        </w:rPr>
        <w:t>2000</w:t>
      </w:r>
      <w:r>
        <w:rPr>
          <w:rFonts w:hint="eastAsia"/>
          <w:u w:val="single"/>
        </w:rPr>
        <w:t>元</w:t>
      </w:r>
      <w:r>
        <w:rPr>
          <w:rFonts w:hint="eastAsia"/>
          <w:u w:val="single"/>
        </w:rPr>
        <w:t>/</w:t>
      </w:r>
      <w:r>
        <w:rPr>
          <w:rFonts w:hint="eastAsia"/>
          <w:u w:val="single"/>
        </w:rPr>
        <w:t>天。迟到、早退累计超过</w:t>
      </w:r>
      <w:r>
        <w:rPr>
          <w:rFonts w:hint="eastAsia"/>
          <w:u w:val="single"/>
        </w:rPr>
        <w:t>3</w:t>
      </w:r>
      <w:r>
        <w:rPr>
          <w:rFonts w:hint="eastAsia"/>
          <w:u w:val="single"/>
        </w:rPr>
        <w:t>次（含）以上，处以</w:t>
      </w:r>
      <w:r>
        <w:rPr>
          <w:rFonts w:hint="eastAsia"/>
          <w:u w:val="single"/>
        </w:rPr>
        <w:t>1000</w:t>
      </w:r>
      <w:r>
        <w:rPr>
          <w:rFonts w:hint="eastAsia"/>
          <w:u w:val="single"/>
        </w:rPr>
        <w:t>元</w:t>
      </w:r>
      <w:r>
        <w:rPr>
          <w:rFonts w:hint="eastAsia"/>
          <w:u w:val="single"/>
        </w:rPr>
        <w:t>/</w:t>
      </w:r>
      <w:r>
        <w:rPr>
          <w:rFonts w:hint="eastAsia"/>
          <w:u w:val="single"/>
        </w:rPr>
        <w:t>次罚款。上述违约处理按月进行考核，连续执行</w:t>
      </w:r>
      <w:r>
        <w:rPr>
          <w:u w:val="single"/>
        </w:rPr>
        <w:t>。</w:t>
      </w:r>
    </w:p>
    <w:p w:rsidR="002709B0" w:rsidRDefault="006D0C09">
      <w:pPr>
        <w:spacing w:after="120" w:line="360" w:lineRule="auto"/>
        <w:ind w:firstLineChars="200" w:firstLine="420"/>
        <w:rPr>
          <w:u w:val="single"/>
        </w:rPr>
      </w:pPr>
      <w:r>
        <w:rPr>
          <w:u w:val="single"/>
        </w:rPr>
        <w:t>从项目开工开始计算，若有人员缺勤时间累计超过</w:t>
      </w:r>
      <w:r>
        <w:rPr>
          <w:u w:val="single"/>
        </w:rPr>
        <w:t>120</w:t>
      </w:r>
      <w:r>
        <w:rPr>
          <w:u w:val="single"/>
        </w:rPr>
        <w:t>小时，发包人有权随时单方解除合同，要求承包人无条件退场，并且对已完工程的费用不予支付。</w:t>
      </w:r>
    </w:p>
    <w:p w:rsidR="002709B0" w:rsidRDefault="006D0C09">
      <w:pPr>
        <w:spacing w:after="120" w:line="360" w:lineRule="auto"/>
        <w:ind w:firstLineChars="200" w:firstLine="420"/>
        <w:rPr>
          <w:u w:val="single"/>
        </w:rPr>
      </w:pPr>
      <w:r>
        <w:rPr>
          <w:u w:val="single"/>
        </w:rPr>
        <w:t>项目经理、技术负责人、质量员、安全员等人员须参加由监理单位或建设单位组织的工程例会，无故未参加的，处罚</w:t>
      </w:r>
      <w:r>
        <w:rPr>
          <w:u w:val="single"/>
        </w:rPr>
        <w:t>1000</w:t>
      </w:r>
      <w:r>
        <w:rPr>
          <w:u w:val="single"/>
        </w:rPr>
        <w:t>元</w:t>
      </w:r>
      <w:r>
        <w:rPr>
          <w:u w:val="single"/>
        </w:rPr>
        <w:t>/</w:t>
      </w:r>
      <w:r>
        <w:rPr>
          <w:u w:val="single"/>
        </w:rPr>
        <w:t>人</w:t>
      </w:r>
      <w:r>
        <w:rPr>
          <w:u w:val="single"/>
        </w:rPr>
        <w:t>/</w:t>
      </w:r>
      <w:r>
        <w:rPr>
          <w:u w:val="single"/>
        </w:rPr>
        <w:t>次。</w:t>
      </w:r>
    </w:p>
    <w:p w:rsidR="002709B0" w:rsidRDefault="006D0C09">
      <w:pPr>
        <w:spacing w:after="120" w:line="360" w:lineRule="auto"/>
        <w:ind w:firstLineChars="200" w:firstLine="420"/>
        <w:rPr>
          <w:rFonts w:ascii="宋体" w:hAnsi="宋体"/>
          <w:szCs w:val="32"/>
        </w:rPr>
      </w:pPr>
      <w:r>
        <w:rPr>
          <w:rFonts w:ascii="宋体" w:hAnsi="宋体"/>
          <w:szCs w:val="32"/>
        </w:rPr>
        <w:t>3</w:t>
      </w:r>
      <w:bookmarkStart w:id="138" w:name="_Toc297048345"/>
      <w:bookmarkStart w:id="139" w:name="_Toc296503159"/>
      <w:bookmarkStart w:id="140" w:name="_Toc296891199"/>
      <w:bookmarkStart w:id="141" w:name="_Toc297123492"/>
      <w:bookmarkStart w:id="142" w:name="_Toc297216151"/>
      <w:bookmarkStart w:id="143" w:name="_Toc296890987"/>
      <w:bookmarkStart w:id="144" w:name="_Toc296347158"/>
      <w:bookmarkStart w:id="145" w:name="_Toc297120459"/>
      <w:bookmarkStart w:id="146" w:name="_Toc304295523"/>
      <w:bookmarkStart w:id="147" w:name="_Toc296346660"/>
      <w:bookmarkStart w:id="148" w:name="_Toc312677988"/>
      <w:bookmarkStart w:id="149" w:name="_Toc292559364"/>
      <w:bookmarkStart w:id="150" w:name="_Toc300934945"/>
      <w:bookmarkStart w:id="151" w:name="_Toc303539102"/>
      <w:bookmarkStart w:id="152" w:name="_Toc292559869"/>
      <w:bookmarkStart w:id="153" w:name="_Toc296944498"/>
      <w:r>
        <w:rPr>
          <w:rFonts w:ascii="宋体" w:hAnsi="宋体"/>
          <w:szCs w:val="32"/>
        </w:rPr>
        <w:t xml:space="preserve">.5 </w:t>
      </w:r>
      <w:r>
        <w:rPr>
          <w:rFonts w:ascii="宋体" w:hAnsi="宋体" w:hint="eastAsia"/>
          <w:szCs w:val="32"/>
        </w:rPr>
        <w:t>分包</w:t>
      </w:r>
    </w:p>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rsidR="002709B0" w:rsidRDefault="006D0C09">
      <w:pPr>
        <w:spacing w:line="360" w:lineRule="auto"/>
        <w:ind w:firstLineChars="200" w:firstLine="420"/>
        <w:rPr>
          <w:rFonts w:ascii="宋体" w:hAnsi="宋体"/>
          <w:szCs w:val="32"/>
        </w:rPr>
      </w:pPr>
      <w:r>
        <w:rPr>
          <w:rFonts w:ascii="宋体" w:hAnsi="宋体"/>
          <w:szCs w:val="32"/>
        </w:rPr>
        <w:t>3</w:t>
      </w:r>
      <w:bookmarkStart w:id="154" w:name="_Toc296346661"/>
      <w:bookmarkStart w:id="155" w:name="_Toc297120460"/>
      <w:bookmarkStart w:id="156" w:name="_Toc300934946"/>
      <w:bookmarkStart w:id="157" w:name="_Toc303539103"/>
      <w:bookmarkStart w:id="158" w:name="_Toc304295524"/>
      <w:bookmarkStart w:id="159" w:name="_Toc296503160"/>
      <w:bookmarkStart w:id="160" w:name="_Toc297048346"/>
      <w:bookmarkStart w:id="161" w:name="_Toc292559870"/>
      <w:bookmarkStart w:id="162" w:name="_Toc296890988"/>
      <w:bookmarkStart w:id="163" w:name="_Toc296347159"/>
      <w:bookmarkStart w:id="164" w:name="_Toc297216152"/>
      <w:bookmarkStart w:id="165" w:name="_Toc296891200"/>
      <w:bookmarkStart w:id="166" w:name="_Toc297123493"/>
      <w:bookmarkStart w:id="167" w:name="_Toc296944499"/>
      <w:bookmarkStart w:id="168" w:name="_Toc292559365"/>
      <w:bookmarkStart w:id="169" w:name="_Toc318581158"/>
      <w:bookmarkStart w:id="170" w:name="_Toc312677989"/>
      <w:r>
        <w:rPr>
          <w:rFonts w:ascii="宋体" w:hAnsi="宋体"/>
          <w:szCs w:val="32"/>
        </w:rPr>
        <w:t xml:space="preserve">.5.1 </w:t>
      </w:r>
      <w:r>
        <w:rPr>
          <w:rFonts w:ascii="宋体" w:hAnsi="宋体" w:hint="eastAsia"/>
          <w:szCs w:val="32"/>
        </w:rPr>
        <w:t>分包的一般约定</w:t>
      </w:r>
    </w:p>
    <w:p w:rsidR="002709B0" w:rsidRDefault="006D0C09">
      <w:pPr>
        <w:spacing w:line="360" w:lineRule="auto"/>
        <w:ind w:firstLineChars="200" w:firstLine="420"/>
        <w:rPr>
          <w:rFonts w:ascii="宋体" w:hAnsi="宋体"/>
          <w:szCs w:val="32"/>
        </w:rPr>
      </w:pPr>
      <w:r>
        <w:rPr>
          <w:rFonts w:ascii="宋体" w:hAnsi="宋体" w:hint="eastAsia"/>
          <w:szCs w:val="32"/>
        </w:rPr>
        <w:t>禁止分包的工程包括：</w:t>
      </w:r>
      <w:r>
        <w:rPr>
          <w:rFonts w:ascii="宋体" w:hAnsi="宋体" w:hint="eastAsia"/>
          <w:b/>
          <w:szCs w:val="32"/>
          <w:u w:val="single"/>
        </w:rPr>
        <w:t>本工程不允许分包</w:t>
      </w:r>
      <w:r>
        <w:rPr>
          <w:rFonts w:ascii="宋体" w:hAnsi="宋体" w:hint="eastAsia"/>
          <w:szCs w:val="32"/>
        </w:rPr>
        <w:t>。</w:t>
      </w:r>
    </w:p>
    <w:p w:rsidR="002709B0" w:rsidRDefault="006D0C09">
      <w:pPr>
        <w:spacing w:line="360" w:lineRule="auto"/>
        <w:ind w:firstLineChars="200" w:firstLine="420"/>
        <w:rPr>
          <w:rFonts w:ascii="宋体" w:hAnsi="宋体"/>
          <w:szCs w:val="32"/>
          <w:u w:val="single"/>
        </w:rPr>
      </w:pPr>
      <w:r>
        <w:rPr>
          <w:rFonts w:ascii="宋体" w:hAnsi="宋体" w:hint="eastAsia"/>
          <w:szCs w:val="32"/>
        </w:rPr>
        <w:t>主体结构、关键性工作的范围：</w:t>
      </w:r>
      <w:r>
        <w:rPr>
          <w:rFonts w:ascii="宋体" w:hAnsi="宋体"/>
          <w:szCs w:val="32"/>
          <w:u w:val="single"/>
        </w:rPr>
        <w:t xml:space="preserve">       /         </w:t>
      </w:r>
      <w:r>
        <w:rPr>
          <w:rFonts w:ascii="宋体" w:hAnsi="宋体" w:hint="eastAsia"/>
          <w:szCs w:val="32"/>
          <w:u w:val="single"/>
        </w:rPr>
        <w:t>。</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bookmarkEnd w:id="169"/>
    <w:bookmarkEnd w:id="170"/>
    <w:p w:rsidR="002709B0" w:rsidRDefault="006D0C09">
      <w:pPr>
        <w:spacing w:line="360" w:lineRule="auto"/>
        <w:rPr>
          <w:rFonts w:ascii="宋体" w:hAnsi="宋体"/>
          <w:szCs w:val="32"/>
        </w:rPr>
      </w:pPr>
      <w:r>
        <w:rPr>
          <w:rFonts w:ascii="宋体" w:hAnsi="宋体"/>
          <w:szCs w:val="32"/>
        </w:rPr>
        <w:t xml:space="preserve">    3.5.2</w:t>
      </w:r>
      <w:r>
        <w:rPr>
          <w:rFonts w:ascii="宋体" w:hAnsi="宋体" w:hint="eastAsia"/>
          <w:szCs w:val="32"/>
        </w:rPr>
        <w:t>分包的确定</w:t>
      </w:r>
    </w:p>
    <w:p w:rsidR="002709B0" w:rsidRDefault="006D0C09">
      <w:pPr>
        <w:spacing w:line="360" w:lineRule="auto"/>
        <w:ind w:firstLineChars="200" w:firstLine="420"/>
        <w:rPr>
          <w:rFonts w:ascii="宋体" w:hAnsi="宋体"/>
          <w:szCs w:val="32"/>
          <w:u w:val="single"/>
        </w:rPr>
      </w:pPr>
      <w:r>
        <w:rPr>
          <w:rFonts w:ascii="宋体" w:hAnsi="宋体" w:hint="eastAsia"/>
          <w:szCs w:val="32"/>
        </w:rPr>
        <w:t>允许分包的专业工程包括：</w:t>
      </w:r>
      <w:r>
        <w:rPr>
          <w:rFonts w:ascii="宋体" w:hAnsi="宋体"/>
          <w:szCs w:val="32"/>
          <w:u w:val="single"/>
        </w:rPr>
        <w:t xml:space="preserve">   /               </w:t>
      </w:r>
      <w:r>
        <w:rPr>
          <w:rFonts w:ascii="宋体" w:hAnsi="宋体" w:hint="eastAsia"/>
          <w:szCs w:val="32"/>
        </w:rPr>
        <w:t>。</w:t>
      </w:r>
    </w:p>
    <w:p w:rsidR="002709B0" w:rsidRDefault="006D0C09">
      <w:pPr>
        <w:widowControl/>
        <w:spacing w:line="360" w:lineRule="auto"/>
        <w:ind w:firstLineChars="200" w:firstLine="420"/>
        <w:jc w:val="left"/>
        <w:rPr>
          <w:rFonts w:ascii="宋体" w:hAnsi="宋体"/>
          <w:szCs w:val="32"/>
        </w:rPr>
      </w:pPr>
      <w:r>
        <w:rPr>
          <w:rFonts w:ascii="宋体" w:hAnsi="宋体" w:hint="eastAsia"/>
          <w:szCs w:val="32"/>
        </w:rPr>
        <w:t>其他关于分包的约定：</w:t>
      </w:r>
      <w:r>
        <w:rPr>
          <w:rFonts w:ascii="宋体" w:hAnsi="宋体" w:cs="宋体" w:hint="eastAsia"/>
          <w:color w:val="000000"/>
          <w:szCs w:val="21"/>
          <w:lang w:bidi="ar"/>
        </w:rPr>
        <w:t>本工程不准转包、违法分包和擅自分包，若发现承包人转包、违法分包和擅自分包，发包人有权要求转包人和分包人退场，一切损失均由承包人承担，并视情况向建设行政主管部门汇报。承包人对其承包范围内的分包工程承担全部责任。如确认有未经发包人批准的第三方承包人进场或是进行构件制作、加工，发包人有权中止该分包合同，同时有权要求承包人支付违约金 10 万元，发包人的实际损失高于此违约金的，承包人赔偿发包人的实际损失</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 xml:space="preserve">3.5.4 </w:t>
      </w:r>
      <w:r>
        <w:rPr>
          <w:rFonts w:ascii="宋体" w:hAnsi="宋体" w:hint="eastAsia"/>
          <w:szCs w:val="32"/>
        </w:rPr>
        <w:t>分包合同价款</w:t>
      </w:r>
    </w:p>
    <w:p w:rsidR="002709B0" w:rsidRDefault="006D0C09">
      <w:pPr>
        <w:spacing w:line="360" w:lineRule="auto"/>
        <w:ind w:firstLineChars="200" w:firstLine="420"/>
        <w:rPr>
          <w:rFonts w:ascii="宋体" w:hAnsi="宋体"/>
          <w:szCs w:val="32"/>
        </w:rPr>
      </w:pPr>
      <w:r>
        <w:rPr>
          <w:rFonts w:ascii="宋体" w:hAnsi="宋体" w:hint="eastAsia"/>
          <w:szCs w:val="32"/>
        </w:rPr>
        <w:t>关于分包合同价款支付的约定：</w:t>
      </w:r>
      <w:r>
        <w:rPr>
          <w:rFonts w:ascii="宋体" w:hAnsi="宋体"/>
          <w:szCs w:val="32"/>
          <w:u w:val="single"/>
        </w:rPr>
        <w:t xml:space="preserve">    /         </w:t>
      </w:r>
      <w:r>
        <w:rPr>
          <w:rFonts w:ascii="宋体" w:hAnsi="宋体" w:hint="eastAsia"/>
          <w:szCs w:val="32"/>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3.6 </w:t>
      </w:r>
      <w:r>
        <w:rPr>
          <w:rFonts w:ascii="宋体" w:hAnsi="宋体" w:hint="eastAsia"/>
          <w:szCs w:val="32"/>
        </w:rPr>
        <w:t>工程照管与成品、半成品保护</w:t>
      </w:r>
    </w:p>
    <w:p w:rsidR="002709B0" w:rsidRDefault="006D0C09">
      <w:pPr>
        <w:spacing w:before="120" w:after="120" w:line="360" w:lineRule="auto"/>
        <w:ind w:firstLineChars="200" w:firstLine="420"/>
        <w:rPr>
          <w:rFonts w:ascii="宋体" w:hAnsi="宋体"/>
          <w:szCs w:val="32"/>
          <w:u w:val="single"/>
        </w:rPr>
      </w:pPr>
      <w:r>
        <w:rPr>
          <w:rFonts w:ascii="宋体" w:hAnsi="宋体"/>
          <w:szCs w:val="21"/>
        </w:rPr>
        <w:t>承包人负责照管工程及工程相关的材料、工程设备的起始时间：</w:t>
      </w:r>
      <w:r>
        <w:rPr>
          <w:rFonts w:ascii="宋体" w:hAnsi="宋体" w:hint="eastAsia"/>
          <w:szCs w:val="21"/>
          <w:u w:val="single"/>
        </w:rPr>
        <w:t>发包人向承包人移交施工现场之日起</w:t>
      </w:r>
      <w:r>
        <w:rPr>
          <w:rFonts w:ascii="宋体" w:hAnsi="宋体" w:hint="eastAsia"/>
          <w:szCs w:val="32"/>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3.7 </w:t>
      </w:r>
      <w:r>
        <w:rPr>
          <w:rFonts w:ascii="宋体" w:hAnsi="宋体" w:hint="eastAsia"/>
          <w:szCs w:val="32"/>
        </w:rPr>
        <w:t>履约担保</w:t>
      </w:r>
    </w:p>
    <w:p w:rsidR="002709B0" w:rsidRDefault="006D0C09">
      <w:pPr>
        <w:spacing w:line="360" w:lineRule="auto"/>
        <w:ind w:firstLineChars="200" w:firstLine="420"/>
        <w:rPr>
          <w:rFonts w:ascii="宋体" w:hAnsi="宋体"/>
          <w:szCs w:val="32"/>
        </w:rPr>
      </w:pPr>
      <w:r>
        <w:rPr>
          <w:rFonts w:ascii="宋体" w:hAnsi="宋体" w:hint="eastAsia"/>
          <w:szCs w:val="21"/>
        </w:rPr>
        <w:t>承包人是否提供履约担保：</w:t>
      </w:r>
      <w:r>
        <w:rPr>
          <w:rFonts w:ascii="宋体" w:hAnsi="宋体" w:hint="eastAsia"/>
          <w:szCs w:val="21"/>
          <w:u w:val="single"/>
        </w:rPr>
        <w:t>提供履约担保</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承包人提供履约担保的形式、金额及期限的：</w:t>
      </w:r>
      <w:r>
        <w:rPr>
          <w:rFonts w:ascii="宋体" w:hAnsi="宋体" w:hint="eastAsia"/>
          <w:szCs w:val="21"/>
          <w:u w:val="single"/>
        </w:rPr>
        <w:t>承包人在与发包人签订施工合同前向发包人</w:t>
      </w:r>
      <w:r>
        <w:rPr>
          <w:rFonts w:ascii="宋体" w:hAnsi="宋体" w:hint="eastAsia"/>
          <w:szCs w:val="21"/>
          <w:u w:val="single"/>
        </w:rPr>
        <w:lastRenderedPageBreak/>
        <w:t>交纳履约保证金（金额为中标价的10%）。（保函格式应符合招标人要求，如不能按照招标人要求提供保函的，应在规定时间内通过现金（银行转账）方式交纳履约保证金，否则视为中标人自动放弃中标）。履约保证金的形式：现金或保函等多种形式。履约保证金在工程竣工接受证书颁发后28天内予以退还（无息）</w:t>
      </w:r>
      <w:r>
        <w:rPr>
          <w:rFonts w:ascii="宋体" w:hAnsi="宋体" w:hint="eastAsia"/>
          <w:szCs w:val="32"/>
          <w:u w:val="single"/>
        </w:rPr>
        <w:t>。</w:t>
      </w:r>
      <w:r>
        <w:rPr>
          <w:rFonts w:ascii="宋体" w:hAnsi="宋体" w:hint="eastAsia"/>
          <w:b/>
          <w:bCs/>
          <w:szCs w:val="21"/>
          <w:u w:val="single"/>
        </w:rPr>
        <w:t>因承包人原因导致工期延长的，继续提供履约担保所增加的费用由承包人承担且履约担保有效期也相应延长。</w:t>
      </w:r>
    </w:p>
    <w:p w:rsidR="002709B0" w:rsidRDefault="006D0C09">
      <w:pPr>
        <w:spacing w:line="360" w:lineRule="auto"/>
        <w:rPr>
          <w:rFonts w:ascii="宋体" w:hAnsi="宋体"/>
          <w:bCs/>
          <w:szCs w:val="30"/>
        </w:rPr>
      </w:pPr>
      <w:bookmarkStart w:id="171" w:name="_Toc351203636"/>
      <w:r>
        <w:rPr>
          <w:rFonts w:ascii="宋体" w:hAnsi="宋体"/>
          <w:bCs/>
          <w:szCs w:val="30"/>
        </w:rPr>
        <w:t>4</w:t>
      </w:r>
      <w:bookmarkStart w:id="172" w:name="_Toc296503162"/>
      <w:bookmarkStart w:id="173" w:name="_Toc296347161"/>
      <w:bookmarkStart w:id="174" w:name="_Toc296346663"/>
      <w:bookmarkStart w:id="175" w:name="_Toc296944501"/>
      <w:bookmarkStart w:id="176" w:name="_Toc297120462"/>
      <w:bookmarkStart w:id="177" w:name="_Toc296890990"/>
      <w:bookmarkStart w:id="178" w:name="_Toc296891202"/>
      <w:bookmarkStart w:id="179" w:name="_Toc292559366"/>
      <w:bookmarkStart w:id="180" w:name="_Toc292559871"/>
      <w:bookmarkStart w:id="181" w:name="_Toc267251413"/>
      <w:bookmarkStart w:id="182" w:name="_Toc297048348"/>
      <w:r>
        <w:rPr>
          <w:rFonts w:ascii="宋体" w:hAnsi="宋体"/>
          <w:bCs/>
          <w:szCs w:val="30"/>
        </w:rPr>
        <w:t xml:space="preserve">. </w:t>
      </w:r>
      <w:r>
        <w:rPr>
          <w:rFonts w:ascii="宋体" w:hAnsi="宋体" w:hint="eastAsia"/>
          <w:bCs/>
          <w:szCs w:val="30"/>
        </w:rPr>
        <w:t>监</w:t>
      </w:r>
      <w:bookmarkEnd w:id="172"/>
      <w:bookmarkEnd w:id="173"/>
      <w:bookmarkEnd w:id="174"/>
      <w:bookmarkEnd w:id="175"/>
      <w:bookmarkEnd w:id="176"/>
      <w:bookmarkEnd w:id="177"/>
      <w:bookmarkEnd w:id="178"/>
      <w:bookmarkEnd w:id="179"/>
      <w:bookmarkEnd w:id="180"/>
      <w:bookmarkEnd w:id="181"/>
      <w:bookmarkEnd w:id="182"/>
      <w:r>
        <w:rPr>
          <w:rFonts w:ascii="宋体" w:hAnsi="宋体" w:hint="eastAsia"/>
          <w:bCs/>
          <w:szCs w:val="30"/>
        </w:rPr>
        <w:t>理人</w:t>
      </w:r>
      <w:bookmarkEnd w:id="171"/>
    </w:p>
    <w:p w:rsidR="002709B0" w:rsidRDefault="006D0C09">
      <w:pPr>
        <w:spacing w:after="120" w:line="360" w:lineRule="auto"/>
        <w:ind w:firstLineChars="200" w:firstLine="420"/>
        <w:rPr>
          <w:rFonts w:ascii="宋体" w:hAnsi="宋体"/>
          <w:szCs w:val="32"/>
        </w:rPr>
      </w:pPr>
      <w:r>
        <w:rPr>
          <w:rFonts w:ascii="宋体" w:hAnsi="宋体"/>
          <w:szCs w:val="32"/>
        </w:rPr>
        <w:t>4.1</w:t>
      </w:r>
      <w:r>
        <w:rPr>
          <w:rFonts w:ascii="宋体" w:hAnsi="宋体" w:hint="eastAsia"/>
          <w:szCs w:val="32"/>
        </w:rPr>
        <w:t>监理人的一般规定</w:t>
      </w:r>
    </w:p>
    <w:p w:rsidR="002709B0" w:rsidRDefault="006D0C09">
      <w:pPr>
        <w:spacing w:line="360" w:lineRule="auto"/>
        <w:ind w:firstLineChars="200" w:firstLine="420"/>
        <w:jc w:val="left"/>
        <w:rPr>
          <w:rFonts w:ascii="宋体" w:hAnsi="宋体"/>
          <w:szCs w:val="21"/>
        </w:rPr>
      </w:pPr>
      <w:r>
        <w:rPr>
          <w:rFonts w:ascii="宋体" w:hAnsi="宋体"/>
          <w:szCs w:val="21"/>
        </w:rPr>
        <w:t>关于监理人的监理内容：</w:t>
      </w:r>
      <w:r>
        <w:rPr>
          <w:rFonts w:ascii="宋体" w:hAnsi="宋体" w:hint="eastAsia"/>
          <w:szCs w:val="21"/>
          <w:u w:val="single"/>
        </w:rPr>
        <w:t>见《建设工程监理委托合同》</w:t>
      </w:r>
      <w:r>
        <w:rPr>
          <w:rFonts w:ascii="宋体" w:hAnsi="宋体"/>
          <w:szCs w:val="21"/>
        </w:rPr>
        <w:t>。</w:t>
      </w:r>
    </w:p>
    <w:p w:rsidR="002709B0" w:rsidRDefault="006D0C09">
      <w:pPr>
        <w:spacing w:line="360" w:lineRule="auto"/>
        <w:ind w:firstLineChars="200" w:firstLine="420"/>
        <w:jc w:val="left"/>
        <w:rPr>
          <w:rFonts w:ascii="宋体" w:hAnsi="宋体"/>
          <w:szCs w:val="21"/>
        </w:rPr>
      </w:pPr>
      <w:r>
        <w:rPr>
          <w:rFonts w:ascii="宋体" w:hAnsi="宋体"/>
          <w:szCs w:val="21"/>
        </w:rPr>
        <w:t>关于监理人的监理权限：</w:t>
      </w:r>
      <w:r>
        <w:rPr>
          <w:rFonts w:ascii="宋体" w:hAnsi="宋体" w:hint="eastAsia"/>
          <w:szCs w:val="21"/>
          <w:u w:val="single"/>
        </w:rPr>
        <w:t>见《建设工程监理委托合同》</w:t>
      </w:r>
      <w:r>
        <w:rPr>
          <w:rFonts w:ascii="宋体" w:hAnsi="宋体"/>
          <w:szCs w:val="21"/>
        </w:rPr>
        <w:t xml:space="preserve">。 </w:t>
      </w:r>
    </w:p>
    <w:p w:rsidR="002709B0" w:rsidRDefault="006D0C09">
      <w:pPr>
        <w:spacing w:line="360" w:lineRule="auto"/>
        <w:ind w:firstLineChars="200" w:firstLine="420"/>
        <w:rPr>
          <w:rFonts w:ascii="宋体" w:hAnsi="宋体"/>
          <w:szCs w:val="32"/>
        </w:rPr>
      </w:pPr>
      <w:r>
        <w:rPr>
          <w:rFonts w:ascii="宋体" w:hAnsi="宋体"/>
          <w:szCs w:val="21"/>
        </w:rPr>
        <w:t>关于监理人在施工现场的办公场所、生活场所的提供和费用承担的约定：</w:t>
      </w:r>
      <w:r>
        <w:rPr>
          <w:rFonts w:ascii="宋体" w:hAnsi="宋体" w:hint="eastAsia"/>
          <w:szCs w:val="21"/>
          <w:u w:val="single"/>
        </w:rPr>
        <w:t>见《建设工程监理委托合同》</w:t>
      </w:r>
      <w:r>
        <w:rPr>
          <w:rFonts w:ascii="宋体" w:hAnsi="宋体" w:hint="eastAsia"/>
          <w:szCs w:val="32"/>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4.2 </w:t>
      </w:r>
      <w:r>
        <w:rPr>
          <w:rFonts w:ascii="宋体" w:hAnsi="宋体" w:hint="eastAsia"/>
          <w:szCs w:val="32"/>
        </w:rPr>
        <w:t>监理人员</w:t>
      </w:r>
    </w:p>
    <w:p w:rsidR="002709B0" w:rsidRDefault="006D0C09">
      <w:pPr>
        <w:spacing w:line="360" w:lineRule="auto"/>
        <w:ind w:firstLineChars="200" w:firstLine="420"/>
        <w:rPr>
          <w:rFonts w:ascii="宋体" w:hAnsi="宋体"/>
          <w:szCs w:val="32"/>
        </w:rPr>
      </w:pPr>
      <w:r>
        <w:rPr>
          <w:rFonts w:ascii="宋体" w:hAnsi="宋体" w:hint="eastAsia"/>
          <w:szCs w:val="32"/>
        </w:rPr>
        <w:t>总监理工程师：</w:t>
      </w:r>
    </w:p>
    <w:p w:rsidR="002709B0" w:rsidRDefault="006D0C09">
      <w:pPr>
        <w:spacing w:line="360" w:lineRule="auto"/>
        <w:ind w:firstLineChars="200" w:firstLine="420"/>
        <w:rPr>
          <w:rFonts w:ascii="宋体" w:hAnsi="宋体"/>
          <w:szCs w:val="32"/>
        </w:rPr>
      </w:pPr>
      <w:r>
        <w:rPr>
          <w:rFonts w:ascii="宋体" w:hAnsi="宋体" w:hint="eastAsia"/>
          <w:szCs w:val="32"/>
        </w:rPr>
        <w:t>姓名：</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职务：</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监理工程师执业资格证书号：</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联系电话：</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电子信箱：</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通信地址：</w:t>
      </w:r>
      <w:r>
        <w:rPr>
          <w:rFonts w:eastAsia="仿宋_GB2312"/>
          <w:szCs w:val="30"/>
          <w:u w:val="single"/>
        </w:rPr>
        <w:t xml:space="preserve">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关于监理人的其他约定：</w:t>
      </w:r>
      <w:r>
        <w:rPr>
          <w:rFonts w:eastAsia="仿宋_GB2312"/>
          <w:szCs w:val="30"/>
          <w:u w:val="single"/>
        </w:rPr>
        <w:t xml:space="preserve">         </w:t>
      </w:r>
      <w:r>
        <w:rPr>
          <w:rFonts w:ascii="宋体" w:hAnsi="宋体" w:hint="eastAsia"/>
          <w:szCs w:val="32"/>
        </w:rPr>
        <w:t>。</w:t>
      </w:r>
    </w:p>
    <w:p w:rsidR="002709B0" w:rsidRDefault="006D0C09">
      <w:pPr>
        <w:spacing w:after="120" w:line="360" w:lineRule="auto"/>
        <w:ind w:firstLineChars="200" w:firstLine="420"/>
        <w:rPr>
          <w:rFonts w:ascii="宋体" w:hAnsi="宋体"/>
          <w:color w:val="FF0000"/>
          <w:szCs w:val="32"/>
        </w:rPr>
      </w:pPr>
      <w:r>
        <w:rPr>
          <w:rFonts w:ascii="宋体" w:hAnsi="宋体"/>
          <w:color w:val="FF0000"/>
          <w:szCs w:val="32"/>
        </w:rPr>
        <w:t xml:space="preserve">4.4 </w:t>
      </w:r>
      <w:r>
        <w:rPr>
          <w:rFonts w:ascii="宋体" w:hAnsi="宋体" w:hint="eastAsia"/>
          <w:color w:val="FF0000"/>
          <w:szCs w:val="32"/>
        </w:rPr>
        <w:t>商定或确定</w:t>
      </w:r>
    </w:p>
    <w:p w:rsidR="002709B0" w:rsidRDefault="006D0C09">
      <w:pPr>
        <w:spacing w:line="360" w:lineRule="auto"/>
        <w:ind w:firstLineChars="200" w:firstLine="420"/>
        <w:rPr>
          <w:rFonts w:ascii="宋体" w:hAnsi="宋体"/>
          <w:color w:val="FF0000"/>
          <w:szCs w:val="32"/>
        </w:rPr>
      </w:pPr>
      <w:bookmarkStart w:id="183" w:name="_Toc267251418"/>
      <w:r>
        <w:rPr>
          <w:rFonts w:ascii="宋体" w:hAnsi="宋体" w:hint="eastAsia"/>
          <w:color w:val="FF0000"/>
          <w:szCs w:val="32"/>
        </w:rPr>
        <w:t>在发包人和承包人不能通过协商达成一致意见时，发包人授权监理人对以下事项进行确定：</w:t>
      </w:r>
    </w:p>
    <w:p w:rsidR="002709B0" w:rsidRDefault="006D0C09">
      <w:pPr>
        <w:autoSpaceDE w:val="0"/>
        <w:autoSpaceDN w:val="0"/>
        <w:spacing w:line="360" w:lineRule="auto"/>
        <w:ind w:firstLineChars="200" w:firstLine="420"/>
        <w:rPr>
          <w:rFonts w:ascii="宋体" w:hAnsi="宋体"/>
          <w:color w:val="FF0000"/>
          <w:szCs w:val="32"/>
        </w:rPr>
      </w:pPr>
      <w:r>
        <w:rPr>
          <w:rFonts w:ascii="宋体" w:hAnsi="宋体" w:hint="eastAsia"/>
          <w:color w:val="FF0000"/>
          <w:szCs w:val="32"/>
        </w:rPr>
        <w:t>（</w:t>
      </w:r>
      <w:r>
        <w:rPr>
          <w:rFonts w:ascii="宋体" w:hAnsi="宋体"/>
          <w:color w:val="FF0000"/>
          <w:szCs w:val="32"/>
        </w:rPr>
        <w:t>1</w:t>
      </w:r>
      <w:r>
        <w:rPr>
          <w:rFonts w:ascii="宋体" w:hAnsi="宋体" w:hint="eastAsia"/>
          <w:color w:val="FF0000"/>
          <w:szCs w:val="32"/>
        </w:rPr>
        <w:t>）</w:t>
      </w:r>
      <w:r>
        <w:rPr>
          <w:rFonts w:ascii="宋体" w:hAnsi="宋体" w:hint="eastAsia"/>
          <w:color w:val="FF0000"/>
          <w:szCs w:val="32"/>
          <w:u w:val="single"/>
        </w:rPr>
        <w:t>/</w:t>
      </w:r>
      <w:r>
        <w:rPr>
          <w:rFonts w:ascii="宋体" w:hAnsi="宋体" w:hint="eastAsia"/>
          <w:color w:val="FF0000"/>
          <w:szCs w:val="32"/>
        </w:rPr>
        <w:t>；</w:t>
      </w:r>
    </w:p>
    <w:p w:rsidR="002709B0" w:rsidRDefault="006D0C09">
      <w:pPr>
        <w:autoSpaceDE w:val="0"/>
        <w:autoSpaceDN w:val="0"/>
        <w:spacing w:line="360" w:lineRule="auto"/>
        <w:ind w:firstLineChars="200" w:firstLine="420"/>
        <w:rPr>
          <w:rFonts w:ascii="宋体" w:hAnsi="宋体"/>
          <w:color w:val="FF0000"/>
          <w:szCs w:val="32"/>
        </w:rPr>
      </w:pPr>
      <w:r>
        <w:rPr>
          <w:rFonts w:ascii="宋体" w:hAnsi="宋体" w:hint="eastAsia"/>
          <w:color w:val="FF0000"/>
          <w:szCs w:val="32"/>
        </w:rPr>
        <w:t>（</w:t>
      </w:r>
      <w:r>
        <w:rPr>
          <w:rFonts w:ascii="宋体" w:hAnsi="宋体"/>
          <w:color w:val="FF0000"/>
          <w:szCs w:val="32"/>
        </w:rPr>
        <w:t>2</w:t>
      </w:r>
      <w:r>
        <w:rPr>
          <w:rFonts w:ascii="宋体" w:hAnsi="宋体" w:hint="eastAsia"/>
          <w:color w:val="FF0000"/>
          <w:szCs w:val="32"/>
        </w:rPr>
        <w:t>）</w:t>
      </w:r>
      <w:r>
        <w:rPr>
          <w:rFonts w:ascii="宋体" w:hAnsi="宋体" w:hint="eastAsia"/>
          <w:color w:val="FF0000"/>
          <w:szCs w:val="32"/>
          <w:u w:val="single"/>
        </w:rPr>
        <w:t>/</w:t>
      </w:r>
      <w:r>
        <w:rPr>
          <w:rFonts w:ascii="宋体" w:hAnsi="宋体" w:hint="eastAsia"/>
          <w:color w:val="FF0000"/>
          <w:szCs w:val="32"/>
        </w:rPr>
        <w:t>；</w:t>
      </w:r>
    </w:p>
    <w:p w:rsidR="002709B0" w:rsidRDefault="006D0C09">
      <w:pPr>
        <w:autoSpaceDE w:val="0"/>
        <w:autoSpaceDN w:val="0"/>
        <w:spacing w:line="360" w:lineRule="auto"/>
        <w:ind w:firstLineChars="200" w:firstLine="420"/>
        <w:rPr>
          <w:rFonts w:ascii="宋体" w:hAnsi="宋体"/>
          <w:color w:val="FF0000"/>
          <w:szCs w:val="32"/>
        </w:rPr>
      </w:pPr>
      <w:r>
        <w:rPr>
          <w:rFonts w:ascii="宋体" w:hAnsi="宋体" w:hint="eastAsia"/>
          <w:color w:val="FF0000"/>
          <w:szCs w:val="32"/>
        </w:rPr>
        <w:t>（</w:t>
      </w:r>
      <w:r>
        <w:rPr>
          <w:rFonts w:ascii="宋体" w:hAnsi="宋体"/>
          <w:color w:val="FF0000"/>
          <w:szCs w:val="32"/>
        </w:rPr>
        <w:t>3</w:t>
      </w:r>
      <w:r>
        <w:rPr>
          <w:rFonts w:ascii="宋体" w:hAnsi="宋体" w:hint="eastAsia"/>
          <w:color w:val="FF0000"/>
          <w:szCs w:val="32"/>
        </w:rPr>
        <w:t>）</w:t>
      </w:r>
      <w:r>
        <w:rPr>
          <w:rFonts w:ascii="宋体" w:hAnsi="宋体" w:hint="eastAsia"/>
          <w:color w:val="FF0000"/>
          <w:szCs w:val="32"/>
          <w:u w:val="single"/>
        </w:rPr>
        <w:t>/</w:t>
      </w:r>
      <w:r>
        <w:rPr>
          <w:rFonts w:ascii="宋体" w:hAnsi="宋体" w:hint="eastAsia"/>
          <w:color w:val="FF0000"/>
          <w:szCs w:val="32"/>
        </w:rPr>
        <w:t>。</w:t>
      </w:r>
    </w:p>
    <w:p w:rsidR="002709B0" w:rsidRDefault="006D0C09">
      <w:pPr>
        <w:spacing w:line="360" w:lineRule="auto"/>
        <w:rPr>
          <w:rFonts w:ascii="宋体" w:hAnsi="宋体"/>
          <w:bCs/>
          <w:szCs w:val="30"/>
        </w:rPr>
      </w:pPr>
      <w:bookmarkStart w:id="184" w:name="_Toc351203637"/>
      <w:r>
        <w:rPr>
          <w:rFonts w:ascii="宋体" w:hAnsi="宋体"/>
          <w:bCs/>
          <w:szCs w:val="30"/>
        </w:rPr>
        <w:t>5</w:t>
      </w:r>
      <w:bookmarkEnd w:id="183"/>
      <w:r>
        <w:rPr>
          <w:rFonts w:ascii="宋体" w:hAnsi="宋体"/>
          <w:bCs/>
          <w:szCs w:val="30"/>
        </w:rPr>
        <w:t xml:space="preserve">. </w:t>
      </w:r>
      <w:r>
        <w:rPr>
          <w:rFonts w:ascii="宋体" w:hAnsi="宋体" w:hint="eastAsia"/>
          <w:bCs/>
          <w:szCs w:val="30"/>
        </w:rPr>
        <w:t>工程质量</w:t>
      </w:r>
      <w:bookmarkEnd w:id="184"/>
    </w:p>
    <w:p w:rsidR="002709B0" w:rsidRDefault="006D0C09">
      <w:pPr>
        <w:spacing w:after="120" w:line="360" w:lineRule="auto"/>
        <w:ind w:firstLineChars="200" w:firstLine="420"/>
        <w:rPr>
          <w:rFonts w:ascii="宋体" w:hAnsi="宋体"/>
          <w:szCs w:val="32"/>
        </w:rPr>
      </w:pPr>
      <w:r>
        <w:rPr>
          <w:rFonts w:ascii="宋体" w:hAnsi="宋体"/>
          <w:szCs w:val="32"/>
        </w:rPr>
        <w:t xml:space="preserve">5.1 </w:t>
      </w:r>
      <w:r>
        <w:rPr>
          <w:rFonts w:ascii="宋体" w:hAnsi="宋体" w:hint="eastAsia"/>
          <w:szCs w:val="32"/>
        </w:rPr>
        <w:t>质量要求</w:t>
      </w:r>
    </w:p>
    <w:p w:rsidR="002709B0" w:rsidRDefault="006D0C09">
      <w:pPr>
        <w:spacing w:line="360" w:lineRule="auto"/>
        <w:ind w:firstLineChars="200" w:firstLine="420"/>
        <w:jc w:val="left"/>
        <w:rPr>
          <w:rFonts w:ascii="宋体" w:hAnsi="宋体"/>
          <w:szCs w:val="21"/>
        </w:rPr>
      </w:pPr>
      <w:r>
        <w:rPr>
          <w:rFonts w:ascii="宋体" w:hAnsi="宋体"/>
          <w:szCs w:val="21"/>
        </w:rPr>
        <w:t>5.1.1 特殊质量标准和要求：</w:t>
      </w:r>
      <w:r>
        <w:rPr>
          <w:rFonts w:ascii="宋体" w:hAnsi="宋体" w:hint="eastAsia"/>
          <w:szCs w:val="21"/>
          <w:u w:val="single"/>
        </w:rPr>
        <w:t>工程质量一次验收合格</w:t>
      </w:r>
      <w:r>
        <w:rPr>
          <w:rFonts w:ascii="宋体" w:hAnsi="宋体"/>
          <w:szCs w:val="21"/>
        </w:rPr>
        <w:t>。</w:t>
      </w:r>
    </w:p>
    <w:p w:rsidR="002709B0" w:rsidRDefault="006D0C09">
      <w:pPr>
        <w:spacing w:line="360" w:lineRule="auto"/>
        <w:ind w:firstLineChars="200" w:firstLine="420"/>
        <w:rPr>
          <w:rFonts w:ascii="宋体" w:hAnsi="宋体"/>
          <w:color w:val="FF0000"/>
          <w:szCs w:val="32"/>
        </w:rPr>
      </w:pPr>
      <w:r>
        <w:rPr>
          <w:rFonts w:ascii="宋体" w:hAnsi="宋体"/>
          <w:szCs w:val="21"/>
        </w:rPr>
        <w:t>关于工程奖项的约定：</w:t>
      </w:r>
      <w:r>
        <w:rPr>
          <w:rFonts w:ascii="宋体" w:hAnsi="宋体" w:hint="eastAsia"/>
          <w:szCs w:val="21"/>
          <w:u w:val="single"/>
        </w:rPr>
        <w:t xml:space="preserve">  </w:t>
      </w:r>
      <w:r>
        <w:rPr>
          <w:rFonts w:ascii="宋体" w:hAnsi="宋体" w:hint="eastAsia"/>
          <w:b/>
          <w:bCs/>
          <w:szCs w:val="21"/>
          <w:u w:val="single"/>
        </w:rPr>
        <w:t xml:space="preserve">/  </w:t>
      </w:r>
      <w:r>
        <w:rPr>
          <w:rFonts w:ascii="宋体" w:hAnsi="宋体" w:hint="eastAsia"/>
          <w:color w:val="FF0000"/>
          <w:szCs w:val="32"/>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5.3 </w:t>
      </w:r>
      <w:r>
        <w:rPr>
          <w:rFonts w:ascii="宋体" w:hAnsi="宋体" w:hint="eastAsia"/>
          <w:szCs w:val="32"/>
        </w:rPr>
        <w:t>隐蔽工程检查</w:t>
      </w:r>
    </w:p>
    <w:p w:rsidR="002709B0" w:rsidRDefault="006D0C09">
      <w:pPr>
        <w:spacing w:line="360" w:lineRule="auto"/>
        <w:ind w:firstLineChars="200" w:firstLine="420"/>
        <w:jc w:val="left"/>
        <w:rPr>
          <w:rFonts w:ascii="宋体" w:hAnsi="宋体"/>
          <w:szCs w:val="21"/>
        </w:rPr>
      </w:pPr>
      <w:r>
        <w:rPr>
          <w:rFonts w:ascii="宋体" w:hAnsi="宋体"/>
          <w:szCs w:val="21"/>
        </w:rPr>
        <w:t>5.3.2承包人提前通知监理人隐蔽工程检查的期限的约定：</w:t>
      </w:r>
      <w:r>
        <w:rPr>
          <w:rFonts w:ascii="宋体" w:hAnsi="宋体" w:hint="eastAsia"/>
          <w:szCs w:val="21"/>
          <w:u w:val="single"/>
        </w:rPr>
        <w:t>提前48小时</w:t>
      </w:r>
      <w:r>
        <w:rPr>
          <w:rFonts w:ascii="宋体" w:hAnsi="宋体"/>
          <w:szCs w:val="21"/>
        </w:rPr>
        <w:t>。</w:t>
      </w:r>
    </w:p>
    <w:p w:rsidR="002709B0" w:rsidRDefault="006D0C09">
      <w:pPr>
        <w:spacing w:line="360" w:lineRule="auto"/>
        <w:ind w:firstLineChars="200" w:firstLine="420"/>
        <w:jc w:val="left"/>
        <w:rPr>
          <w:rFonts w:ascii="宋体" w:hAnsi="宋体"/>
          <w:szCs w:val="21"/>
        </w:rPr>
      </w:pPr>
      <w:r>
        <w:rPr>
          <w:rFonts w:ascii="宋体" w:hAnsi="宋体"/>
          <w:szCs w:val="21"/>
        </w:rPr>
        <w:t>监理人不能按时进行检查时，应提前</w:t>
      </w:r>
      <w:r>
        <w:rPr>
          <w:rFonts w:ascii="宋体" w:hAnsi="宋体" w:hint="eastAsia"/>
          <w:szCs w:val="21"/>
          <w:u w:val="single"/>
        </w:rPr>
        <w:t>24</w:t>
      </w:r>
      <w:r>
        <w:rPr>
          <w:rFonts w:ascii="宋体" w:hAnsi="宋体"/>
          <w:szCs w:val="21"/>
        </w:rPr>
        <w:t>小时提交书面延期要求。</w:t>
      </w:r>
    </w:p>
    <w:p w:rsidR="002709B0" w:rsidRDefault="006D0C09">
      <w:pPr>
        <w:spacing w:line="360" w:lineRule="auto"/>
        <w:ind w:firstLineChars="200" w:firstLine="420"/>
        <w:jc w:val="left"/>
        <w:rPr>
          <w:rFonts w:ascii="宋体" w:hAnsi="宋体"/>
          <w:szCs w:val="21"/>
        </w:rPr>
      </w:pPr>
      <w:r>
        <w:rPr>
          <w:rFonts w:ascii="宋体" w:hAnsi="宋体"/>
          <w:szCs w:val="21"/>
        </w:rPr>
        <w:t>关于延期最长不得超过：</w:t>
      </w:r>
      <w:r>
        <w:rPr>
          <w:rFonts w:ascii="宋体" w:hAnsi="宋体" w:hint="eastAsia"/>
          <w:szCs w:val="21"/>
          <w:u w:val="single"/>
        </w:rPr>
        <w:t>48</w:t>
      </w:r>
      <w:r>
        <w:rPr>
          <w:rFonts w:ascii="宋体" w:hAnsi="宋体"/>
          <w:szCs w:val="21"/>
        </w:rPr>
        <w:t>小时。</w:t>
      </w:r>
    </w:p>
    <w:p w:rsidR="002709B0" w:rsidRDefault="006D0C09">
      <w:pPr>
        <w:spacing w:line="360" w:lineRule="auto"/>
        <w:ind w:firstLineChars="200" w:firstLine="420"/>
        <w:rPr>
          <w:rFonts w:ascii="宋体" w:hAnsi="宋体"/>
          <w:szCs w:val="21"/>
        </w:rPr>
      </w:pPr>
      <w:r>
        <w:rPr>
          <w:rFonts w:ascii="宋体" w:hAnsi="宋体" w:hint="eastAsia"/>
          <w:szCs w:val="21"/>
        </w:rPr>
        <w:lastRenderedPageBreak/>
        <w:t>质量管理要求：(1)本工程自进场施工之日起一周内，承包人必须提供经监理单位批准的“具有可操作性，且针对本工程特点的”施工组织设计。发包人对承包人施工组织管理情况将进行百分制考核，建立日考核管理台帐。发包人对项目经理、技术负责人到岗履职情况、对施工人员和施工机械配备情况、对施工工期控制情况将进行日常考核，确保施工组织设计方案实施到位。</w:t>
      </w:r>
    </w:p>
    <w:p w:rsidR="002709B0" w:rsidRDefault="006D0C09">
      <w:pPr>
        <w:spacing w:line="360" w:lineRule="auto"/>
        <w:ind w:firstLineChars="200" w:firstLine="420"/>
        <w:rPr>
          <w:rFonts w:ascii="宋体" w:hAnsi="宋体"/>
          <w:szCs w:val="21"/>
        </w:rPr>
      </w:pPr>
      <w:r>
        <w:rPr>
          <w:rFonts w:ascii="宋体" w:hAnsi="宋体" w:hint="eastAsia"/>
          <w:szCs w:val="21"/>
        </w:rPr>
        <w:t>(2)承包人开工后必须严格执行施工工序的报验要求，每道工序施工前必须报验，未经验收合格同意，承包工程人擅自施工的，每发生一次罚款2000元，同时承包人应无条件返工，并按时整改到位。</w:t>
      </w:r>
    </w:p>
    <w:p w:rsidR="002709B0" w:rsidRDefault="006D0C09">
      <w:pPr>
        <w:spacing w:line="360" w:lineRule="auto"/>
        <w:ind w:firstLineChars="200" w:firstLine="420"/>
        <w:rPr>
          <w:rFonts w:ascii="宋体" w:hAnsi="宋体"/>
          <w:szCs w:val="21"/>
        </w:rPr>
      </w:pPr>
      <w:r>
        <w:rPr>
          <w:rFonts w:ascii="宋体" w:hAnsi="宋体" w:hint="eastAsia"/>
          <w:szCs w:val="21"/>
        </w:rPr>
        <w:t>(3)承包人对监理工程师发出的指令单、通知单、工程联系函等文件，必须严格执行，并进行签收。每发生一次拒签行为罚款2000元。如有异议，必须在签收后以书面形式向发包人提出申诉。</w:t>
      </w:r>
    </w:p>
    <w:p w:rsidR="002709B0" w:rsidRDefault="006D0C09">
      <w:pPr>
        <w:spacing w:line="360" w:lineRule="auto"/>
        <w:ind w:firstLineChars="200" w:firstLine="420"/>
        <w:rPr>
          <w:rFonts w:ascii="宋体" w:hAnsi="宋体"/>
          <w:szCs w:val="21"/>
        </w:rPr>
      </w:pPr>
      <w:r>
        <w:rPr>
          <w:rFonts w:ascii="宋体" w:hAnsi="宋体" w:hint="eastAsia"/>
          <w:szCs w:val="21"/>
        </w:rPr>
        <w:t>(4)施工中承包人应及时同步做好工程技术资料和工程量签证资料，发包人和监理工程师每周检查一次，每发现一次不同步行为罚款5000元，并且对不同步的资料中涉及工程量结算的，发包人有权不予认可，不予计量。</w:t>
      </w:r>
    </w:p>
    <w:p w:rsidR="002709B0" w:rsidRDefault="006D0C09">
      <w:pPr>
        <w:spacing w:line="360" w:lineRule="auto"/>
        <w:ind w:firstLineChars="200" w:firstLine="420"/>
        <w:rPr>
          <w:rFonts w:ascii="宋体" w:hAnsi="宋体"/>
          <w:szCs w:val="21"/>
        </w:rPr>
      </w:pPr>
      <w:r>
        <w:rPr>
          <w:rFonts w:ascii="宋体" w:hAnsi="宋体" w:hint="eastAsia"/>
          <w:szCs w:val="21"/>
        </w:rPr>
        <w:t>(5)在工程施工过程中，工程量变更严格按照县政府文件执行，并在规定时间内（原则上不超过一周）向业主提交工程变更资料，逾期不予认可。</w:t>
      </w:r>
    </w:p>
    <w:p w:rsidR="002709B0" w:rsidRDefault="006D0C09">
      <w:pPr>
        <w:spacing w:line="360" w:lineRule="auto"/>
        <w:ind w:firstLineChars="200" w:firstLine="420"/>
        <w:rPr>
          <w:rFonts w:ascii="宋体" w:hAnsi="宋体"/>
          <w:color w:val="000000"/>
          <w:szCs w:val="21"/>
        </w:rPr>
      </w:pPr>
      <w:r>
        <w:rPr>
          <w:rFonts w:ascii="宋体" w:hAnsi="宋体" w:hint="eastAsia"/>
          <w:szCs w:val="21"/>
        </w:rPr>
        <w:t>(6)</w:t>
      </w:r>
      <w:r>
        <w:rPr>
          <w:rFonts w:ascii="宋体" w:hAnsi="宋体" w:hint="eastAsia"/>
          <w:color w:val="000000"/>
          <w:szCs w:val="21"/>
        </w:rPr>
        <w:t>对原材料、半成品和成品不进行送检报验擅自施工的行为，每发生一次罚款</w:t>
      </w:r>
      <w:r>
        <w:rPr>
          <w:rFonts w:ascii="宋体" w:hAnsi="宋体"/>
          <w:color w:val="000000"/>
          <w:szCs w:val="21"/>
        </w:rPr>
        <w:t>5000</w:t>
      </w:r>
      <w:r>
        <w:rPr>
          <w:rFonts w:ascii="宋体" w:hAnsi="宋体" w:hint="eastAsia"/>
          <w:color w:val="000000"/>
          <w:szCs w:val="21"/>
        </w:rPr>
        <w:t xml:space="preserve">元。同时发包人将采取对原材料等加倍复试，对实体质量进行检测等措施，涉及的费用由承包人承担。  </w:t>
      </w:r>
    </w:p>
    <w:p w:rsidR="002709B0" w:rsidRDefault="006D0C09">
      <w:pPr>
        <w:spacing w:line="360" w:lineRule="auto"/>
        <w:ind w:firstLineChars="200" w:firstLine="420"/>
        <w:rPr>
          <w:rFonts w:ascii="宋体" w:hAnsi="宋体"/>
          <w:szCs w:val="32"/>
        </w:rPr>
      </w:pPr>
      <w:r>
        <w:rPr>
          <w:rFonts w:ascii="宋体" w:hAnsi="宋体" w:hint="eastAsia"/>
          <w:szCs w:val="21"/>
        </w:rPr>
        <w:t>(7)</w:t>
      </w:r>
      <w:r>
        <w:rPr>
          <w:rFonts w:ascii="宋体" w:hAnsi="宋体" w:hint="eastAsia"/>
          <w:color w:val="000000"/>
          <w:szCs w:val="21"/>
        </w:rPr>
        <w:t>承包人在施工期间应配备技术人员进行跟踪测量，建立与工程相适应的平面控制测量系统、高程测量系统，对标高和线型等不符合设计及规范要求的且不上报或不进行测量就进入下道工序施工的，每发现一次罚款2000元，对项目经理记过一次。由于承包人测量工作不到位而未及时发现的设计与原地形不符所造成的工程量增加部分不予认可</w:t>
      </w:r>
      <w:r>
        <w:rPr>
          <w:rFonts w:ascii="宋体" w:hAnsi="宋体" w:hint="eastAsia"/>
          <w:szCs w:val="32"/>
        </w:rPr>
        <w:t>。</w:t>
      </w:r>
    </w:p>
    <w:p w:rsidR="002709B0" w:rsidRDefault="006D0C09">
      <w:pPr>
        <w:spacing w:line="360" w:lineRule="auto"/>
        <w:rPr>
          <w:rFonts w:ascii="宋体" w:hAnsi="宋体"/>
          <w:bCs/>
          <w:szCs w:val="30"/>
        </w:rPr>
      </w:pPr>
      <w:bookmarkStart w:id="185" w:name="_Toc351203638"/>
      <w:r>
        <w:rPr>
          <w:rFonts w:ascii="宋体" w:hAnsi="宋体"/>
          <w:bCs/>
          <w:szCs w:val="30"/>
        </w:rPr>
        <w:t xml:space="preserve">6. </w:t>
      </w:r>
      <w:r>
        <w:rPr>
          <w:rFonts w:ascii="宋体" w:hAnsi="宋体" w:hint="eastAsia"/>
          <w:bCs/>
          <w:szCs w:val="30"/>
        </w:rPr>
        <w:t>安全文明施工与环境保护</w:t>
      </w:r>
      <w:bookmarkEnd w:id="185"/>
    </w:p>
    <w:p w:rsidR="002709B0" w:rsidRDefault="006D0C09">
      <w:pPr>
        <w:spacing w:after="120" w:line="360" w:lineRule="auto"/>
        <w:ind w:firstLineChars="200" w:firstLine="420"/>
        <w:rPr>
          <w:rFonts w:ascii="宋体" w:hAnsi="宋体"/>
          <w:szCs w:val="32"/>
        </w:rPr>
      </w:pPr>
      <w:r>
        <w:rPr>
          <w:rFonts w:ascii="宋体" w:hAnsi="宋体"/>
          <w:szCs w:val="32"/>
        </w:rPr>
        <w:t>6.1</w:t>
      </w:r>
      <w:r>
        <w:rPr>
          <w:rFonts w:ascii="宋体" w:hAnsi="宋体" w:hint="eastAsia"/>
          <w:szCs w:val="32"/>
        </w:rPr>
        <w:t>安全文明施工</w:t>
      </w:r>
    </w:p>
    <w:p w:rsidR="002709B0" w:rsidRDefault="006D0C09">
      <w:pPr>
        <w:spacing w:after="120" w:line="360" w:lineRule="auto"/>
        <w:ind w:firstLineChars="200" w:firstLine="420"/>
        <w:rPr>
          <w:u w:val="single"/>
        </w:rPr>
      </w:pPr>
      <w:r>
        <w:rPr>
          <w:rFonts w:ascii="宋体" w:hAnsi="宋体"/>
          <w:szCs w:val="21"/>
        </w:rPr>
        <w:t xml:space="preserve">6.1.1 </w:t>
      </w:r>
      <w:r>
        <w:t>项目安全生产的达标目标及相应事项的约定：</w:t>
      </w:r>
      <w:r>
        <w:rPr>
          <w:u w:val="single"/>
        </w:rPr>
        <w:t>要求达到《建筑施工安全检查标准》</w:t>
      </w:r>
      <w:r>
        <w:rPr>
          <w:u w:val="single"/>
        </w:rPr>
        <w:t xml:space="preserve"> </w:t>
      </w:r>
      <w:r>
        <w:rPr>
          <w:u w:val="single"/>
        </w:rPr>
        <w:t>（</w:t>
      </w:r>
      <w:r>
        <w:rPr>
          <w:u w:val="single"/>
        </w:rPr>
        <w:t>JGJ59-2011</w:t>
      </w:r>
      <w:r>
        <w:rPr>
          <w:u w:val="single"/>
        </w:rPr>
        <w:t>）标准。承包人应当遵守工程建设安全生产有关管理规定，严格按安全管理规定组织施工，并随时接受发包人及有权部门监督检查，在承包人施工范围内发生安全生产事故由承包人负责协调处理并承担全部责任。承包人负责为安全检查进行的协调、配合、管理工作等以及自身施工区域与公共区域的安全设施的搭设和维修管理工作，并在开工前向监理人提供有关人员上岗证、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妥善安排和利用施工现场，必须做到安全施工、文明施工，建立、健全现场安全、文明施工网络；若发生非</w:t>
      </w:r>
      <w:r>
        <w:rPr>
          <w:u w:val="single"/>
        </w:rPr>
        <w:lastRenderedPageBreak/>
        <w:t>发包人原因造成的安全事故或现场检查发现较大的安全隐患，导致监理工程师发出安全整改通知单或暂停令，则对承包人相应进行处罚，责任一律由承包人全部承担；因承包人原因造成安全事故而导致停工，承包人向发包人支付人民币</w:t>
      </w:r>
      <w:r>
        <w:rPr>
          <w:u w:val="single"/>
        </w:rPr>
        <w:t>20000</w:t>
      </w:r>
      <w:r>
        <w:rPr>
          <w:u w:val="single"/>
        </w:rPr>
        <w:t>元</w:t>
      </w:r>
      <w:r>
        <w:rPr>
          <w:u w:val="single"/>
        </w:rPr>
        <w:t>/</w:t>
      </w:r>
      <w:r>
        <w:rPr>
          <w:u w:val="single"/>
        </w:rPr>
        <w:t>天的违约金，且工期不予顺延，同时发包人还保留进一步索</w:t>
      </w:r>
      <w:r>
        <w:rPr>
          <w:u w:val="single"/>
        </w:rPr>
        <w:t xml:space="preserve"> </w:t>
      </w:r>
      <w:r>
        <w:rPr>
          <w:u w:val="single"/>
        </w:rPr>
        <w:t>赔的权利；无论发包人（或监理人）是否给予了批准或同意，承包人应对现场作业、施工方法及</w:t>
      </w:r>
      <w:r>
        <w:rPr>
          <w:u w:val="single"/>
        </w:rPr>
        <w:t xml:space="preserve"> </w:t>
      </w:r>
      <w:r>
        <w:rPr>
          <w:u w:val="single"/>
        </w:rPr>
        <w:t>所施工工程的完备性、稳定性和安全性承担全部责任，负责完成对工程的稳定、完整、安全、可靠及有效运行所必需的全部工作。</w:t>
      </w:r>
    </w:p>
    <w:p w:rsidR="002709B0" w:rsidRDefault="006D0C09">
      <w:pPr>
        <w:spacing w:after="120" w:line="360" w:lineRule="auto"/>
        <w:ind w:firstLineChars="200" w:firstLine="420"/>
        <w:rPr>
          <w:u w:val="single"/>
        </w:rPr>
      </w:pPr>
      <w:r>
        <w:rPr>
          <w:u w:val="single"/>
        </w:rPr>
        <w:t>在施工中不得危及道路周边环境安全（特别是注意不要危及周围农作物、土壤及水源安全），由此造成的损失和责任由承包人全部负责，并且保证发包人免于承担由于这种</w:t>
      </w:r>
      <w:r>
        <w:rPr>
          <w:rFonts w:hint="eastAsia"/>
          <w:u w:val="single"/>
        </w:rPr>
        <w:t>破坏</w:t>
      </w:r>
      <w:r>
        <w:rPr>
          <w:u w:val="single"/>
        </w:rPr>
        <w:t>和污染而产生的一切索赔和罚款。</w:t>
      </w:r>
    </w:p>
    <w:p w:rsidR="002709B0" w:rsidRDefault="006D0C09">
      <w:pPr>
        <w:spacing w:after="120" w:line="360" w:lineRule="auto"/>
        <w:ind w:firstLineChars="200" w:firstLine="420"/>
        <w:rPr>
          <w:u w:val="single"/>
        </w:rPr>
      </w:pPr>
      <w:r>
        <w:rPr>
          <w:rFonts w:ascii="宋体" w:hAnsi="宋体"/>
          <w:szCs w:val="21"/>
        </w:rPr>
        <w:t xml:space="preserve">6.1.4 </w:t>
      </w:r>
      <w:r>
        <w:t>关于治安保卫的特别约定：</w:t>
      </w:r>
      <w:r>
        <w:rPr>
          <w:u w:val="single"/>
        </w:rPr>
        <w:t>在整个合同实施过程中，排污、环保、市容、城建、城管、占道、治安、消防、施工噪音和人口管理等相关手续和对临近居民（居民方面主要指夜间施工噪</w:t>
      </w:r>
      <w:r>
        <w:rPr>
          <w:u w:val="single"/>
        </w:rPr>
        <w:t xml:space="preserve"> </w:t>
      </w:r>
      <w:r>
        <w:rPr>
          <w:u w:val="single"/>
        </w:rPr>
        <w:t>音方面）及行人的影响由承包人负责协调处理，安排专职人员二十四小时值班，并就工程施工现</w:t>
      </w:r>
      <w:r>
        <w:rPr>
          <w:u w:val="single"/>
        </w:rPr>
        <w:t xml:space="preserve"> </w:t>
      </w:r>
      <w:r>
        <w:rPr>
          <w:u w:val="single"/>
        </w:rPr>
        <w:t>场设立围护设施、照明设施、防护设施、警示标志、宣传标语等作出具体安排并承担相应责任；同时承包人应对工程施工现场所有单位人员的安全及第三方人身财产安全、现场秩序、工程保护、</w:t>
      </w:r>
      <w:r>
        <w:rPr>
          <w:u w:val="single"/>
        </w:rPr>
        <w:t xml:space="preserve"> </w:t>
      </w:r>
      <w:r>
        <w:rPr>
          <w:u w:val="single"/>
        </w:rPr>
        <w:t>环境保护等负责，并按照国家、江苏省和淮安市有关规定及现场实际情况做好施工现场的安全防卫及非夜间施工照明工作；相关费用及因承包人原因造成的罚款均由承包人承担，施工期间发生的该类一切费用发包人不予补偿；本工程承包人的职工或承包的工程发生安全事故的，由本工程</w:t>
      </w:r>
      <w:r>
        <w:rPr>
          <w:u w:val="single"/>
        </w:rPr>
        <w:t xml:space="preserve"> </w:t>
      </w:r>
      <w:r>
        <w:rPr>
          <w:u w:val="single"/>
        </w:rPr>
        <w:t>承包人承担全部责任，与发包人无关。</w:t>
      </w:r>
    </w:p>
    <w:p w:rsidR="002709B0" w:rsidRDefault="006D0C09">
      <w:pPr>
        <w:spacing w:line="360" w:lineRule="auto"/>
        <w:ind w:firstLineChars="200" w:firstLine="420"/>
        <w:rPr>
          <w:rFonts w:ascii="宋体" w:hAnsi="宋体"/>
          <w:szCs w:val="32"/>
        </w:rPr>
      </w:pPr>
      <w:r>
        <w:t>关于编制施工场地治安管理计划的约定</w:t>
      </w:r>
      <w:r>
        <w:rPr>
          <w:u w:val="single"/>
        </w:rPr>
        <w:t>：开工前承包人提供施工场地治安管理计划</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 xml:space="preserve">6.1.5 </w:t>
      </w:r>
      <w:r>
        <w:rPr>
          <w:rFonts w:ascii="宋体" w:hAnsi="宋体" w:hint="eastAsia"/>
          <w:szCs w:val="32"/>
        </w:rPr>
        <w:t>文明施工</w:t>
      </w:r>
    </w:p>
    <w:p w:rsidR="002709B0" w:rsidRDefault="006D0C09">
      <w:pPr>
        <w:spacing w:after="120" w:line="360" w:lineRule="auto"/>
        <w:ind w:firstLineChars="200" w:firstLine="420"/>
      </w:pPr>
      <w:r>
        <w:t>合同当事人对文明施工的要求</w:t>
      </w:r>
      <w:r>
        <w:rPr>
          <w:rFonts w:hint="eastAsia"/>
        </w:rPr>
        <w:t>：</w:t>
      </w:r>
      <w:r>
        <w:rPr>
          <w:u w:val="single"/>
        </w:rPr>
        <w:t>（</w:t>
      </w:r>
      <w:r>
        <w:rPr>
          <w:u w:val="single"/>
        </w:rPr>
        <w:t>1</w:t>
      </w:r>
      <w:r>
        <w:rPr>
          <w:u w:val="single"/>
        </w:rPr>
        <w:t>）按江苏省及淮安市有关标准化施工现场要求管理，保证工完料尽、场地平整清洁，交工前清理现场达到发包人的要求，并符合发包人和监理人提出的一切文明施工、环境卫生等管理规定；承包人须严格按投标文件中文明措施项目落实，因承包人违反规定造成的损失和罚款由承包人负责。</w:t>
      </w:r>
    </w:p>
    <w:p w:rsidR="002709B0" w:rsidRDefault="006D0C09">
      <w:pPr>
        <w:spacing w:after="120" w:line="360" w:lineRule="auto"/>
        <w:ind w:firstLineChars="200" w:firstLine="420"/>
      </w:pPr>
      <w:r>
        <w:rPr>
          <w:u w:val="single"/>
        </w:rPr>
        <w:t>（</w:t>
      </w:r>
      <w:r>
        <w:rPr>
          <w:u w:val="single"/>
        </w:rPr>
        <w:t>2</w:t>
      </w:r>
      <w:r>
        <w:rPr>
          <w:u w:val="single"/>
        </w:rPr>
        <w:t>）施工现场入口处应悬挂宣传标语横幅、承包人的所有机械及设备都应醒目地标注承包人的名称，相应费用已包含在现场安全文明施工措施费中。</w:t>
      </w:r>
    </w:p>
    <w:p w:rsidR="002709B0" w:rsidRDefault="006D0C09">
      <w:pPr>
        <w:spacing w:after="120" w:line="360" w:lineRule="auto"/>
        <w:ind w:firstLineChars="200" w:firstLine="420"/>
      </w:pPr>
      <w:r>
        <w:rPr>
          <w:u w:val="single"/>
        </w:rPr>
        <w:t>（</w:t>
      </w:r>
      <w:r>
        <w:rPr>
          <w:u w:val="single"/>
        </w:rPr>
        <w:t>3</w:t>
      </w:r>
      <w:r>
        <w:rPr>
          <w:u w:val="single"/>
        </w:rPr>
        <w:t>）承包人应保持道路畅通整洁，现场废水和污水排放应按批准的方法处理后，排入指定的排水沟或排水井内，不得污染环境；如污染城市道路和排水管网，一切责任由承包人负责。</w:t>
      </w:r>
    </w:p>
    <w:p w:rsidR="002709B0" w:rsidRDefault="006D0C09">
      <w:pPr>
        <w:spacing w:after="120" w:line="360" w:lineRule="auto"/>
        <w:ind w:firstLineChars="200" w:firstLine="420"/>
        <w:rPr>
          <w:u w:val="single"/>
        </w:rPr>
      </w:pPr>
      <w:r>
        <w:rPr>
          <w:u w:val="single"/>
        </w:rPr>
        <w:t>（</w:t>
      </w:r>
      <w:r>
        <w:rPr>
          <w:u w:val="single"/>
        </w:rPr>
        <w:t>4</w:t>
      </w:r>
      <w:r>
        <w:rPr>
          <w:u w:val="single"/>
        </w:rPr>
        <w:t>）建筑垃圾应按照批准的方法运往指定的地点进行处理，生活垃圾应按照淮安市城市管理规定每天集中，纳入城市垃圾处理系统定期清运，符合城市垃圾弃置等相关管理要求，不得影响施工道路与城市环境。</w:t>
      </w:r>
    </w:p>
    <w:p w:rsidR="002709B0" w:rsidRDefault="006D0C09">
      <w:pPr>
        <w:spacing w:after="120" w:line="360" w:lineRule="auto"/>
        <w:ind w:firstLineChars="200" w:firstLine="420"/>
        <w:rPr>
          <w:u w:val="single"/>
        </w:rPr>
      </w:pPr>
      <w:r>
        <w:rPr>
          <w:u w:val="single"/>
        </w:rPr>
        <w:t>（</w:t>
      </w:r>
      <w:r>
        <w:rPr>
          <w:u w:val="single"/>
        </w:rPr>
        <w:t>5</w:t>
      </w:r>
      <w:r>
        <w:rPr>
          <w:u w:val="single"/>
        </w:rPr>
        <w:t>）临时搭建须经发包人书面批准，且应整齐美观，工程竣工验收合格后，承包人应立即</w:t>
      </w:r>
      <w:r>
        <w:rPr>
          <w:u w:val="single"/>
        </w:rPr>
        <w:lastRenderedPageBreak/>
        <w:t>无条件将临时搭建拆除。</w:t>
      </w:r>
    </w:p>
    <w:p w:rsidR="002709B0" w:rsidRDefault="006D0C09">
      <w:pPr>
        <w:spacing w:after="120" w:line="360" w:lineRule="auto"/>
        <w:ind w:firstLineChars="200" w:firstLine="420"/>
        <w:rPr>
          <w:u w:val="single"/>
        </w:rPr>
      </w:pPr>
      <w:r>
        <w:rPr>
          <w:u w:val="single"/>
        </w:rPr>
        <w:t>（</w:t>
      </w:r>
      <w:r>
        <w:rPr>
          <w:u w:val="single"/>
        </w:rPr>
        <w:t>6</w:t>
      </w:r>
      <w:r>
        <w:rPr>
          <w:u w:val="single"/>
        </w:rPr>
        <w:t>）施工过程中不得污染或损坏现有的建设设施等，如污染或损坏必须不低于原标准及时修复，相关费用包含在投标报价中；如低于原标准或未能及时修复的，发包人有权安排其他人处理修复，所发生的费用按现行计价办法两倍计算，由承包人承担并从当期工程款中扣除。</w:t>
      </w:r>
    </w:p>
    <w:p w:rsidR="002709B0" w:rsidRDefault="006D0C09">
      <w:pPr>
        <w:spacing w:after="120" w:line="360" w:lineRule="auto"/>
        <w:ind w:firstLineChars="200" w:firstLine="420"/>
        <w:rPr>
          <w:u w:val="single"/>
        </w:rPr>
      </w:pPr>
      <w:r>
        <w:rPr>
          <w:u w:val="single"/>
        </w:rPr>
        <w:t>（</w:t>
      </w:r>
      <w:r>
        <w:rPr>
          <w:u w:val="single"/>
        </w:rPr>
        <w:t>7</w:t>
      </w:r>
      <w:r>
        <w:rPr>
          <w:u w:val="single"/>
        </w:rPr>
        <w:t>）承包人严格按照《江苏省建筑工地扬尘集中整治</w:t>
      </w:r>
      <w:r>
        <w:rPr>
          <w:rFonts w:hint="eastAsia"/>
          <w:u w:val="single"/>
        </w:rPr>
        <w:t>“</w:t>
      </w:r>
      <w:r>
        <w:rPr>
          <w:u w:val="single"/>
        </w:rPr>
        <w:t>双百日</w:t>
      </w:r>
      <w:r>
        <w:rPr>
          <w:rFonts w:hint="eastAsia"/>
          <w:u w:val="single"/>
        </w:rPr>
        <w:t>”</w:t>
      </w:r>
      <w:r>
        <w:rPr>
          <w:u w:val="single"/>
        </w:rPr>
        <w:t>行动方案》（苏城市整治</w:t>
      </w:r>
      <w:r>
        <w:rPr>
          <w:u w:val="single"/>
        </w:rPr>
        <w:t xml:space="preserve"> </w:t>
      </w:r>
      <w:r>
        <w:rPr>
          <w:u w:val="single"/>
        </w:rPr>
        <w:t>〔</w:t>
      </w:r>
      <w:r>
        <w:rPr>
          <w:u w:val="single"/>
        </w:rPr>
        <w:t>2014</w:t>
      </w:r>
      <w:r>
        <w:rPr>
          <w:u w:val="single"/>
        </w:rPr>
        <w:t>〕</w:t>
      </w:r>
      <w:r>
        <w:rPr>
          <w:u w:val="single"/>
        </w:rPr>
        <w:t xml:space="preserve">1 </w:t>
      </w:r>
      <w:r>
        <w:rPr>
          <w:u w:val="single"/>
        </w:rPr>
        <w:t>号）、《淮安市大气污染防治行动计划实施方案》（淮政发〔</w:t>
      </w:r>
      <w:r>
        <w:rPr>
          <w:u w:val="single"/>
        </w:rPr>
        <w:t>2014</w:t>
      </w:r>
      <w:r>
        <w:rPr>
          <w:u w:val="single"/>
        </w:rPr>
        <w:t>〕</w:t>
      </w:r>
      <w:r>
        <w:rPr>
          <w:u w:val="single"/>
        </w:rPr>
        <w:t xml:space="preserve">25 </w:t>
      </w:r>
      <w:r>
        <w:rPr>
          <w:u w:val="single"/>
        </w:rPr>
        <w:t>号）、《淮安市政府办公室关于开展市区建筑工地扬尘污染</w:t>
      </w:r>
      <w:r>
        <w:rPr>
          <w:rFonts w:hint="eastAsia"/>
          <w:u w:val="single"/>
        </w:rPr>
        <w:t>“</w:t>
      </w:r>
      <w:r>
        <w:rPr>
          <w:u w:val="single"/>
        </w:rPr>
        <w:t>双整治</w:t>
      </w:r>
      <w:r>
        <w:rPr>
          <w:rFonts w:hint="eastAsia"/>
          <w:u w:val="single"/>
        </w:rPr>
        <w:t>”</w:t>
      </w:r>
      <w:r>
        <w:rPr>
          <w:u w:val="single"/>
        </w:rPr>
        <w:t>（建筑工地、渣土运输处置）工作的意</w:t>
      </w:r>
      <w:r>
        <w:rPr>
          <w:u w:val="single"/>
        </w:rPr>
        <w:t xml:space="preserve"> </w:t>
      </w:r>
      <w:r>
        <w:rPr>
          <w:u w:val="single"/>
        </w:rPr>
        <w:t>见》和《淮安市住房和城乡建设局关于进一步加强建筑工地扬尘综合整治的通知》等文件要求执行大气污染防治（扬尘整治），承包人须采取具体有效的防范措施。如承包人扬尘治理工作不力，</w:t>
      </w:r>
      <w:r>
        <w:rPr>
          <w:u w:val="single"/>
        </w:rPr>
        <w:t xml:space="preserve"> </w:t>
      </w:r>
      <w:r>
        <w:rPr>
          <w:u w:val="single"/>
        </w:rPr>
        <w:t>除按照国家、江苏省相关法律法规予以处罚外，还将按淮安市住房和城乡建设局等相关部门的有关规定进行处罚。</w:t>
      </w:r>
    </w:p>
    <w:p w:rsidR="002709B0" w:rsidRDefault="006D0C09">
      <w:pPr>
        <w:spacing w:after="120" w:line="360" w:lineRule="auto"/>
        <w:ind w:firstLineChars="200" w:firstLine="420"/>
        <w:rPr>
          <w:u w:val="single"/>
        </w:rPr>
      </w:pPr>
      <w:r>
        <w:rPr>
          <w:u w:val="single"/>
        </w:rPr>
        <w:t>（</w:t>
      </w:r>
      <w:r>
        <w:rPr>
          <w:u w:val="single"/>
        </w:rPr>
        <w:t>8</w:t>
      </w:r>
      <w:r>
        <w:rPr>
          <w:u w:val="single"/>
        </w:rPr>
        <w:t>）关于绿色施工：承包人须严格执行《绿色建筑评价标准》</w:t>
      </w:r>
      <w:r>
        <w:rPr>
          <w:u w:val="single"/>
        </w:rPr>
        <w:t>GB/T50378-2014</w:t>
      </w:r>
      <w:r>
        <w:rPr>
          <w:u w:val="single"/>
        </w:rPr>
        <w:t>、《建筑工程绿色施工规范》</w:t>
      </w:r>
      <w:r>
        <w:rPr>
          <w:u w:val="single"/>
        </w:rPr>
        <w:t>GB/T50905-2014</w:t>
      </w:r>
      <w:r>
        <w:rPr>
          <w:u w:val="single"/>
        </w:rPr>
        <w:t>，每有一项达不到《标准》或《规范》要求的由承包人支付发包人</w:t>
      </w:r>
      <w:r>
        <w:rPr>
          <w:u w:val="single"/>
        </w:rPr>
        <w:t>1</w:t>
      </w:r>
      <w:r>
        <w:rPr>
          <w:u w:val="single"/>
        </w:rPr>
        <w:t>万元</w:t>
      </w:r>
      <w:r>
        <w:rPr>
          <w:u w:val="single"/>
        </w:rPr>
        <w:t>/</w:t>
      </w:r>
      <w:r>
        <w:rPr>
          <w:u w:val="single"/>
        </w:rPr>
        <w:t>项的违约金，由发包人从承包人当期进度款中扣除。</w:t>
      </w:r>
    </w:p>
    <w:p w:rsidR="002709B0" w:rsidRDefault="006D0C09">
      <w:pPr>
        <w:spacing w:after="120" w:line="360" w:lineRule="auto"/>
        <w:ind w:firstLineChars="200" w:firstLine="420"/>
        <w:rPr>
          <w:u w:val="single"/>
        </w:rPr>
      </w:pPr>
      <w:r>
        <w:rPr>
          <w:u w:val="single"/>
        </w:rPr>
        <w:t>（</w:t>
      </w:r>
      <w:r>
        <w:rPr>
          <w:u w:val="single"/>
        </w:rPr>
        <w:t>9</w:t>
      </w:r>
      <w:r>
        <w:rPr>
          <w:u w:val="single"/>
        </w:rPr>
        <w:t>）关于文明施工标准及违约条款补充：</w:t>
      </w:r>
    </w:p>
    <w:p w:rsidR="002709B0" w:rsidRDefault="006D0C09">
      <w:pPr>
        <w:spacing w:after="120" w:line="360" w:lineRule="auto"/>
        <w:ind w:firstLineChars="200" w:firstLine="420"/>
        <w:rPr>
          <w:u w:val="single"/>
        </w:rPr>
      </w:pPr>
      <w:r>
        <w:rPr>
          <w:rFonts w:ascii="宋体" w:hAnsi="宋体" w:cs="宋体" w:hint="eastAsia"/>
          <w:u w:val="single"/>
        </w:rPr>
        <w:t>①</w:t>
      </w:r>
      <w:r>
        <w:rPr>
          <w:u w:val="single"/>
        </w:rPr>
        <w:t>图牌公示：施工现场进出口有整齐明显的</w:t>
      </w:r>
      <w:r>
        <w:rPr>
          <w:rFonts w:hint="eastAsia"/>
          <w:u w:val="single"/>
        </w:rPr>
        <w:t>“</w:t>
      </w:r>
      <w:r>
        <w:rPr>
          <w:u w:val="single"/>
        </w:rPr>
        <w:t>八牌五图</w:t>
      </w:r>
      <w:r>
        <w:rPr>
          <w:rFonts w:hint="eastAsia"/>
          <w:u w:val="single"/>
        </w:rPr>
        <w:t>”</w:t>
      </w:r>
      <w:r>
        <w:rPr>
          <w:u w:val="single"/>
        </w:rPr>
        <w:t>，包括质量、安全监督部门联系牌、防火责任牌、安全生产牌、文明施工牌、应急预案救援牌、重大危险（</w:t>
      </w:r>
      <w:r>
        <w:rPr>
          <w:u w:val="single"/>
        </w:rPr>
        <w:t xml:space="preserve">A </w:t>
      </w:r>
      <w:r>
        <w:rPr>
          <w:u w:val="single"/>
        </w:rPr>
        <w:t>级监控源）公示牌、职业岗位权利义务告知牌、农民工权利告知牌、工程总平面（导向）图、工程效果图、建筑行业</w:t>
      </w:r>
      <w:r>
        <w:rPr>
          <w:rFonts w:hint="eastAsia"/>
          <w:u w:val="single"/>
        </w:rPr>
        <w:t>“</w:t>
      </w:r>
      <w:r>
        <w:rPr>
          <w:u w:val="single"/>
        </w:rPr>
        <w:t>1+3</w:t>
      </w:r>
      <w:r>
        <w:rPr>
          <w:rFonts w:hint="eastAsia"/>
          <w:u w:val="single"/>
        </w:rPr>
        <w:t>”</w:t>
      </w:r>
      <w:r>
        <w:rPr>
          <w:u w:val="single"/>
        </w:rPr>
        <w:t xml:space="preserve"> </w:t>
      </w:r>
      <w:r>
        <w:rPr>
          <w:u w:val="single"/>
        </w:rPr>
        <w:t>安全监控工作体系监控流程图、工程事故隐患和职业危害监控组织网络图、工程事故隐患、职业危害监控点分布图。</w:t>
      </w:r>
    </w:p>
    <w:p w:rsidR="002709B0" w:rsidRDefault="006D0C09">
      <w:pPr>
        <w:spacing w:after="120" w:line="360" w:lineRule="auto"/>
        <w:ind w:firstLineChars="200" w:firstLine="420"/>
        <w:rPr>
          <w:u w:val="single"/>
        </w:rPr>
      </w:pPr>
      <w:r>
        <w:rPr>
          <w:rFonts w:ascii="宋体" w:hAnsi="宋体" w:cs="宋体" w:hint="eastAsia"/>
          <w:u w:val="single"/>
        </w:rPr>
        <w:t>②</w:t>
      </w:r>
      <w:r>
        <w:rPr>
          <w:u w:val="single"/>
        </w:rPr>
        <w:t>围挡：施工现场围挡沿工地四周必须保持连续、坚固、整洁、美观；围挡底边要封闭，不得有建筑垃圾、泥浆外漏；禁止沿围挡内侧堆放泥土、砂石等散状材料以及脚手架钢管、模板等，严禁将围挡做挡土墙使用；严禁使用广告牌代替施工围挡；应适时检查围挡的稳定、完好和清洁情况，发现问题及时处理；按照相关主管部门要求做好围墙围挡的公益性广告等内容。</w:t>
      </w:r>
    </w:p>
    <w:p w:rsidR="002709B0" w:rsidRDefault="006D0C09">
      <w:pPr>
        <w:spacing w:after="120" w:line="360" w:lineRule="auto"/>
        <w:ind w:firstLineChars="200" w:firstLine="420"/>
        <w:rPr>
          <w:u w:val="single"/>
        </w:rPr>
      </w:pPr>
      <w:r>
        <w:rPr>
          <w:rFonts w:ascii="宋体" w:hAnsi="宋体" w:cs="宋体" w:hint="eastAsia"/>
          <w:u w:val="single"/>
        </w:rPr>
        <w:t>③</w:t>
      </w:r>
      <w:r>
        <w:rPr>
          <w:u w:val="single"/>
        </w:rPr>
        <w:t>道路硬化：施工现场出入口、作业区、生活区，主干道采用混凝土硬化；硬化道路的强度、厚度、宽度满足消防安全通行卫生保洁需要；施工现场设置排水网络系统，禁止将泥浆、污水、废水等直接排入河道或下水道内；道路沿线应设置提示和警示标志，复杂道路环境应设专人指挥。</w:t>
      </w:r>
    </w:p>
    <w:p w:rsidR="002709B0" w:rsidRDefault="006D0C09">
      <w:pPr>
        <w:spacing w:after="120" w:line="360" w:lineRule="auto"/>
        <w:ind w:firstLineChars="200" w:firstLine="420"/>
        <w:rPr>
          <w:u w:val="single"/>
        </w:rPr>
      </w:pPr>
      <w:r>
        <w:rPr>
          <w:rFonts w:ascii="宋体" w:hAnsi="宋体" w:cs="宋体" w:hint="eastAsia"/>
          <w:u w:val="single"/>
        </w:rPr>
        <w:t>④</w:t>
      </w:r>
      <w:r>
        <w:rPr>
          <w:u w:val="single"/>
        </w:rPr>
        <w:t>物料堆放：施工料具按照施工现场平面布置图确定的位置放置；水泥、石灰等易产生扬尘的建筑材料，严密遮盖或存放在库内、池内；施工现场任何易产生尘埃的物料装卸、物料堆放，采取遮盖、封闭、洒水等扬尘控制措施；不得使用空气压缩机式设备清理车辆、设备和物料的尘埃。</w:t>
      </w:r>
    </w:p>
    <w:p w:rsidR="002709B0" w:rsidRDefault="006D0C09">
      <w:pPr>
        <w:spacing w:after="120" w:line="360" w:lineRule="auto"/>
        <w:ind w:firstLineChars="200" w:firstLine="420"/>
        <w:rPr>
          <w:u w:val="single"/>
        </w:rPr>
      </w:pPr>
      <w:r>
        <w:rPr>
          <w:rFonts w:ascii="宋体" w:hAnsi="宋体" w:cs="宋体" w:hint="eastAsia"/>
          <w:u w:val="single"/>
        </w:rPr>
        <w:lastRenderedPageBreak/>
        <w:t>⑤</w:t>
      </w:r>
      <w:r>
        <w:rPr>
          <w:u w:val="single"/>
        </w:rPr>
        <w:t>车辆冲洗：出入口设置车辆冲洗池，配备高压冲洗设备；运输车出场前冲洗干净，车轮、车身不带泥上路；施工现场配备保洁员负责车辆进出道路的冲洗、清扫和保洁工作；冲洗池四周</w:t>
      </w:r>
      <w:r>
        <w:rPr>
          <w:u w:val="single"/>
        </w:rPr>
        <w:t xml:space="preserve"> </w:t>
      </w:r>
      <w:r>
        <w:rPr>
          <w:u w:val="single"/>
        </w:rPr>
        <w:t>设置排水沟和两级沉淀池；现场确不具备设置冲洗台条件的，</w:t>
      </w:r>
      <w:r>
        <w:rPr>
          <w:rFonts w:hint="eastAsia"/>
          <w:u w:val="single"/>
        </w:rPr>
        <w:t>采取其他</w:t>
      </w:r>
      <w:r>
        <w:rPr>
          <w:u w:val="single"/>
        </w:rPr>
        <w:t>冲洗方法，在工地出入口</w:t>
      </w:r>
      <w:r>
        <w:rPr>
          <w:u w:val="single"/>
        </w:rPr>
        <w:t xml:space="preserve"> </w:t>
      </w:r>
      <w:r>
        <w:rPr>
          <w:u w:val="single"/>
        </w:rPr>
        <w:t>采取铺设麻袋、安排保洁人员及时清理等措施。</w:t>
      </w:r>
    </w:p>
    <w:p w:rsidR="002709B0" w:rsidRDefault="006D0C09">
      <w:pPr>
        <w:spacing w:after="120" w:line="360" w:lineRule="auto"/>
        <w:ind w:firstLineChars="200" w:firstLine="420"/>
        <w:rPr>
          <w:u w:val="single"/>
        </w:rPr>
      </w:pPr>
      <w:r>
        <w:rPr>
          <w:rFonts w:ascii="宋体" w:hAnsi="宋体" w:cs="宋体" w:hint="eastAsia"/>
          <w:u w:val="single"/>
        </w:rPr>
        <w:t>⑥</w:t>
      </w:r>
      <w:r>
        <w:rPr>
          <w:u w:val="single"/>
        </w:rPr>
        <w:t>裸土覆盖：对不能按时完成清运的土方，采取固化、覆盖或绿化等扬尘控制措施；建筑工程施工区域内的裸露地面，采取临时绿化，网、膜覆盖等措施</w:t>
      </w:r>
      <w:r>
        <w:rPr>
          <w:rFonts w:hint="eastAsia"/>
          <w:u w:val="single"/>
        </w:rPr>
        <w:t>。</w:t>
      </w:r>
    </w:p>
    <w:p w:rsidR="002709B0" w:rsidRDefault="006D0C09">
      <w:pPr>
        <w:spacing w:after="120" w:line="360" w:lineRule="auto"/>
        <w:ind w:firstLineChars="200" w:firstLine="420"/>
        <w:rPr>
          <w:u w:val="single"/>
        </w:rPr>
      </w:pPr>
      <w:r>
        <w:rPr>
          <w:rFonts w:ascii="宋体" w:hAnsi="宋体" w:cs="宋体" w:hint="eastAsia"/>
          <w:u w:val="single"/>
        </w:rPr>
        <w:t>⑦</w:t>
      </w:r>
      <w:r>
        <w:rPr>
          <w:u w:val="single"/>
        </w:rPr>
        <w:t>防尘网设置：脚手架外侧使用合格的密目式安全网封闭；密目式安全网保持干净、整齐、</w:t>
      </w:r>
      <w:r>
        <w:rPr>
          <w:u w:val="single"/>
        </w:rPr>
        <w:t xml:space="preserve"> </w:t>
      </w:r>
      <w:r>
        <w:rPr>
          <w:u w:val="single"/>
        </w:rPr>
        <w:t>牢固、无破损；现场防护封闭严密、牢固整洁，封闭高度保持高出操作层</w:t>
      </w:r>
      <w:r>
        <w:rPr>
          <w:u w:val="single"/>
        </w:rPr>
        <w:t>1.5 m</w:t>
      </w:r>
      <w:r>
        <w:rPr>
          <w:u w:val="single"/>
        </w:rPr>
        <w:t>。</w:t>
      </w:r>
    </w:p>
    <w:p w:rsidR="002709B0" w:rsidRDefault="006D0C09">
      <w:pPr>
        <w:spacing w:after="120" w:line="360" w:lineRule="auto"/>
        <w:ind w:firstLineChars="200" w:firstLine="420"/>
        <w:rPr>
          <w:u w:val="single"/>
        </w:rPr>
      </w:pPr>
      <w:r>
        <w:rPr>
          <w:rFonts w:ascii="宋体" w:hAnsi="宋体" w:cs="宋体" w:hint="eastAsia"/>
          <w:u w:val="single"/>
        </w:rPr>
        <w:t>⑧</w:t>
      </w:r>
      <w:r>
        <w:rPr>
          <w:u w:val="single"/>
        </w:rPr>
        <w:t>垃圾清运：建筑垃圾不得凌空抛掷和乱倒乱卸；在对楼层、脚手架、高处平台等进行建筑残渣及废料清理时，采取洒水降尘措施；不得采用翻竹篱笆、板铲拍打、空压机吹尘等手段清理建筑残渣及废料；楼层内清扫出的建筑垃圾、渣土，采用装袋扎口密封清运或</w:t>
      </w:r>
      <w:r>
        <w:rPr>
          <w:rFonts w:hint="eastAsia"/>
          <w:u w:val="single"/>
        </w:rPr>
        <w:t>用其他</w:t>
      </w:r>
      <w:r>
        <w:rPr>
          <w:u w:val="single"/>
        </w:rPr>
        <w:t>密闭容器清运；施工现场应设置集中堆放建筑垃圾、工程渣土的场地；对不能按时完成清运的建筑垃圾，采取围挡、遮盖等防尘措施。</w:t>
      </w:r>
    </w:p>
    <w:p w:rsidR="002709B0" w:rsidRDefault="006D0C09">
      <w:pPr>
        <w:spacing w:after="120" w:line="360" w:lineRule="auto"/>
        <w:ind w:firstLineChars="200" w:firstLine="420"/>
        <w:rPr>
          <w:u w:val="single"/>
        </w:rPr>
      </w:pPr>
      <w:r>
        <w:rPr>
          <w:rFonts w:ascii="宋体" w:hAnsi="宋体" w:cs="宋体" w:hint="eastAsia"/>
          <w:u w:val="single"/>
        </w:rPr>
        <w:t>⑨</w:t>
      </w:r>
      <w:r>
        <w:rPr>
          <w:u w:val="single"/>
        </w:rPr>
        <w:t>设备和安全设施：现场配置雾炮、</w:t>
      </w:r>
      <w:r>
        <w:rPr>
          <w:u w:val="single"/>
        </w:rPr>
        <w:t xml:space="preserve">PM2.5 </w:t>
      </w:r>
      <w:r>
        <w:rPr>
          <w:u w:val="single"/>
        </w:rPr>
        <w:t>监测仪、流动洒水车；围挡内侧上檐口、办公区、施工区（塔吊、脚手架）要安装喷淋设施，并按时喷洒；大型设备、实名制考勤系统等按主管部门规定配齐。</w:t>
      </w:r>
    </w:p>
    <w:p w:rsidR="002709B0" w:rsidRDefault="006D0C09">
      <w:pPr>
        <w:spacing w:after="120" w:line="360" w:lineRule="auto"/>
        <w:ind w:firstLineChars="200" w:firstLine="420"/>
        <w:rPr>
          <w:u w:val="single"/>
        </w:rPr>
      </w:pPr>
      <w:r>
        <w:rPr>
          <w:rFonts w:ascii="宋体" w:hAnsi="宋体" w:cs="宋体" w:hint="eastAsia"/>
          <w:u w:val="single"/>
        </w:rPr>
        <w:t>⑩</w:t>
      </w:r>
      <w:r>
        <w:rPr>
          <w:u w:val="single"/>
        </w:rPr>
        <w:t>天气要求：当连续晴天</w:t>
      </w:r>
      <w:r>
        <w:rPr>
          <w:u w:val="single"/>
        </w:rPr>
        <w:t>5</w:t>
      </w:r>
      <w:r>
        <w:rPr>
          <w:u w:val="single"/>
        </w:rPr>
        <w:t>天以上，且风力达到</w:t>
      </w:r>
      <w:r>
        <w:rPr>
          <w:u w:val="single"/>
        </w:rPr>
        <w:t>6</w:t>
      </w:r>
      <w:r>
        <w:rPr>
          <w:u w:val="single"/>
        </w:rPr>
        <w:t>级以上时，暂停扬尘点的土方开挖作业；风力达到</w:t>
      </w:r>
      <w:r>
        <w:rPr>
          <w:u w:val="single"/>
        </w:rPr>
        <w:t>5</w:t>
      </w:r>
      <w:r>
        <w:rPr>
          <w:u w:val="single"/>
        </w:rPr>
        <w:t>级以上时，不得进行外架拆除、模板拆除、楼层内建筑垃圾清扫等作业。</w:t>
      </w:r>
    </w:p>
    <w:p w:rsidR="002709B0" w:rsidRDefault="006D0C09">
      <w:pPr>
        <w:spacing w:after="120" w:line="360" w:lineRule="auto"/>
        <w:ind w:firstLineChars="200" w:firstLine="420"/>
        <w:rPr>
          <w:u w:val="single"/>
        </w:rPr>
      </w:pPr>
      <w:r>
        <w:rPr>
          <w:rFonts w:ascii="Cambria Math" w:hAnsi="Cambria Math" w:cs="Cambria Math"/>
          <w:u w:val="single"/>
        </w:rPr>
        <w:t>⑪</w:t>
      </w:r>
      <w:r>
        <w:rPr>
          <w:u w:val="single"/>
        </w:rPr>
        <w:t>工程保洁：工程移交前，必须完成各单体（含室外）保洁工作，不得有明显的建筑材料、建筑垃圾、污染物等残留</w:t>
      </w:r>
      <w:r>
        <w:rPr>
          <w:rFonts w:hint="eastAsia"/>
          <w:u w:val="single"/>
        </w:rPr>
        <w:t>，</w:t>
      </w:r>
      <w:r>
        <w:rPr>
          <w:u w:val="single"/>
        </w:rPr>
        <w:t>具体标准以工程接收方认可为准。</w:t>
      </w:r>
    </w:p>
    <w:p w:rsidR="002709B0" w:rsidRDefault="006D0C09">
      <w:pPr>
        <w:spacing w:after="120" w:line="360" w:lineRule="auto"/>
        <w:ind w:firstLineChars="200" w:firstLine="420"/>
        <w:rPr>
          <w:u w:val="single"/>
        </w:rPr>
      </w:pPr>
      <w:r>
        <w:rPr>
          <w:u w:val="single"/>
        </w:rPr>
        <w:t>上述条款每有一项达不到标准，承包人支付发包人</w:t>
      </w:r>
      <w:r>
        <w:rPr>
          <w:u w:val="single"/>
        </w:rPr>
        <w:t>1000</w:t>
      </w:r>
      <w:r>
        <w:rPr>
          <w:u w:val="single"/>
        </w:rPr>
        <w:t>元</w:t>
      </w:r>
      <w:r>
        <w:rPr>
          <w:u w:val="single"/>
        </w:rPr>
        <w:t>/</w:t>
      </w:r>
      <w:r>
        <w:rPr>
          <w:u w:val="single"/>
        </w:rPr>
        <w:t>次的违约金；被区（县）级主管部门每通报、批评一次，承包人支付发包人</w:t>
      </w:r>
      <w:r>
        <w:rPr>
          <w:u w:val="single"/>
        </w:rPr>
        <w:t>10000</w:t>
      </w:r>
      <w:r>
        <w:rPr>
          <w:u w:val="single"/>
        </w:rPr>
        <w:t>元</w:t>
      </w:r>
      <w:r>
        <w:rPr>
          <w:u w:val="single"/>
        </w:rPr>
        <w:t>/</w:t>
      </w:r>
      <w:r>
        <w:rPr>
          <w:u w:val="single"/>
        </w:rPr>
        <w:t>次的违约金；被市级以上（含市级）主管部门每通报、批评一次，承包人支付发包人</w:t>
      </w:r>
      <w:r>
        <w:rPr>
          <w:u w:val="single"/>
        </w:rPr>
        <w:t>20000</w:t>
      </w:r>
      <w:r>
        <w:rPr>
          <w:u w:val="single"/>
        </w:rPr>
        <w:t>元</w:t>
      </w:r>
      <w:r>
        <w:rPr>
          <w:u w:val="single"/>
        </w:rPr>
        <w:t>/</w:t>
      </w:r>
      <w:r>
        <w:rPr>
          <w:u w:val="single"/>
        </w:rPr>
        <w:t>次的违约金；违约金由发包人支付承包人当期工程款时扣除。</w:t>
      </w:r>
    </w:p>
    <w:p w:rsidR="002709B0" w:rsidRDefault="006D0C09">
      <w:pPr>
        <w:spacing w:after="120" w:line="360" w:lineRule="auto"/>
        <w:ind w:firstLineChars="200" w:firstLine="420"/>
        <w:rPr>
          <w:u w:val="single"/>
        </w:rPr>
      </w:pPr>
      <w:r>
        <w:rPr>
          <w:u w:val="single"/>
        </w:rPr>
        <w:t>注：相关费用由投标人在投标报价中综合考虑。若承包人未满足文明施工要求，发包人有权安排第三方进场处理，因第三方清理施工现场产生的全部费用及工期延误等责任均由承包人承担。</w:t>
      </w:r>
    </w:p>
    <w:p w:rsidR="002709B0" w:rsidRDefault="006D0C09">
      <w:pPr>
        <w:spacing w:line="360" w:lineRule="auto"/>
        <w:ind w:firstLineChars="200" w:firstLine="420"/>
        <w:rPr>
          <w:rFonts w:ascii="宋体" w:hAnsi="宋体"/>
          <w:szCs w:val="32"/>
        </w:rPr>
      </w:pPr>
      <w:r>
        <w:rPr>
          <w:rFonts w:ascii="宋体" w:hAnsi="宋体"/>
          <w:szCs w:val="21"/>
        </w:rPr>
        <w:t xml:space="preserve">6.1.6 </w:t>
      </w:r>
      <w:r>
        <w:t>关于安全文明施工费支付比例和支付期限的约定：</w:t>
      </w:r>
      <w:r>
        <w:rPr>
          <w:u w:val="single"/>
        </w:rPr>
        <w:t>纳入合同总价按照本专用合同条款</w:t>
      </w:r>
      <w:r>
        <w:rPr>
          <w:u w:val="single"/>
        </w:rPr>
        <w:t xml:space="preserve"> </w:t>
      </w:r>
      <w:r>
        <w:rPr>
          <w:u w:val="single"/>
        </w:rPr>
        <w:t>第</w:t>
      </w:r>
      <w:r>
        <w:rPr>
          <w:u w:val="single"/>
        </w:rPr>
        <w:t>12.4.1</w:t>
      </w:r>
      <w:r>
        <w:rPr>
          <w:u w:val="single"/>
        </w:rPr>
        <w:t>项约定的付款周期同比例同期支付</w:t>
      </w:r>
      <w:bookmarkStart w:id="186" w:name="OLE_LINK7"/>
      <w:r>
        <w:rPr>
          <w:rFonts w:ascii="宋体" w:hAnsi="宋体" w:hint="eastAsia"/>
          <w:szCs w:val="32"/>
        </w:rPr>
        <w:t>。</w:t>
      </w:r>
      <w:bookmarkEnd w:id="186"/>
    </w:p>
    <w:p w:rsidR="002709B0" w:rsidRDefault="006D0C09">
      <w:pPr>
        <w:spacing w:line="360" w:lineRule="auto"/>
        <w:rPr>
          <w:rFonts w:ascii="宋体" w:hAnsi="宋体"/>
          <w:bCs/>
          <w:szCs w:val="30"/>
        </w:rPr>
      </w:pPr>
      <w:bookmarkStart w:id="187" w:name="_Toc351203639"/>
      <w:r>
        <w:rPr>
          <w:rFonts w:ascii="宋体" w:hAnsi="宋体"/>
          <w:bCs/>
          <w:szCs w:val="30"/>
        </w:rPr>
        <w:t xml:space="preserve">7. </w:t>
      </w:r>
      <w:r>
        <w:rPr>
          <w:rFonts w:ascii="宋体" w:hAnsi="宋体" w:hint="eastAsia"/>
          <w:bCs/>
          <w:szCs w:val="30"/>
        </w:rPr>
        <w:t>工期和进度</w:t>
      </w:r>
      <w:bookmarkEnd w:id="187"/>
    </w:p>
    <w:p w:rsidR="002709B0" w:rsidRDefault="006D0C09">
      <w:pPr>
        <w:spacing w:after="120" w:line="360" w:lineRule="auto"/>
        <w:ind w:firstLineChars="200" w:firstLine="420"/>
        <w:rPr>
          <w:rFonts w:ascii="宋体" w:hAnsi="宋体"/>
          <w:szCs w:val="32"/>
        </w:rPr>
      </w:pPr>
      <w:r>
        <w:rPr>
          <w:rFonts w:ascii="宋体" w:hAnsi="宋体"/>
          <w:szCs w:val="32"/>
        </w:rPr>
        <w:t xml:space="preserve">7.1 </w:t>
      </w:r>
      <w:r>
        <w:rPr>
          <w:rFonts w:ascii="宋体" w:hAnsi="宋体" w:hint="eastAsia"/>
          <w:szCs w:val="32"/>
        </w:rPr>
        <w:t>施工组织设计</w:t>
      </w:r>
    </w:p>
    <w:p w:rsidR="002709B0" w:rsidRDefault="006D0C09">
      <w:pPr>
        <w:autoSpaceDE w:val="0"/>
        <w:autoSpaceDN w:val="0"/>
        <w:adjustRightInd w:val="0"/>
        <w:spacing w:line="360" w:lineRule="auto"/>
        <w:ind w:firstLineChars="200" w:firstLine="420"/>
        <w:jc w:val="left"/>
        <w:rPr>
          <w:rFonts w:ascii="Calibri" w:hAnsi="Calibri" w:cs="Calibri"/>
          <w:szCs w:val="32"/>
        </w:rPr>
      </w:pPr>
      <w:r>
        <w:rPr>
          <w:rFonts w:ascii="宋体" w:hAnsi="宋体"/>
          <w:szCs w:val="21"/>
        </w:rPr>
        <w:lastRenderedPageBreak/>
        <w:t xml:space="preserve">7.1.1 </w:t>
      </w:r>
      <w:r>
        <w:rPr>
          <w:rFonts w:ascii="宋体" w:hAnsi="宋体" w:hint="eastAsia"/>
          <w:szCs w:val="32"/>
        </w:rPr>
        <w:t>合同当事人约定的施工组织设计应包括的其他内容：</w:t>
      </w:r>
      <w:r>
        <w:rPr>
          <w:rFonts w:hint="eastAsia"/>
          <w:u w:val="single"/>
        </w:rPr>
        <w:t>按发包人和监理人要求</w:t>
      </w:r>
      <w:r>
        <w:rPr>
          <w:rFonts w:ascii="宋体" w:hAnsi="宋体" w:hint="eastAsia"/>
          <w:szCs w:val="32"/>
        </w:rPr>
        <w:t>。</w:t>
      </w:r>
    </w:p>
    <w:p w:rsidR="002709B0" w:rsidRDefault="006D0C09">
      <w:pPr>
        <w:autoSpaceDE w:val="0"/>
        <w:autoSpaceDN w:val="0"/>
        <w:adjustRightInd w:val="0"/>
        <w:spacing w:line="360" w:lineRule="auto"/>
        <w:ind w:firstLineChars="200" w:firstLine="420"/>
        <w:jc w:val="left"/>
        <w:rPr>
          <w:rFonts w:ascii="宋体" w:hAnsi="宋体"/>
          <w:szCs w:val="32"/>
        </w:rPr>
      </w:pPr>
      <w:r>
        <w:rPr>
          <w:rFonts w:ascii="宋体" w:hAnsi="宋体"/>
          <w:szCs w:val="21"/>
        </w:rPr>
        <w:t xml:space="preserve">7.1.2 </w:t>
      </w:r>
      <w:r>
        <w:rPr>
          <w:rFonts w:ascii="宋体" w:hAnsi="宋体" w:hint="eastAsia"/>
          <w:szCs w:val="32"/>
        </w:rPr>
        <w:t>施工</w:t>
      </w:r>
      <w:r>
        <w:rPr>
          <w:rFonts w:ascii="宋体" w:hAnsi="宋体"/>
          <w:szCs w:val="21"/>
        </w:rPr>
        <w:t>组织</w:t>
      </w:r>
      <w:r>
        <w:rPr>
          <w:rFonts w:ascii="宋体" w:hAnsi="宋体" w:hint="eastAsia"/>
          <w:szCs w:val="32"/>
        </w:rPr>
        <w:t>设计的提交和修改</w:t>
      </w:r>
    </w:p>
    <w:p w:rsidR="002709B0" w:rsidRDefault="006D0C09">
      <w:pPr>
        <w:autoSpaceDE w:val="0"/>
        <w:autoSpaceDN w:val="0"/>
        <w:adjustRightInd w:val="0"/>
        <w:spacing w:line="360" w:lineRule="auto"/>
        <w:ind w:firstLineChars="200" w:firstLine="420"/>
        <w:rPr>
          <w:rFonts w:ascii="宋体" w:hAnsi="宋体"/>
          <w:szCs w:val="21"/>
        </w:rPr>
      </w:pPr>
      <w:r>
        <w:rPr>
          <w:rFonts w:ascii="宋体" w:hAnsi="宋体"/>
          <w:color w:val="000000"/>
          <w:szCs w:val="21"/>
        </w:rPr>
        <w:t>承包人提交详细施工组织设计的期限的约定：</w:t>
      </w:r>
      <w:r>
        <w:rPr>
          <w:rFonts w:ascii="宋体" w:hAnsi="宋体"/>
          <w:szCs w:val="21"/>
          <w:u w:val="single"/>
        </w:rPr>
        <w:t>执行通用合同条款</w:t>
      </w:r>
      <w:r>
        <w:rPr>
          <w:rFonts w:ascii="宋体" w:hAnsi="宋体"/>
          <w:szCs w:val="21"/>
        </w:rPr>
        <w:t>。</w:t>
      </w:r>
      <w:r>
        <w:rPr>
          <w:rFonts w:ascii="宋体" w:hAnsi="宋体" w:hint="eastAsia"/>
          <w:szCs w:val="21"/>
        </w:rPr>
        <w:t xml:space="preserve"> </w:t>
      </w:r>
    </w:p>
    <w:p w:rsidR="002709B0" w:rsidRDefault="006D0C09">
      <w:pPr>
        <w:spacing w:line="360" w:lineRule="auto"/>
        <w:ind w:firstLineChars="200" w:firstLine="420"/>
        <w:rPr>
          <w:rFonts w:ascii="宋体" w:hAnsi="宋体"/>
          <w:szCs w:val="32"/>
        </w:rPr>
      </w:pPr>
      <w:r>
        <w:rPr>
          <w:rFonts w:ascii="宋体" w:hAnsi="宋体"/>
          <w:szCs w:val="21"/>
        </w:rPr>
        <w:t>发包人和监理人在收到</w:t>
      </w:r>
      <w:r>
        <w:rPr>
          <w:rFonts w:ascii="宋体" w:hAnsi="宋体" w:hint="eastAsia"/>
          <w:szCs w:val="21"/>
        </w:rPr>
        <w:t>详细的施工组织设计</w:t>
      </w:r>
      <w:r>
        <w:rPr>
          <w:rFonts w:ascii="宋体" w:hAnsi="宋体"/>
          <w:szCs w:val="21"/>
        </w:rPr>
        <w:t>后确认或提出修改意见的期限：</w:t>
      </w:r>
      <w:r>
        <w:rPr>
          <w:rFonts w:ascii="宋体" w:hAnsi="宋体" w:hint="eastAsia"/>
          <w:szCs w:val="21"/>
          <w:u w:val="single"/>
        </w:rPr>
        <w:t>收到承包人资料签收后7日内；施工组织设计书面形式文件必须经承包人总部技术负责人签批并加盖承包人公章，如因承包人原因致使施工组织设计在〔开工通知〕载明的开工日期前 7 天不能取得发包人和监理人的批准，视承包人违约，发包人有权单方面解除合同，并有权对承包人索赔人民币</w:t>
      </w:r>
      <w:r>
        <w:rPr>
          <w:rFonts w:ascii="宋体" w:hAnsi="宋体"/>
          <w:szCs w:val="21"/>
          <w:u w:val="single"/>
        </w:rPr>
        <w:t>1</w:t>
      </w:r>
      <w:r>
        <w:rPr>
          <w:rFonts w:ascii="宋体" w:hAnsi="宋体" w:hint="eastAsia"/>
          <w:szCs w:val="21"/>
          <w:u w:val="single"/>
        </w:rPr>
        <w:t>万元的违约金，同时承包人还应赔偿给发包人造成的全部经济损失</w:t>
      </w:r>
      <w:r>
        <w:rPr>
          <w:rFonts w:ascii="宋体" w:hAnsi="宋体" w:hint="eastAsia"/>
          <w:szCs w:val="32"/>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7.2 </w:t>
      </w:r>
      <w:r>
        <w:rPr>
          <w:rFonts w:ascii="宋体" w:hAnsi="宋体" w:hint="eastAsia"/>
          <w:szCs w:val="32"/>
        </w:rPr>
        <w:t>施工进度计划</w:t>
      </w:r>
    </w:p>
    <w:p w:rsidR="002709B0" w:rsidRDefault="006D0C09">
      <w:pPr>
        <w:spacing w:line="360" w:lineRule="auto"/>
        <w:ind w:firstLineChars="200" w:firstLine="420"/>
        <w:rPr>
          <w:rFonts w:ascii="宋体" w:hAnsi="宋体"/>
          <w:szCs w:val="32"/>
        </w:rPr>
      </w:pPr>
      <w:r>
        <w:rPr>
          <w:rFonts w:ascii="宋体" w:hAnsi="宋体"/>
          <w:szCs w:val="32"/>
        </w:rPr>
        <w:t xml:space="preserve">7.2.2 </w:t>
      </w:r>
      <w:r>
        <w:rPr>
          <w:rFonts w:ascii="宋体" w:hAnsi="宋体" w:hint="eastAsia"/>
          <w:szCs w:val="32"/>
        </w:rPr>
        <w:t>施工进度计划的修订</w:t>
      </w:r>
    </w:p>
    <w:p w:rsidR="002709B0" w:rsidRDefault="006D0C09">
      <w:pPr>
        <w:spacing w:line="360" w:lineRule="auto"/>
        <w:ind w:firstLineChars="200" w:firstLine="420"/>
        <w:rPr>
          <w:color w:val="000000"/>
          <w:u w:val="single"/>
        </w:rPr>
      </w:pPr>
      <w:r>
        <w:rPr>
          <w:rFonts w:ascii="宋体" w:hAnsi="宋体"/>
          <w:color w:val="000000"/>
          <w:szCs w:val="21"/>
        </w:rPr>
        <w:t>发包人和监理人在收到修订的施工进度计划后确认或提出修改意见的期限：</w:t>
      </w:r>
      <w:r>
        <w:rPr>
          <w:rFonts w:hint="eastAsia"/>
          <w:color w:val="000000"/>
          <w:u w:val="single"/>
        </w:rPr>
        <w:t>收到承包人资料签收后</w:t>
      </w:r>
      <w:r>
        <w:rPr>
          <w:rFonts w:hint="eastAsia"/>
          <w:color w:val="000000"/>
          <w:u w:val="single"/>
        </w:rPr>
        <w:t xml:space="preserve"> 7 </w:t>
      </w:r>
      <w:r>
        <w:rPr>
          <w:rFonts w:hint="eastAsia"/>
          <w:color w:val="000000"/>
          <w:u w:val="single"/>
        </w:rPr>
        <w:t>日内，书面文件必须经承包人总部技术负责人签批并加盖承包人公章。</w:t>
      </w:r>
    </w:p>
    <w:p w:rsidR="002709B0" w:rsidRDefault="006D0C09">
      <w:pPr>
        <w:spacing w:line="360" w:lineRule="auto"/>
        <w:ind w:firstLineChars="200" w:firstLine="420"/>
        <w:rPr>
          <w:color w:val="000000"/>
          <w:u w:val="single"/>
        </w:rPr>
      </w:pPr>
      <w:r>
        <w:rPr>
          <w:rFonts w:hint="eastAsia"/>
          <w:color w:val="000000"/>
          <w:u w:val="single"/>
        </w:rPr>
        <w:t>发包人和监理人将对确认的施工进度计划完成情况进行检查、核实、监督，所确定的节点工期必须保证，施工进度计划调整须经发包人和监理人书面批准。工程实际进度与经确认的进度计划不符时，承包人应按发包人和监理人的要求提出改进措施，经发包人和监理人书面确认后执行；</w:t>
      </w:r>
    </w:p>
    <w:p w:rsidR="002709B0" w:rsidRDefault="006D0C09">
      <w:pPr>
        <w:spacing w:line="360" w:lineRule="auto"/>
        <w:ind w:firstLineChars="200" w:firstLine="420"/>
        <w:rPr>
          <w:rFonts w:ascii="宋体" w:hAnsi="宋体"/>
          <w:szCs w:val="32"/>
        </w:rPr>
      </w:pPr>
      <w:r>
        <w:rPr>
          <w:rFonts w:hint="eastAsia"/>
          <w:color w:val="000000"/>
          <w:u w:val="single"/>
        </w:rPr>
        <w:t>因非发包人原因导致实际进度与计划进度不符，承包人不得就改进措施提出追加合同价款；如承包人因自身原因致使施工进度计划未完成，承包人应按施工进度计划所报项目中的未完成项承担逾期完工违约责任</w:t>
      </w:r>
      <w:r>
        <w:rPr>
          <w:rFonts w:ascii="宋体" w:hAnsi="宋体"/>
          <w:szCs w:val="21"/>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7.3 </w:t>
      </w:r>
      <w:r>
        <w:rPr>
          <w:rFonts w:ascii="宋体" w:hAnsi="宋体" w:hint="eastAsia"/>
          <w:szCs w:val="32"/>
        </w:rPr>
        <w:t>开工</w:t>
      </w:r>
    </w:p>
    <w:p w:rsidR="002709B0" w:rsidRDefault="006D0C09">
      <w:pPr>
        <w:spacing w:line="360" w:lineRule="auto"/>
        <w:ind w:firstLineChars="200" w:firstLine="420"/>
        <w:rPr>
          <w:rFonts w:ascii="宋体" w:hAnsi="宋体"/>
          <w:szCs w:val="32"/>
        </w:rPr>
      </w:pPr>
      <w:r>
        <w:rPr>
          <w:rFonts w:ascii="宋体" w:hAnsi="宋体"/>
          <w:szCs w:val="32"/>
        </w:rPr>
        <w:t xml:space="preserve">7.3.1 </w:t>
      </w:r>
      <w:r>
        <w:rPr>
          <w:rFonts w:ascii="宋体" w:hAnsi="宋体" w:hint="eastAsia"/>
          <w:szCs w:val="32"/>
        </w:rPr>
        <w:t>开工准备</w:t>
      </w:r>
    </w:p>
    <w:p w:rsidR="002709B0" w:rsidRDefault="006D0C09">
      <w:pPr>
        <w:spacing w:line="360" w:lineRule="auto"/>
        <w:ind w:firstLineChars="200" w:firstLine="420"/>
        <w:jc w:val="left"/>
        <w:rPr>
          <w:rFonts w:ascii="宋体" w:hAnsi="宋体"/>
          <w:color w:val="000000"/>
          <w:szCs w:val="21"/>
          <w:u w:val="single"/>
        </w:rPr>
      </w:pPr>
      <w:r>
        <w:rPr>
          <w:rFonts w:ascii="宋体" w:hAnsi="宋体"/>
          <w:color w:val="000000"/>
          <w:szCs w:val="21"/>
        </w:rPr>
        <w:t>关于承包人提交工程开工报审表的期限：</w:t>
      </w:r>
      <w:r>
        <w:rPr>
          <w:rFonts w:ascii="宋体" w:hAnsi="宋体" w:hint="eastAsia"/>
          <w:color w:val="000000"/>
          <w:szCs w:val="21"/>
          <w:u w:val="single"/>
        </w:rPr>
        <w:t>合同签订后、开工前</w:t>
      </w:r>
      <w:r>
        <w:rPr>
          <w:rFonts w:ascii="宋体" w:hAnsi="宋体"/>
          <w:color w:val="000000"/>
          <w:szCs w:val="21"/>
        </w:rPr>
        <w:t>。</w:t>
      </w:r>
    </w:p>
    <w:p w:rsidR="002709B0" w:rsidRDefault="006D0C09">
      <w:pPr>
        <w:spacing w:line="360" w:lineRule="auto"/>
        <w:ind w:firstLineChars="200" w:firstLine="420"/>
        <w:jc w:val="left"/>
        <w:rPr>
          <w:rFonts w:ascii="宋体" w:hAnsi="宋体"/>
          <w:color w:val="000000"/>
          <w:szCs w:val="21"/>
        </w:rPr>
      </w:pPr>
      <w:r>
        <w:rPr>
          <w:rFonts w:ascii="宋体" w:hAnsi="宋体"/>
          <w:color w:val="000000"/>
          <w:szCs w:val="21"/>
        </w:rPr>
        <w:t>关于发包人应完成的其他开工准备工作及期限：</w:t>
      </w:r>
      <w:r>
        <w:rPr>
          <w:rFonts w:ascii="宋体" w:hAnsi="宋体" w:hint="eastAsia"/>
          <w:color w:val="000000"/>
          <w:szCs w:val="21"/>
          <w:u w:val="single"/>
        </w:rPr>
        <w:t xml:space="preserve"> /</w:t>
      </w:r>
      <w:r>
        <w:rPr>
          <w:rFonts w:ascii="宋体" w:hAnsi="宋体"/>
          <w:color w:val="000000"/>
          <w:szCs w:val="21"/>
        </w:rPr>
        <w:t>。</w:t>
      </w:r>
    </w:p>
    <w:p w:rsidR="002709B0" w:rsidRDefault="006D0C09">
      <w:pPr>
        <w:spacing w:line="360" w:lineRule="auto"/>
        <w:ind w:firstLineChars="200" w:firstLine="420"/>
        <w:jc w:val="left"/>
        <w:rPr>
          <w:rFonts w:ascii="宋体" w:hAnsi="宋体"/>
          <w:color w:val="000000"/>
          <w:szCs w:val="21"/>
        </w:rPr>
      </w:pPr>
      <w:r>
        <w:rPr>
          <w:rFonts w:ascii="宋体" w:hAnsi="宋体"/>
          <w:color w:val="000000"/>
          <w:szCs w:val="21"/>
        </w:rPr>
        <w:t>关于承包人应完成的其他开工准备工作及期限：</w:t>
      </w:r>
      <w:r>
        <w:rPr>
          <w:rFonts w:ascii="宋体" w:hAnsi="宋体"/>
          <w:szCs w:val="21"/>
          <w:u w:val="single"/>
        </w:rPr>
        <w:t>执行通用合同条款</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7.3.2</w:t>
      </w:r>
      <w:r>
        <w:rPr>
          <w:rFonts w:ascii="宋体" w:hAnsi="宋体" w:hint="eastAsia"/>
          <w:szCs w:val="32"/>
        </w:rPr>
        <w:t>开工通知</w:t>
      </w:r>
    </w:p>
    <w:p w:rsidR="002709B0" w:rsidRDefault="006D0C09">
      <w:pPr>
        <w:spacing w:line="360" w:lineRule="auto"/>
        <w:ind w:firstLineChars="200" w:firstLine="420"/>
        <w:rPr>
          <w:rFonts w:ascii="宋体" w:hAnsi="宋体"/>
          <w:szCs w:val="32"/>
        </w:rPr>
      </w:pPr>
      <w:r>
        <w:rPr>
          <w:rFonts w:ascii="宋体" w:hAnsi="宋体" w:hint="eastAsia"/>
          <w:szCs w:val="32"/>
        </w:rPr>
        <w:t>因发包人原因造成监理人未能在计划开工日期之日起60天内发出开工通知的，承包人有权提出价格调整要求，或者解除合同。</w:t>
      </w:r>
    </w:p>
    <w:p w:rsidR="002709B0" w:rsidRDefault="006D0C09">
      <w:pPr>
        <w:spacing w:after="120" w:line="360" w:lineRule="auto"/>
        <w:ind w:firstLineChars="200" w:firstLine="420"/>
        <w:rPr>
          <w:rFonts w:ascii="宋体" w:hAnsi="宋体"/>
          <w:szCs w:val="32"/>
        </w:rPr>
      </w:pPr>
      <w:r>
        <w:rPr>
          <w:rFonts w:ascii="宋体" w:hAnsi="宋体"/>
          <w:szCs w:val="32"/>
        </w:rPr>
        <w:t xml:space="preserve">7.4 </w:t>
      </w:r>
      <w:r>
        <w:rPr>
          <w:rFonts w:ascii="宋体" w:hAnsi="宋体" w:hint="eastAsia"/>
          <w:szCs w:val="32"/>
        </w:rPr>
        <w:t>测量放线</w:t>
      </w:r>
    </w:p>
    <w:p w:rsidR="002709B0" w:rsidRDefault="006D0C09">
      <w:pPr>
        <w:spacing w:after="120" w:line="360" w:lineRule="auto"/>
        <w:ind w:firstLineChars="200" w:firstLine="420"/>
        <w:rPr>
          <w:rFonts w:ascii="宋体" w:hAnsi="宋体"/>
          <w:szCs w:val="32"/>
        </w:rPr>
      </w:pPr>
      <w:r>
        <w:rPr>
          <w:rFonts w:ascii="宋体" w:hAnsi="宋体"/>
          <w:szCs w:val="32"/>
        </w:rPr>
        <w:t>7.4.1</w:t>
      </w:r>
      <w:r>
        <w:rPr>
          <w:rFonts w:ascii="宋体" w:hAnsi="宋体" w:hint="eastAsia"/>
          <w:szCs w:val="32"/>
        </w:rPr>
        <w:t>发包人通过监理人向承包人提供测量基准点、基准线和水准点及其书面资料的期限：</w:t>
      </w:r>
      <w:r>
        <w:rPr>
          <w:rFonts w:ascii="宋体" w:hAnsi="宋体" w:hint="eastAsia"/>
          <w:szCs w:val="21"/>
          <w:u w:val="single"/>
        </w:rPr>
        <w:t>开工前以书面形式提供，并按施工图要求三方现场实物交验</w:t>
      </w:r>
      <w:r>
        <w:rPr>
          <w:rFonts w:ascii="宋体" w:hAnsi="宋体" w:hint="eastAsia"/>
          <w:szCs w:val="32"/>
        </w:rPr>
        <w:t>。</w:t>
      </w:r>
    </w:p>
    <w:p w:rsidR="002709B0" w:rsidRDefault="006D0C09">
      <w:pPr>
        <w:spacing w:after="120" w:line="360" w:lineRule="auto"/>
        <w:ind w:firstLineChars="200" w:firstLine="420"/>
        <w:rPr>
          <w:rFonts w:ascii="宋体" w:hAnsi="宋体"/>
          <w:szCs w:val="32"/>
        </w:rPr>
      </w:pPr>
      <w:r>
        <w:rPr>
          <w:rFonts w:ascii="宋体" w:hAnsi="宋体"/>
          <w:szCs w:val="32"/>
        </w:rPr>
        <w:t>7</w:t>
      </w:r>
      <w:bookmarkStart w:id="188" w:name="_Toc300934968"/>
      <w:bookmarkStart w:id="189" w:name="_Toc312678010"/>
      <w:bookmarkStart w:id="190" w:name="_Toc297123516"/>
      <w:bookmarkStart w:id="191" w:name="_Toc312677484"/>
      <w:bookmarkStart w:id="192" w:name="_Toc304295546"/>
      <w:bookmarkStart w:id="193" w:name="_Toc303539125"/>
      <w:bookmarkStart w:id="194" w:name="_Toc297216175"/>
      <w:r>
        <w:rPr>
          <w:rFonts w:ascii="宋体" w:hAnsi="宋体"/>
          <w:szCs w:val="32"/>
        </w:rPr>
        <w:t xml:space="preserve">.5 </w:t>
      </w:r>
      <w:r>
        <w:rPr>
          <w:rFonts w:ascii="宋体" w:hAnsi="宋体" w:hint="eastAsia"/>
          <w:szCs w:val="32"/>
        </w:rPr>
        <w:t>工期延误</w:t>
      </w:r>
    </w:p>
    <w:bookmarkEnd w:id="188"/>
    <w:bookmarkEnd w:id="189"/>
    <w:bookmarkEnd w:id="190"/>
    <w:bookmarkEnd w:id="191"/>
    <w:bookmarkEnd w:id="192"/>
    <w:bookmarkEnd w:id="193"/>
    <w:bookmarkEnd w:id="194"/>
    <w:p w:rsidR="002709B0" w:rsidRDefault="006D0C09">
      <w:pPr>
        <w:spacing w:after="120" w:line="360" w:lineRule="auto"/>
        <w:ind w:firstLineChars="200" w:firstLine="420"/>
        <w:rPr>
          <w:rFonts w:ascii="宋体" w:hAnsi="宋体"/>
          <w:szCs w:val="32"/>
        </w:rPr>
      </w:pPr>
      <w:r>
        <w:rPr>
          <w:rFonts w:ascii="宋体" w:hAnsi="宋体"/>
          <w:szCs w:val="32"/>
        </w:rPr>
        <w:t xml:space="preserve">7.5.1 </w:t>
      </w:r>
      <w:r>
        <w:rPr>
          <w:rFonts w:ascii="宋体" w:hAnsi="宋体" w:hint="eastAsia"/>
          <w:szCs w:val="32"/>
        </w:rPr>
        <w:t>因发包人原因导致工期延误</w:t>
      </w:r>
    </w:p>
    <w:p w:rsidR="002709B0" w:rsidRDefault="006D0C09">
      <w:pPr>
        <w:spacing w:line="360" w:lineRule="auto"/>
        <w:ind w:firstLineChars="200" w:firstLine="420"/>
        <w:jc w:val="left"/>
        <w:rPr>
          <w:rFonts w:ascii="宋体" w:hAnsi="宋体"/>
          <w:szCs w:val="21"/>
          <w:u w:val="single"/>
        </w:rPr>
      </w:pPr>
      <w:r>
        <w:rPr>
          <w:rFonts w:ascii="宋体" w:hAnsi="宋体" w:hint="eastAsia"/>
          <w:szCs w:val="32"/>
        </w:rPr>
        <w:lastRenderedPageBreak/>
        <w:t>（</w:t>
      </w:r>
      <w:r>
        <w:rPr>
          <w:rFonts w:ascii="宋体" w:hAnsi="宋体"/>
          <w:szCs w:val="32"/>
        </w:rPr>
        <w:t>7</w:t>
      </w:r>
      <w:r>
        <w:rPr>
          <w:rFonts w:ascii="宋体" w:hAnsi="宋体" w:hint="eastAsia"/>
          <w:szCs w:val="32"/>
        </w:rPr>
        <w:t>）因发包人原因导致工期延误的其他情形：</w:t>
      </w:r>
      <w:r>
        <w:rPr>
          <w:rFonts w:ascii="宋体" w:hAnsi="宋体" w:hint="eastAsia"/>
          <w:szCs w:val="21"/>
          <w:u w:val="single"/>
        </w:rPr>
        <w:t>工程承包范围因发包人原因发生变更（包括重大设计变更）而影响关键路线上的项目导致工期延误的</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7</w:t>
      </w:r>
      <w:bookmarkStart w:id="195" w:name="_Toc318581169"/>
      <w:bookmarkStart w:id="196" w:name="_Toc312678012"/>
      <w:bookmarkStart w:id="197" w:name="_Toc304295548"/>
      <w:bookmarkStart w:id="198" w:name="_Toc300934970"/>
      <w:bookmarkStart w:id="199" w:name="_Toc312677486"/>
      <w:bookmarkStart w:id="200" w:name="_Toc297216177"/>
      <w:bookmarkStart w:id="201" w:name="_Toc303539127"/>
      <w:bookmarkStart w:id="202" w:name="_Toc297123518"/>
      <w:r>
        <w:rPr>
          <w:rFonts w:ascii="宋体" w:hAnsi="宋体"/>
          <w:szCs w:val="32"/>
        </w:rPr>
        <w:t xml:space="preserve">.5.2 </w:t>
      </w:r>
      <w:r>
        <w:rPr>
          <w:rFonts w:ascii="宋体" w:hAnsi="宋体" w:hint="eastAsia"/>
          <w:szCs w:val="32"/>
        </w:rPr>
        <w:t>因承包人原因导致工期延误</w:t>
      </w:r>
    </w:p>
    <w:p w:rsidR="002709B0" w:rsidRDefault="006D0C09">
      <w:pPr>
        <w:spacing w:line="360" w:lineRule="auto"/>
        <w:ind w:firstLineChars="200" w:firstLine="420"/>
        <w:rPr>
          <w:rFonts w:ascii="宋体" w:hAnsi="宋体"/>
          <w:szCs w:val="21"/>
          <w:u w:val="single"/>
        </w:rPr>
      </w:pPr>
      <w:bookmarkStart w:id="203" w:name="_Toc318581170"/>
      <w:bookmarkEnd w:id="195"/>
      <w:bookmarkEnd w:id="196"/>
      <w:bookmarkEnd w:id="197"/>
      <w:bookmarkEnd w:id="198"/>
      <w:bookmarkEnd w:id="199"/>
      <w:bookmarkEnd w:id="200"/>
      <w:bookmarkEnd w:id="201"/>
      <w:bookmarkEnd w:id="202"/>
      <w:r>
        <w:rPr>
          <w:rFonts w:ascii="宋体" w:hAnsi="宋体"/>
          <w:szCs w:val="21"/>
        </w:rPr>
        <w:t>因</w:t>
      </w:r>
      <w:bookmarkStart w:id="204" w:name="_Toc312677487"/>
      <w:bookmarkStart w:id="205" w:name="_Toc312678013"/>
      <w:r>
        <w:rPr>
          <w:rFonts w:ascii="宋体" w:hAnsi="宋体"/>
          <w:szCs w:val="21"/>
        </w:rPr>
        <w:t>承包人原因造成工期延误，逾期竣工违约金的计算方法为：</w:t>
      </w:r>
      <w:bookmarkEnd w:id="204"/>
      <w:bookmarkEnd w:id="205"/>
      <w:r>
        <w:rPr>
          <w:rFonts w:ascii="宋体" w:hAnsi="宋体" w:hint="eastAsia"/>
          <w:szCs w:val="21"/>
          <w:u w:val="single"/>
        </w:rPr>
        <w:t>（1）</w:t>
      </w:r>
      <w:bookmarkEnd w:id="203"/>
      <w:r>
        <w:rPr>
          <w:rFonts w:ascii="宋体" w:hAnsi="宋体" w:hint="eastAsia"/>
          <w:szCs w:val="21"/>
          <w:u w:val="single"/>
        </w:rPr>
        <w:t>施工过程中，由发包人对照进度计划按月进行进度考核，每延迟一天，处罚1万元；项目竣工后，由发包人对总进度进行考核，每延误一天，处罚2万元。两项罚款累计处罚。如总工期不延误，则不处罚。</w:t>
      </w:r>
    </w:p>
    <w:p w:rsidR="002709B0" w:rsidRDefault="006D0C09">
      <w:pPr>
        <w:spacing w:line="360" w:lineRule="auto"/>
        <w:ind w:firstLineChars="200" w:firstLine="420"/>
        <w:rPr>
          <w:rFonts w:ascii="宋体" w:hAnsi="宋体"/>
          <w:szCs w:val="21"/>
          <w:u w:val="single"/>
        </w:rPr>
      </w:pPr>
      <w:r>
        <w:rPr>
          <w:rFonts w:ascii="宋体" w:hAnsi="宋体" w:hint="eastAsia"/>
          <w:szCs w:val="21"/>
          <w:u w:val="single"/>
        </w:rPr>
        <w:t>（2）承包人中标后，应在发放中标通知书之日起</w:t>
      </w:r>
      <w:r>
        <w:rPr>
          <w:rFonts w:ascii="宋体" w:hAnsi="宋体"/>
          <w:szCs w:val="21"/>
          <w:u w:val="single"/>
        </w:rPr>
        <w:t>10</w:t>
      </w:r>
      <w:r>
        <w:rPr>
          <w:rFonts w:ascii="宋体" w:hAnsi="宋体" w:hint="eastAsia"/>
          <w:szCs w:val="21"/>
          <w:u w:val="single"/>
        </w:rPr>
        <w:t>天内组织进场施工。无故拖延进场日期的，按合同金额的万分之三/天向发包人支付违约金。</w:t>
      </w:r>
    </w:p>
    <w:p w:rsidR="002709B0" w:rsidRDefault="006D0C09">
      <w:pPr>
        <w:spacing w:line="360" w:lineRule="auto"/>
        <w:ind w:firstLineChars="200" w:firstLine="420"/>
        <w:rPr>
          <w:rFonts w:ascii="宋体" w:hAnsi="宋体"/>
          <w:szCs w:val="21"/>
          <w:u w:val="single"/>
        </w:rPr>
      </w:pPr>
      <w:r>
        <w:rPr>
          <w:rFonts w:ascii="宋体" w:hAnsi="宋体" w:hint="eastAsia"/>
          <w:szCs w:val="21"/>
          <w:u w:val="single"/>
        </w:rPr>
        <w:t>（3）承包人在签订合同后，在施工过程中提出无法完成该工程的，经发包人同意后，发包人将指定其他施工单位进场施工，由此产生的所有施工费用按委托单位施工预算（经审计后不让利的造价）从原承包人合同款和履约保证金中扣除，且原承包人在本工程竣工后三年内不得参加本单位组织的招投标活动。</w:t>
      </w:r>
    </w:p>
    <w:p w:rsidR="002709B0" w:rsidRDefault="006D0C09">
      <w:pPr>
        <w:spacing w:line="360" w:lineRule="auto"/>
        <w:ind w:firstLineChars="200" w:firstLine="420"/>
        <w:rPr>
          <w:rFonts w:ascii="宋体" w:hAnsi="宋体"/>
          <w:szCs w:val="21"/>
          <w:u w:val="single"/>
        </w:rPr>
      </w:pPr>
      <w:r>
        <w:rPr>
          <w:rFonts w:ascii="宋体" w:hAnsi="宋体" w:hint="eastAsia"/>
          <w:szCs w:val="21"/>
          <w:u w:val="single"/>
        </w:rPr>
        <w:t>（4）因承包人自身原因造成工期进度延误的，承包人应在一定的施工周期（一般为7天）内说明理由，并在周计划中做出针对性的赶工方案、进度措施。承包人已采取一定措施，但进度效果不明显，又不执行监理指令采取积极有效措施的，每发生一次罚款</w:t>
      </w:r>
      <w:r>
        <w:rPr>
          <w:rFonts w:ascii="宋体" w:hAnsi="宋体"/>
          <w:szCs w:val="21"/>
          <w:u w:val="single"/>
        </w:rPr>
        <w:t>10000</w:t>
      </w:r>
      <w:r>
        <w:rPr>
          <w:rFonts w:ascii="宋体" w:hAnsi="宋体" w:hint="eastAsia"/>
          <w:szCs w:val="21"/>
          <w:u w:val="single"/>
        </w:rPr>
        <w:t>元；如承包人未采取有针对性措施加快工程进度，又不服从监理指令的，每发生一次罚款</w:t>
      </w:r>
      <w:r>
        <w:rPr>
          <w:rFonts w:ascii="宋体" w:hAnsi="宋体"/>
          <w:szCs w:val="21"/>
          <w:u w:val="single"/>
        </w:rPr>
        <w:t>10000</w:t>
      </w:r>
      <w:r>
        <w:rPr>
          <w:rFonts w:ascii="宋体" w:hAnsi="宋体" w:hint="eastAsia"/>
          <w:szCs w:val="21"/>
          <w:u w:val="single"/>
        </w:rPr>
        <w:t>元，情况严重的，发包人有权终止合同。</w:t>
      </w:r>
    </w:p>
    <w:p w:rsidR="002709B0" w:rsidRDefault="006D0C09">
      <w:pPr>
        <w:spacing w:line="360" w:lineRule="auto"/>
        <w:ind w:firstLineChars="200" w:firstLine="420"/>
        <w:rPr>
          <w:rFonts w:ascii="宋体" w:hAnsi="宋体"/>
          <w:szCs w:val="21"/>
          <w:u w:val="single"/>
        </w:rPr>
      </w:pPr>
      <w:r>
        <w:rPr>
          <w:rFonts w:ascii="宋体" w:hAnsi="宋体" w:hint="eastAsia"/>
          <w:szCs w:val="21"/>
          <w:u w:val="single"/>
        </w:rPr>
        <w:t>以上违约金、罚款互不影响。</w:t>
      </w:r>
    </w:p>
    <w:p w:rsidR="002709B0" w:rsidRDefault="006D0C09">
      <w:pPr>
        <w:spacing w:line="360" w:lineRule="auto"/>
        <w:ind w:firstLineChars="200" w:firstLine="420"/>
        <w:rPr>
          <w:rFonts w:ascii="宋体" w:hAnsi="宋体"/>
          <w:szCs w:val="21"/>
        </w:rPr>
      </w:pPr>
      <w:r>
        <w:rPr>
          <w:rFonts w:ascii="宋体" w:hAnsi="宋体"/>
          <w:szCs w:val="21"/>
        </w:rPr>
        <w:t>因承包人原因造成</w:t>
      </w:r>
      <w:r>
        <w:rPr>
          <w:rFonts w:ascii="宋体" w:hAnsi="宋体" w:hint="eastAsia"/>
          <w:szCs w:val="21"/>
        </w:rPr>
        <w:t>总</w:t>
      </w:r>
      <w:r>
        <w:rPr>
          <w:rFonts w:ascii="宋体" w:hAnsi="宋体"/>
          <w:szCs w:val="21"/>
        </w:rPr>
        <w:t>工期延误</w:t>
      </w:r>
      <w:r>
        <w:rPr>
          <w:rFonts w:ascii="宋体" w:hAnsi="宋体" w:hint="eastAsia"/>
          <w:szCs w:val="21"/>
        </w:rPr>
        <w:t>，</w:t>
      </w:r>
      <w:r>
        <w:rPr>
          <w:rFonts w:ascii="宋体" w:hAnsi="宋体" w:hint="eastAsia"/>
          <w:szCs w:val="21"/>
          <w:u w:val="single"/>
        </w:rPr>
        <w:t>每天按合同价的百分之一计算处罚承包人。</w:t>
      </w:r>
      <w:r>
        <w:rPr>
          <w:rFonts w:ascii="宋体" w:hAnsi="宋体"/>
          <w:szCs w:val="21"/>
        </w:rPr>
        <w:t>逾期竣工违约金的上限：</w:t>
      </w:r>
      <w:r>
        <w:rPr>
          <w:rFonts w:ascii="宋体" w:hAnsi="宋体" w:hint="eastAsia"/>
          <w:szCs w:val="21"/>
          <w:u w:val="single"/>
        </w:rPr>
        <w:t>为签约合同价的</w:t>
      </w:r>
      <w:r>
        <w:rPr>
          <w:rFonts w:ascii="宋体" w:hAnsi="宋体"/>
          <w:szCs w:val="21"/>
          <w:u w:val="single"/>
        </w:rPr>
        <w:t>20</w:t>
      </w:r>
      <w:r>
        <w:rPr>
          <w:rFonts w:ascii="宋体" w:hAnsi="宋体" w:hint="eastAsia"/>
          <w:szCs w:val="21"/>
          <w:u w:val="single"/>
        </w:rPr>
        <w:t>%。如承包人逾期竣工违约金合计超过最高限额，发包人有权单方面解除合同取消承包人承包资格</w:t>
      </w:r>
      <w:r>
        <w:rPr>
          <w:rFonts w:ascii="宋体" w:hAnsi="宋体" w:hint="eastAsia"/>
          <w:szCs w:val="32"/>
        </w:rPr>
        <w:t>。</w:t>
      </w:r>
    </w:p>
    <w:p w:rsidR="002709B0" w:rsidRDefault="006D0C09">
      <w:pPr>
        <w:spacing w:after="120" w:line="360" w:lineRule="auto"/>
        <w:ind w:firstLineChars="200" w:firstLine="420"/>
        <w:rPr>
          <w:rFonts w:ascii="宋体" w:hAnsi="宋体"/>
          <w:szCs w:val="32"/>
        </w:rPr>
      </w:pPr>
      <w:r>
        <w:rPr>
          <w:rFonts w:ascii="宋体" w:hAnsi="宋体"/>
          <w:szCs w:val="32"/>
        </w:rPr>
        <w:t>7</w:t>
      </w:r>
      <w:bookmarkStart w:id="206" w:name="_Toc297123519"/>
      <w:bookmarkStart w:id="207" w:name="_Toc300934971"/>
      <w:bookmarkStart w:id="208" w:name="_Toc297216178"/>
      <w:bookmarkStart w:id="209" w:name="_Toc312678015"/>
      <w:bookmarkStart w:id="210" w:name="_Toc304295549"/>
      <w:bookmarkStart w:id="211" w:name="_Toc303539128"/>
      <w:r>
        <w:rPr>
          <w:rFonts w:ascii="宋体" w:hAnsi="宋体"/>
          <w:szCs w:val="32"/>
        </w:rPr>
        <w:t xml:space="preserve">.6 </w:t>
      </w:r>
      <w:r>
        <w:rPr>
          <w:rFonts w:ascii="宋体" w:hAnsi="宋体" w:hint="eastAsia"/>
          <w:szCs w:val="32"/>
        </w:rPr>
        <w:t>不</w:t>
      </w:r>
      <w:bookmarkEnd w:id="206"/>
      <w:bookmarkEnd w:id="207"/>
      <w:bookmarkEnd w:id="208"/>
      <w:bookmarkEnd w:id="209"/>
      <w:bookmarkEnd w:id="210"/>
      <w:bookmarkEnd w:id="211"/>
      <w:r>
        <w:rPr>
          <w:rFonts w:ascii="宋体" w:hAnsi="宋体" w:hint="eastAsia"/>
          <w:szCs w:val="32"/>
        </w:rPr>
        <w:t>利物质条件</w:t>
      </w:r>
    </w:p>
    <w:p w:rsidR="002709B0" w:rsidRDefault="006D0C09">
      <w:pPr>
        <w:spacing w:line="360" w:lineRule="auto"/>
        <w:ind w:firstLineChars="200" w:firstLine="420"/>
        <w:rPr>
          <w:rFonts w:ascii="宋体" w:hAnsi="宋体"/>
          <w:szCs w:val="32"/>
        </w:rPr>
      </w:pPr>
      <w:bookmarkStart w:id="212" w:name="_Toc312678016"/>
      <w:bookmarkStart w:id="213" w:name="_Toc297123520"/>
      <w:bookmarkStart w:id="214" w:name="_Toc303539129"/>
      <w:bookmarkStart w:id="215" w:name="_Toc300934972"/>
      <w:bookmarkStart w:id="216" w:name="_Toc297216179"/>
      <w:bookmarkStart w:id="217" w:name="_Toc304295550"/>
      <w:bookmarkStart w:id="218" w:name="_Toc318581172"/>
      <w:r>
        <w:rPr>
          <w:rFonts w:ascii="宋体" w:hAnsi="宋体" w:hint="eastAsia"/>
          <w:szCs w:val="32"/>
        </w:rPr>
        <w:t>不利物质条件的其他情形和有关约定：</w:t>
      </w:r>
      <w:r>
        <w:rPr>
          <w:rFonts w:ascii="宋体" w:hAnsi="宋体" w:hint="eastAsia"/>
          <w:szCs w:val="21"/>
          <w:u w:val="single"/>
        </w:rPr>
        <w:t>执行通用合同条款</w:t>
      </w:r>
      <w:r>
        <w:rPr>
          <w:rFonts w:ascii="宋体" w:hAnsi="宋体" w:hint="eastAsia"/>
          <w:szCs w:val="32"/>
        </w:rPr>
        <w:t>。</w:t>
      </w:r>
    </w:p>
    <w:bookmarkEnd w:id="212"/>
    <w:bookmarkEnd w:id="213"/>
    <w:bookmarkEnd w:id="214"/>
    <w:bookmarkEnd w:id="215"/>
    <w:bookmarkEnd w:id="216"/>
    <w:bookmarkEnd w:id="217"/>
    <w:bookmarkEnd w:id="218"/>
    <w:p w:rsidR="002709B0" w:rsidRDefault="006D0C09">
      <w:pPr>
        <w:spacing w:after="120" w:line="360" w:lineRule="auto"/>
        <w:ind w:firstLineChars="200" w:firstLine="420"/>
        <w:rPr>
          <w:rFonts w:ascii="宋体" w:hAnsi="宋体"/>
          <w:szCs w:val="32"/>
        </w:rPr>
      </w:pPr>
      <w:r>
        <w:rPr>
          <w:rFonts w:ascii="宋体" w:hAnsi="宋体"/>
          <w:szCs w:val="32"/>
        </w:rPr>
        <w:t>7</w:t>
      </w:r>
      <w:bookmarkStart w:id="219" w:name="_Toc297123521"/>
      <w:bookmarkStart w:id="220" w:name="_Toc312678017"/>
      <w:bookmarkStart w:id="221" w:name="_Toc304295551"/>
      <w:bookmarkStart w:id="222" w:name="_Toc297216180"/>
      <w:bookmarkStart w:id="223" w:name="_Toc300934973"/>
      <w:bookmarkStart w:id="224" w:name="_Toc303539130"/>
      <w:r>
        <w:rPr>
          <w:rFonts w:ascii="宋体" w:hAnsi="宋体"/>
          <w:szCs w:val="32"/>
        </w:rPr>
        <w:t>.7</w:t>
      </w:r>
      <w:r>
        <w:rPr>
          <w:rFonts w:ascii="宋体" w:hAnsi="宋体" w:hint="eastAsia"/>
          <w:szCs w:val="32"/>
        </w:rPr>
        <w:t>异常恶劣的气候条件</w:t>
      </w:r>
    </w:p>
    <w:bookmarkEnd w:id="219"/>
    <w:bookmarkEnd w:id="220"/>
    <w:bookmarkEnd w:id="221"/>
    <w:bookmarkEnd w:id="222"/>
    <w:bookmarkEnd w:id="223"/>
    <w:bookmarkEnd w:id="224"/>
    <w:p w:rsidR="002709B0" w:rsidRDefault="006D0C09">
      <w:pPr>
        <w:spacing w:line="360" w:lineRule="auto"/>
        <w:ind w:firstLineChars="200" w:firstLine="420"/>
        <w:rPr>
          <w:rFonts w:ascii="宋体" w:hAnsi="宋体"/>
          <w:szCs w:val="32"/>
        </w:rPr>
      </w:pPr>
      <w:r>
        <w:rPr>
          <w:rFonts w:ascii="宋体" w:hAnsi="宋体" w:hint="eastAsia"/>
          <w:szCs w:val="32"/>
        </w:rPr>
        <w:t>发包人和承包人同意以下情形视为异常恶劣的气候条件：</w:t>
      </w:r>
    </w:p>
    <w:p w:rsidR="002709B0" w:rsidRDefault="006D0C09">
      <w:pPr>
        <w:spacing w:after="120" w:line="360" w:lineRule="auto"/>
        <w:ind w:firstLineChars="200" w:firstLine="420"/>
        <w:outlineLvl w:val="0"/>
        <w:rPr>
          <w:rFonts w:ascii="宋体" w:hAnsi="宋体"/>
          <w:szCs w:val="21"/>
          <w:u w:val="single"/>
        </w:rPr>
      </w:pPr>
      <w:bookmarkStart w:id="225" w:name="_Toc18002"/>
      <w:bookmarkStart w:id="226" w:name="_Toc190274588"/>
      <w:bookmarkStart w:id="227" w:name="_Toc212395787"/>
      <w:bookmarkStart w:id="228" w:name="_Toc26842"/>
      <w:bookmarkStart w:id="229" w:name="_Toc7373"/>
      <w:r>
        <w:rPr>
          <w:rFonts w:ascii="宋体" w:hAnsi="宋体" w:hint="eastAsia"/>
          <w:szCs w:val="21"/>
          <w:u w:val="single"/>
        </w:rPr>
        <w:t>（1）日降雨量大于 100 ㎜得雨日超过 3 天；</w:t>
      </w:r>
      <w:bookmarkEnd w:id="225"/>
      <w:bookmarkEnd w:id="226"/>
      <w:bookmarkEnd w:id="227"/>
      <w:bookmarkEnd w:id="228"/>
      <w:bookmarkEnd w:id="229"/>
    </w:p>
    <w:p w:rsidR="002709B0" w:rsidRDefault="006D0C09">
      <w:pPr>
        <w:spacing w:after="120" w:line="360" w:lineRule="auto"/>
        <w:ind w:firstLineChars="200" w:firstLine="420"/>
        <w:outlineLvl w:val="0"/>
        <w:rPr>
          <w:rFonts w:ascii="宋体" w:hAnsi="宋体"/>
          <w:szCs w:val="21"/>
          <w:u w:val="single"/>
        </w:rPr>
      </w:pPr>
      <w:bookmarkStart w:id="230" w:name="_Toc212395788"/>
      <w:bookmarkStart w:id="231" w:name="_Toc17403"/>
      <w:bookmarkStart w:id="232" w:name="_Toc20345"/>
      <w:bookmarkStart w:id="233" w:name="_Toc190274589"/>
      <w:bookmarkStart w:id="234" w:name="_Toc28259"/>
      <w:r>
        <w:rPr>
          <w:rFonts w:ascii="宋体" w:hAnsi="宋体" w:hint="eastAsia"/>
          <w:szCs w:val="21"/>
          <w:u w:val="single"/>
        </w:rPr>
        <w:t>（2）风速大于 17.2m/s 的 8 级以上台风灾害；</w:t>
      </w:r>
      <w:bookmarkEnd w:id="230"/>
      <w:bookmarkEnd w:id="231"/>
      <w:bookmarkEnd w:id="232"/>
      <w:bookmarkEnd w:id="233"/>
      <w:bookmarkEnd w:id="234"/>
    </w:p>
    <w:p w:rsidR="002709B0" w:rsidRDefault="006D0C09">
      <w:pPr>
        <w:spacing w:after="120" w:line="360" w:lineRule="auto"/>
        <w:ind w:firstLineChars="200" w:firstLine="420"/>
        <w:outlineLvl w:val="0"/>
        <w:rPr>
          <w:rFonts w:ascii="宋体" w:hAnsi="宋体"/>
          <w:szCs w:val="21"/>
          <w:u w:val="single"/>
        </w:rPr>
      </w:pPr>
      <w:bookmarkStart w:id="235" w:name="_Toc6134"/>
      <w:bookmarkStart w:id="236" w:name="_Toc190274590"/>
      <w:bookmarkStart w:id="237" w:name="_Toc6593"/>
      <w:bookmarkStart w:id="238" w:name="_Toc27587"/>
      <w:bookmarkStart w:id="239" w:name="_Toc212395789"/>
      <w:r>
        <w:rPr>
          <w:rFonts w:ascii="宋体" w:hAnsi="宋体" w:hint="eastAsia"/>
          <w:szCs w:val="21"/>
          <w:u w:val="single"/>
        </w:rPr>
        <w:t>（3）日气温超过 37℃的高温大于 3 天或日气温超过 35℃的高温连续 5 天及以上；</w:t>
      </w:r>
      <w:bookmarkEnd w:id="235"/>
      <w:bookmarkEnd w:id="236"/>
      <w:bookmarkEnd w:id="237"/>
      <w:bookmarkEnd w:id="238"/>
      <w:bookmarkEnd w:id="239"/>
    </w:p>
    <w:p w:rsidR="002709B0" w:rsidRDefault="006D0C09">
      <w:pPr>
        <w:spacing w:after="120" w:line="360" w:lineRule="auto"/>
        <w:ind w:firstLineChars="200" w:firstLine="420"/>
        <w:outlineLvl w:val="0"/>
        <w:rPr>
          <w:rFonts w:ascii="宋体" w:hAnsi="宋体"/>
          <w:szCs w:val="21"/>
          <w:u w:val="single"/>
        </w:rPr>
      </w:pPr>
      <w:bookmarkStart w:id="240" w:name="_Toc190274591"/>
      <w:bookmarkStart w:id="241" w:name="_Toc24033"/>
      <w:bookmarkStart w:id="242" w:name="_Toc28267"/>
      <w:bookmarkStart w:id="243" w:name="_Toc212395790"/>
      <w:bookmarkStart w:id="244" w:name="_Toc26717"/>
      <w:r>
        <w:rPr>
          <w:rFonts w:ascii="宋体" w:hAnsi="宋体" w:hint="eastAsia"/>
          <w:szCs w:val="21"/>
          <w:u w:val="single"/>
        </w:rPr>
        <w:t>（4）日气温低于―10℃ 的大寒大于 3 天；</w:t>
      </w:r>
      <w:bookmarkEnd w:id="240"/>
      <w:bookmarkEnd w:id="241"/>
      <w:bookmarkEnd w:id="242"/>
      <w:bookmarkEnd w:id="243"/>
      <w:bookmarkEnd w:id="244"/>
    </w:p>
    <w:p w:rsidR="002709B0" w:rsidRDefault="006D0C09">
      <w:pPr>
        <w:spacing w:after="120" w:line="360" w:lineRule="auto"/>
        <w:ind w:firstLineChars="200" w:firstLine="420"/>
        <w:outlineLvl w:val="0"/>
        <w:rPr>
          <w:rFonts w:ascii="宋体" w:hAnsi="宋体"/>
          <w:szCs w:val="21"/>
          <w:u w:val="single"/>
        </w:rPr>
      </w:pPr>
      <w:bookmarkStart w:id="245" w:name="_Toc12461"/>
      <w:bookmarkStart w:id="246" w:name="_Toc6197"/>
      <w:bookmarkStart w:id="247" w:name="_Toc190274592"/>
      <w:bookmarkStart w:id="248" w:name="_Toc212395791"/>
      <w:bookmarkStart w:id="249" w:name="_Toc17033"/>
      <w:r>
        <w:rPr>
          <w:rFonts w:ascii="宋体" w:hAnsi="宋体" w:hint="eastAsia"/>
          <w:szCs w:val="21"/>
          <w:u w:val="single"/>
        </w:rPr>
        <w:t>（5）造成工程损坏的冰雹和大雪灾害：日降雪量 10 ㎜及以上；</w:t>
      </w:r>
      <w:bookmarkEnd w:id="245"/>
      <w:bookmarkEnd w:id="246"/>
      <w:bookmarkEnd w:id="247"/>
      <w:bookmarkEnd w:id="248"/>
      <w:bookmarkEnd w:id="249"/>
    </w:p>
    <w:p w:rsidR="002709B0" w:rsidRDefault="006D0C09">
      <w:pPr>
        <w:spacing w:after="120" w:line="360" w:lineRule="auto"/>
        <w:ind w:firstLineChars="200" w:firstLine="420"/>
        <w:outlineLvl w:val="0"/>
        <w:rPr>
          <w:rFonts w:ascii="宋体" w:hAnsi="宋体"/>
          <w:szCs w:val="21"/>
          <w:u w:val="single"/>
        </w:rPr>
      </w:pPr>
      <w:bookmarkStart w:id="250" w:name="_Toc212395792"/>
      <w:bookmarkStart w:id="251" w:name="_Toc3227"/>
      <w:bookmarkStart w:id="252" w:name="_Toc21337"/>
      <w:bookmarkStart w:id="253" w:name="_Toc656"/>
      <w:bookmarkStart w:id="254" w:name="_Toc190274593"/>
      <w:r>
        <w:rPr>
          <w:rFonts w:ascii="宋体" w:hAnsi="宋体" w:hint="eastAsia"/>
          <w:szCs w:val="21"/>
          <w:u w:val="single"/>
        </w:rPr>
        <w:t>（6）其他异常恶劣气候灾害。</w:t>
      </w:r>
      <w:bookmarkEnd w:id="250"/>
      <w:bookmarkEnd w:id="251"/>
      <w:bookmarkEnd w:id="252"/>
      <w:bookmarkEnd w:id="253"/>
      <w:bookmarkEnd w:id="254"/>
    </w:p>
    <w:p w:rsidR="002709B0" w:rsidRDefault="006D0C09">
      <w:pPr>
        <w:spacing w:after="120" w:line="360" w:lineRule="auto"/>
        <w:ind w:firstLineChars="200" w:firstLine="420"/>
        <w:outlineLvl w:val="0"/>
        <w:rPr>
          <w:rFonts w:ascii="宋体" w:hAnsi="宋体"/>
          <w:szCs w:val="21"/>
          <w:u w:val="single"/>
        </w:rPr>
      </w:pPr>
      <w:bookmarkStart w:id="255" w:name="_Toc2836"/>
      <w:bookmarkStart w:id="256" w:name="_Toc10455"/>
      <w:bookmarkStart w:id="257" w:name="_Toc212395793"/>
      <w:bookmarkStart w:id="258" w:name="_Toc17983"/>
      <w:bookmarkStart w:id="259" w:name="_Toc190274594"/>
      <w:r>
        <w:rPr>
          <w:rFonts w:ascii="宋体" w:hAnsi="宋体" w:hint="eastAsia"/>
          <w:szCs w:val="21"/>
          <w:u w:val="single"/>
        </w:rPr>
        <w:t>注：均以气象部门公布的为准。</w:t>
      </w:r>
      <w:bookmarkEnd w:id="255"/>
      <w:bookmarkEnd w:id="256"/>
      <w:bookmarkEnd w:id="257"/>
      <w:bookmarkEnd w:id="258"/>
      <w:bookmarkEnd w:id="259"/>
    </w:p>
    <w:p w:rsidR="002709B0" w:rsidRDefault="006D0C09">
      <w:pPr>
        <w:spacing w:after="120" w:line="360" w:lineRule="auto"/>
        <w:ind w:firstLineChars="200" w:firstLine="420"/>
        <w:outlineLvl w:val="0"/>
        <w:rPr>
          <w:rFonts w:ascii="宋体" w:hAnsi="宋体"/>
          <w:szCs w:val="32"/>
        </w:rPr>
      </w:pPr>
      <w:bookmarkStart w:id="260" w:name="_Toc7890"/>
      <w:bookmarkStart w:id="261" w:name="_Toc10703"/>
      <w:bookmarkStart w:id="262" w:name="_Toc212395794"/>
      <w:bookmarkStart w:id="263" w:name="_Toc18078"/>
      <w:bookmarkStart w:id="264" w:name="_Toc190274595"/>
      <w:r>
        <w:rPr>
          <w:rFonts w:ascii="宋体" w:hAnsi="宋体"/>
          <w:szCs w:val="32"/>
        </w:rPr>
        <w:lastRenderedPageBreak/>
        <w:t xml:space="preserve">7.9 </w:t>
      </w:r>
      <w:r>
        <w:rPr>
          <w:rFonts w:ascii="宋体" w:hAnsi="宋体" w:hint="eastAsia"/>
          <w:szCs w:val="32"/>
        </w:rPr>
        <w:t>提前竣工的奖励</w:t>
      </w:r>
      <w:bookmarkEnd w:id="260"/>
      <w:bookmarkEnd w:id="261"/>
      <w:bookmarkEnd w:id="262"/>
      <w:bookmarkEnd w:id="263"/>
      <w:bookmarkEnd w:id="264"/>
    </w:p>
    <w:p w:rsidR="002709B0" w:rsidRDefault="006D0C09">
      <w:pPr>
        <w:spacing w:line="360" w:lineRule="auto"/>
        <w:ind w:firstLineChars="200" w:firstLine="420"/>
        <w:rPr>
          <w:rFonts w:ascii="宋体" w:hAnsi="宋体"/>
          <w:szCs w:val="21"/>
          <w:u w:val="single"/>
        </w:rPr>
      </w:pPr>
      <w:r>
        <w:rPr>
          <w:rFonts w:ascii="宋体" w:hAnsi="宋体"/>
          <w:szCs w:val="32"/>
        </w:rPr>
        <w:t>7.9.2</w:t>
      </w:r>
      <w:r>
        <w:rPr>
          <w:rFonts w:ascii="宋体" w:hAnsi="宋体" w:hint="eastAsia"/>
          <w:szCs w:val="32"/>
        </w:rPr>
        <w:t>提前竣工的奖励：</w:t>
      </w:r>
      <w:r>
        <w:rPr>
          <w:rFonts w:ascii="宋体" w:hAnsi="宋体"/>
          <w:szCs w:val="32"/>
          <w:u w:val="single"/>
        </w:rPr>
        <w:t xml:space="preserve">   /     </w:t>
      </w:r>
      <w:r>
        <w:rPr>
          <w:rFonts w:ascii="宋体" w:hAnsi="宋体" w:hint="eastAsia"/>
          <w:szCs w:val="32"/>
        </w:rPr>
        <w:t>。</w:t>
      </w:r>
    </w:p>
    <w:p w:rsidR="002709B0" w:rsidRDefault="006D0C09">
      <w:pPr>
        <w:spacing w:line="360" w:lineRule="auto"/>
        <w:rPr>
          <w:rFonts w:ascii="宋体" w:hAnsi="宋体"/>
          <w:bCs/>
          <w:szCs w:val="30"/>
        </w:rPr>
      </w:pPr>
      <w:bookmarkStart w:id="265" w:name="_Toc351203640"/>
      <w:r>
        <w:rPr>
          <w:rFonts w:ascii="宋体" w:hAnsi="宋体"/>
          <w:bCs/>
          <w:szCs w:val="30"/>
        </w:rPr>
        <w:t xml:space="preserve">8. </w:t>
      </w:r>
      <w:r>
        <w:rPr>
          <w:rFonts w:ascii="宋体" w:hAnsi="宋体" w:hint="eastAsia"/>
          <w:bCs/>
          <w:szCs w:val="30"/>
        </w:rPr>
        <w:t>材料与设备</w:t>
      </w:r>
      <w:bookmarkEnd w:id="265"/>
    </w:p>
    <w:p w:rsidR="002709B0" w:rsidRDefault="006D0C09">
      <w:pPr>
        <w:spacing w:after="120" w:line="360" w:lineRule="auto"/>
        <w:ind w:firstLineChars="200" w:firstLine="420"/>
        <w:rPr>
          <w:rFonts w:ascii="宋体" w:hAnsi="宋体"/>
          <w:szCs w:val="32"/>
        </w:rPr>
      </w:pPr>
      <w:r>
        <w:rPr>
          <w:rFonts w:ascii="宋体" w:hAnsi="宋体"/>
          <w:szCs w:val="32"/>
        </w:rPr>
        <w:t>8</w:t>
      </w:r>
      <w:bookmarkStart w:id="266" w:name="_Toc296944506"/>
      <w:bookmarkStart w:id="267" w:name="_Toc297048353"/>
      <w:bookmarkStart w:id="268" w:name="_Toc312678019"/>
      <w:bookmarkStart w:id="269" w:name="_Toc296346668"/>
      <w:bookmarkStart w:id="270" w:name="_Toc312677493"/>
      <w:bookmarkStart w:id="271" w:name="_Toc300934979"/>
      <w:bookmarkStart w:id="272" w:name="_Toc297216186"/>
      <w:bookmarkStart w:id="273" w:name="_Toc280868654"/>
      <w:bookmarkStart w:id="274" w:name="_Toc296503167"/>
      <w:bookmarkStart w:id="275" w:name="_Toc292559372"/>
      <w:bookmarkStart w:id="276" w:name="_Toc304295556"/>
      <w:bookmarkStart w:id="277" w:name="_Toc296347166"/>
      <w:bookmarkStart w:id="278" w:name="_Toc297123527"/>
      <w:bookmarkStart w:id="279" w:name="_Toc296890995"/>
      <w:bookmarkStart w:id="280" w:name="_Toc292559877"/>
      <w:bookmarkStart w:id="281" w:name="_Toc297120467"/>
      <w:bookmarkStart w:id="282" w:name="_Toc296891207"/>
      <w:bookmarkStart w:id="283" w:name="_Toc303539136"/>
      <w:r>
        <w:rPr>
          <w:rFonts w:ascii="宋体" w:hAnsi="宋体"/>
          <w:szCs w:val="32"/>
        </w:rPr>
        <w:t>.4</w:t>
      </w:r>
      <w:r>
        <w:rPr>
          <w:rFonts w:ascii="宋体" w:hAnsi="宋体" w:hint="eastAsia"/>
          <w:szCs w:val="32"/>
        </w:rPr>
        <w:t>材料与工程设备的保管与使用</w:t>
      </w:r>
    </w:p>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rsidR="002709B0" w:rsidRDefault="006D0C09">
      <w:pPr>
        <w:spacing w:line="360" w:lineRule="auto"/>
        <w:ind w:firstLineChars="200" w:firstLine="420"/>
        <w:rPr>
          <w:rFonts w:ascii="宋体" w:hAnsi="宋体"/>
          <w:szCs w:val="32"/>
        </w:rPr>
      </w:pPr>
      <w:r>
        <w:rPr>
          <w:rFonts w:ascii="宋体" w:hAnsi="宋体"/>
          <w:szCs w:val="32"/>
        </w:rPr>
        <w:t>8</w:t>
      </w:r>
      <w:bookmarkStart w:id="284" w:name="_Toc292559878"/>
      <w:bookmarkStart w:id="285" w:name="_Toc292559373"/>
      <w:r>
        <w:rPr>
          <w:rFonts w:ascii="宋体" w:hAnsi="宋体"/>
          <w:szCs w:val="32"/>
        </w:rPr>
        <w:t>.4.1</w:t>
      </w:r>
      <w:r>
        <w:rPr>
          <w:rFonts w:ascii="宋体" w:hAnsi="宋体" w:hint="eastAsia"/>
          <w:szCs w:val="32"/>
        </w:rPr>
        <w:t>发包人供应的材料设备的保管费用的承担：</w:t>
      </w:r>
      <w:r>
        <w:rPr>
          <w:rFonts w:ascii="宋体" w:hAnsi="宋体" w:hint="eastAsia"/>
          <w:szCs w:val="21"/>
          <w:u w:val="single"/>
        </w:rPr>
        <w:t>由承包人承担</w:t>
      </w:r>
      <w:r>
        <w:rPr>
          <w:rFonts w:ascii="宋体" w:hAnsi="宋体" w:hint="eastAsia"/>
          <w:szCs w:val="32"/>
        </w:rPr>
        <w:t>。</w:t>
      </w:r>
      <w:bookmarkEnd w:id="284"/>
      <w:bookmarkEnd w:id="285"/>
    </w:p>
    <w:p w:rsidR="002709B0" w:rsidRDefault="006D0C09">
      <w:pPr>
        <w:spacing w:line="360" w:lineRule="auto"/>
        <w:ind w:firstLineChars="200" w:firstLine="420"/>
        <w:rPr>
          <w:rFonts w:ascii="宋体" w:hAnsi="宋体"/>
          <w:szCs w:val="32"/>
        </w:rPr>
      </w:pPr>
      <w:r>
        <w:rPr>
          <w:rFonts w:ascii="宋体" w:hAnsi="宋体"/>
          <w:szCs w:val="32"/>
        </w:rPr>
        <w:t xml:space="preserve">8.6 </w:t>
      </w:r>
      <w:r>
        <w:rPr>
          <w:rFonts w:ascii="宋体" w:hAnsi="宋体" w:hint="eastAsia"/>
          <w:szCs w:val="32"/>
        </w:rPr>
        <w:t>样品</w:t>
      </w:r>
    </w:p>
    <w:p w:rsidR="002709B0" w:rsidRDefault="006D0C09">
      <w:pPr>
        <w:spacing w:after="120" w:line="360" w:lineRule="auto"/>
        <w:ind w:firstLineChars="200" w:firstLine="420"/>
        <w:rPr>
          <w:rFonts w:ascii="宋体" w:hAnsi="宋体"/>
          <w:szCs w:val="32"/>
        </w:rPr>
      </w:pPr>
      <w:r>
        <w:rPr>
          <w:rFonts w:ascii="宋体" w:hAnsi="宋体"/>
          <w:szCs w:val="32"/>
        </w:rPr>
        <w:t xml:space="preserve">8.6.1 </w:t>
      </w:r>
      <w:r>
        <w:rPr>
          <w:rFonts w:ascii="宋体" w:hAnsi="宋体" w:hint="eastAsia"/>
          <w:szCs w:val="32"/>
        </w:rPr>
        <w:t>样品的报送与封存</w:t>
      </w:r>
    </w:p>
    <w:p w:rsidR="002709B0" w:rsidRDefault="006D0C09">
      <w:pPr>
        <w:autoSpaceDE w:val="0"/>
        <w:autoSpaceDN w:val="0"/>
        <w:spacing w:line="360" w:lineRule="auto"/>
        <w:ind w:firstLineChars="200" w:firstLine="420"/>
        <w:rPr>
          <w:rFonts w:ascii="Calibri" w:hAnsi="Calibri"/>
          <w:b/>
          <w:bCs/>
          <w:szCs w:val="21"/>
          <w:u w:val="single"/>
        </w:rPr>
      </w:pPr>
      <w:r>
        <w:rPr>
          <w:rFonts w:ascii="宋体" w:hAnsi="宋体" w:hint="eastAsia"/>
          <w:szCs w:val="32"/>
        </w:rPr>
        <w:t>需要承包人报送样品的材料或工程设备，样品的种类、名称、规格、数量要求：</w:t>
      </w:r>
      <w:r>
        <w:rPr>
          <w:rFonts w:ascii="Calibri" w:hAnsi="Calibri" w:hint="eastAsia"/>
          <w:b/>
          <w:bCs/>
          <w:szCs w:val="21"/>
          <w:u w:val="single"/>
        </w:rPr>
        <w:t>招标文件规定的有品牌（或生产厂家）要求的材料、设备，承包人需在材料、设备使用前</w:t>
      </w:r>
      <w:r>
        <w:rPr>
          <w:rFonts w:ascii="Calibri" w:hAnsi="Calibri" w:hint="eastAsia"/>
          <w:b/>
          <w:bCs/>
          <w:szCs w:val="21"/>
          <w:u w:val="single"/>
        </w:rPr>
        <w:t>5</w:t>
      </w:r>
      <w:r>
        <w:rPr>
          <w:rFonts w:ascii="Calibri" w:hAnsi="Calibri" w:hint="eastAsia"/>
          <w:b/>
          <w:bCs/>
          <w:szCs w:val="21"/>
          <w:u w:val="single"/>
        </w:rPr>
        <w:t>日内从招标文件推荐的品牌（或生产厂家）中选择提供不少于三个品牌的样品供发包人选择确认；未经发包人确认的材料、设备，承包人不得擅自采购，否则对承包人按擅自采购进场材料、设备货款的三倍金额处罚承包人，且造成的工期延误责任和其他所有损失均由承包人承担</w:t>
      </w:r>
      <w:r>
        <w:rPr>
          <w:rFonts w:ascii="宋体" w:hAnsi="宋体" w:hint="eastAsia"/>
          <w:szCs w:val="32"/>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8.8 </w:t>
      </w:r>
      <w:r>
        <w:rPr>
          <w:rFonts w:ascii="宋体" w:hAnsi="宋体" w:hint="eastAsia"/>
          <w:szCs w:val="32"/>
        </w:rPr>
        <w:t>施工设备和临时设施</w:t>
      </w:r>
    </w:p>
    <w:p w:rsidR="002709B0" w:rsidRDefault="006D0C09">
      <w:pPr>
        <w:autoSpaceDE w:val="0"/>
        <w:autoSpaceDN w:val="0"/>
        <w:spacing w:line="360" w:lineRule="auto"/>
        <w:ind w:firstLineChars="200" w:firstLine="420"/>
        <w:rPr>
          <w:rFonts w:ascii="宋体" w:hAnsi="宋体"/>
          <w:szCs w:val="32"/>
        </w:rPr>
      </w:pPr>
      <w:r>
        <w:rPr>
          <w:rFonts w:ascii="宋体" w:hAnsi="宋体"/>
          <w:szCs w:val="32"/>
        </w:rPr>
        <w:t xml:space="preserve">8.8.1 </w:t>
      </w:r>
      <w:r>
        <w:rPr>
          <w:rFonts w:ascii="宋体" w:hAnsi="宋体" w:hint="eastAsia"/>
          <w:szCs w:val="32"/>
        </w:rPr>
        <w:t>承包人提供的施工设备和临时设施</w:t>
      </w:r>
    </w:p>
    <w:p w:rsidR="002709B0" w:rsidRDefault="006D0C09">
      <w:pPr>
        <w:autoSpaceDE w:val="0"/>
        <w:autoSpaceDN w:val="0"/>
        <w:adjustRightInd w:val="0"/>
        <w:spacing w:line="360" w:lineRule="auto"/>
        <w:ind w:firstLineChars="200" w:firstLine="420"/>
        <w:jc w:val="left"/>
        <w:rPr>
          <w:rFonts w:ascii="宋体" w:hAnsi="宋体"/>
          <w:szCs w:val="21"/>
          <w:u w:val="single"/>
        </w:rPr>
      </w:pPr>
      <w:r>
        <w:rPr>
          <w:rFonts w:ascii="宋体" w:hAnsi="宋体" w:hint="eastAsia"/>
          <w:szCs w:val="32"/>
        </w:rPr>
        <w:t>关于修建临时设施费用承担的约定：</w:t>
      </w:r>
      <w:r>
        <w:rPr>
          <w:rFonts w:ascii="宋体" w:hAnsi="宋体" w:hint="eastAsia"/>
          <w:szCs w:val="21"/>
          <w:u w:val="single"/>
        </w:rPr>
        <w:t>承包人应自行承担修建临时设施（包括临时道路等）的费用，并自行保养施工区域，需要临时占地的，应由承包人办理申请手续并承担相应费用，发包人可视情况协助办理；承包人须保证施工期间的交通运输畅通并满足施工需要，并应免费提供发包人、监理人及与本合同有关的其他承包人使用；相关费用由承包人在投标踏勘现场时综合考虑并计入投标报价内，承包人应充分考虑到此点，因承包人未合理预见所增加的费用和（或）延误的工期由承包人承担，施工期间发生的该类一切费用发包人不予补偿。</w:t>
      </w:r>
    </w:p>
    <w:p w:rsidR="002709B0" w:rsidRDefault="006D0C09">
      <w:pPr>
        <w:autoSpaceDE w:val="0"/>
        <w:autoSpaceDN w:val="0"/>
        <w:adjustRightInd w:val="0"/>
        <w:spacing w:line="360" w:lineRule="auto"/>
        <w:ind w:firstLineChars="200" w:firstLine="420"/>
        <w:jc w:val="left"/>
        <w:rPr>
          <w:rFonts w:ascii="宋体" w:hAnsi="宋体"/>
          <w:szCs w:val="21"/>
          <w:u w:val="single"/>
        </w:rPr>
      </w:pPr>
      <w:r>
        <w:rPr>
          <w:rFonts w:ascii="宋体" w:hAnsi="宋体" w:hint="eastAsia"/>
          <w:szCs w:val="21"/>
          <w:u w:val="single"/>
        </w:rPr>
        <w:t>承包人负责采购的材料设备必须符合设计和有关标准规定的质量要求，并经发包人和监理人认可，质量等级不低于国家合格等级。发包人有规定品牌要求的，承包人须从其中选定某个品牌或选择标准相当于或优于推荐品牌标准的其他品牌；无论工程材料设备是由承包人自行供应或是由发包人指定的供应商供应，承包人都应该对各种材料设备按规范进行检测、复试，拒绝不符合要求的材料设备（包括购进的材料设备与提供的样品不一致）用于本工程。无论任何原因，出现不合格材料设备用于工程的情况，承包人需承担全部责任，承包人须在发包人指定时间内自费把任何被拒绝使用的材料运离工地，并承担更换材料的一切损失直至验收合格，因此造成工期延误的，承包人承担工期延误的违约责任。</w:t>
      </w:r>
    </w:p>
    <w:p w:rsidR="002709B0" w:rsidRDefault="006D0C09">
      <w:pPr>
        <w:spacing w:line="360" w:lineRule="auto"/>
        <w:ind w:firstLineChars="200" w:firstLine="420"/>
        <w:rPr>
          <w:rFonts w:ascii="宋体" w:hAnsi="宋体" w:cs="宋体"/>
          <w:b/>
          <w:bCs/>
          <w:szCs w:val="21"/>
          <w:u w:val="single"/>
        </w:rPr>
      </w:pPr>
      <w:r>
        <w:rPr>
          <w:rFonts w:ascii="宋体" w:hAnsi="宋体" w:hint="eastAsia"/>
          <w:szCs w:val="21"/>
          <w:u w:val="single"/>
        </w:rPr>
        <w:t>在任何情况下，承包人不得以异议未解决为由拖延施工，否则由此造成的一切后果及责任均由承包人承担</w:t>
      </w:r>
      <w:r>
        <w:rPr>
          <w:rFonts w:ascii="宋体" w:hAnsi="宋体" w:cs="宋体" w:hint="eastAsia"/>
          <w:sz w:val="24"/>
          <w:szCs w:val="32"/>
          <w:u w:val="single"/>
        </w:rPr>
        <w:t>。</w:t>
      </w:r>
    </w:p>
    <w:p w:rsidR="002709B0" w:rsidRDefault="006D0C09">
      <w:pPr>
        <w:spacing w:line="360" w:lineRule="auto"/>
        <w:rPr>
          <w:rFonts w:ascii="宋体" w:hAnsi="宋体"/>
          <w:bCs/>
          <w:szCs w:val="30"/>
        </w:rPr>
      </w:pPr>
      <w:bookmarkStart w:id="286" w:name="_Toc351203641"/>
      <w:r>
        <w:rPr>
          <w:rFonts w:ascii="宋体" w:hAnsi="宋体"/>
          <w:bCs/>
          <w:szCs w:val="30"/>
        </w:rPr>
        <w:t>9</w:t>
      </w:r>
      <w:bookmarkStart w:id="287" w:name="_Toc312678021"/>
      <w:bookmarkStart w:id="288" w:name="_Toc303539139"/>
      <w:bookmarkStart w:id="289" w:name="_Toc304295559"/>
      <w:bookmarkStart w:id="290" w:name="_Toc312677495"/>
      <w:bookmarkStart w:id="291" w:name="_Toc300934982"/>
      <w:bookmarkStart w:id="292" w:name="_Toc297216192"/>
      <w:bookmarkStart w:id="293" w:name="_Toc297123533"/>
      <w:bookmarkStart w:id="294" w:name="_Toc267251427"/>
      <w:bookmarkStart w:id="295" w:name="_Toc297048359"/>
      <w:bookmarkStart w:id="296" w:name="_Toc296891001"/>
      <w:bookmarkStart w:id="297" w:name="_Toc296503173"/>
      <w:bookmarkStart w:id="298" w:name="_Toc296346674"/>
      <w:bookmarkStart w:id="299" w:name="_Toc297120473"/>
      <w:bookmarkStart w:id="300" w:name="_Toc292559883"/>
      <w:bookmarkStart w:id="301" w:name="_Toc296891213"/>
      <w:bookmarkStart w:id="302" w:name="_Toc292559378"/>
      <w:bookmarkStart w:id="303" w:name="_Toc296347172"/>
      <w:bookmarkStart w:id="304" w:name="_Toc296944512"/>
      <w:bookmarkStart w:id="305" w:name="_Toc267251428"/>
      <w:r>
        <w:rPr>
          <w:rFonts w:ascii="宋体" w:hAnsi="宋体"/>
          <w:bCs/>
          <w:szCs w:val="30"/>
        </w:rPr>
        <w:t xml:space="preserve">. </w:t>
      </w:r>
      <w:r>
        <w:rPr>
          <w:rFonts w:ascii="宋体" w:hAnsi="宋体" w:hint="eastAsia"/>
          <w:bCs/>
          <w:szCs w:val="30"/>
        </w:rPr>
        <w:t>试验与检验</w:t>
      </w:r>
      <w:bookmarkEnd w:id="286"/>
    </w:p>
    <w:bookmarkEnd w:id="287"/>
    <w:bookmarkEnd w:id="288"/>
    <w:bookmarkEnd w:id="289"/>
    <w:bookmarkEnd w:id="290"/>
    <w:bookmarkEnd w:id="291"/>
    <w:bookmarkEnd w:id="292"/>
    <w:bookmarkEnd w:id="293"/>
    <w:p w:rsidR="002709B0" w:rsidRDefault="006D0C09">
      <w:pPr>
        <w:spacing w:after="120" w:line="360" w:lineRule="auto"/>
        <w:ind w:firstLineChars="200" w:firstLine="420"/>
        <w:rPr>
          <w:rFonts w:ascii="宋体" w:hAnsi="宋体"/>
          <w:szCs w:val="32"/>
        </w:rPr>
      </w:pPr>
      <w:r>
        <w:rPr>
          <w:rFonts w:ascii="宋体" w:hAnsi="宋体"/>
          <w:szCs w:val="32"/>
        </w:rPr>
        <w:t>9</w:t>
      </w:r>
      <w:bookmarkStart w:id="306" w:name="_Toc304295560"/>
      <w:bookmarkStart w:id="307" w:name="_Toc300934983"/>
      <w:bookmarkStart w:id="308" w:name="_Toc297216193"/>
      <w:bookmarkStart w:id="309" w:name="_Toc297123534"/>
      <w:bookmarkStart w:id="310" w:name="_Toc312677496"/>
      <w:bookmarkStart w:id="311" w:name="_Toc312678022"/>
      <w:bookmarkStart w:id="312" w:name="_Toc303539140"/>
      <w:r>
        <w:rPr>
          <w:rFonts w:ascii="宋体" w:hAnsi="宋体"/>
          <w:szCs w:val="32"/>
        </w:rPr>
        <w:t>.1</w:t>
      </w:r>
      <w:r>
        <w:rPr>
          <w:rFonts w:ascii="宋体" w:hAnsi="宋体" w:hint="eastAsia"/>
          <w:szCs w:val="32"/>
        </w:rPr>
        <w:t>试验设备与试验人员</w:t>
      </w:r>
    </w:p>
    <w:bookmarkEnd w:id="306"/>
    <w:bookmarkEnd w:id="307"/>
    <w:bookmarkEnd w:id="308"/>
    <w:bookmarkEnd w:id="309"/>
    <w:bookmarkEnd w:id="310"/>
    <w:bookmarkEnd w:id="311"/>
    <w:bookmarkEnd w:id="312"/>
    <w:p w:rsidR="002709B0" w:rsidRDefault="006D0C09">
      <w:pPr>
        <w:spacing w:line="360" w:lineRule="auto"/>
        <w:ind w:firstLineChars="200" w:firstLine="420"/>
        <w:rPr>
          <w:rFonts w:ascii="宋体" w:hAnsi="宋体"/>
          <w:szCs w:val="32"/>
        </w:rPr>
      </w:pPr>
      <w:r>
        <w:rPr>
          <w:rFonts w:ascii="宋体" w:hAnsi="宋体"/>
          <w:szCs w:val="32"/>
        </w:rPr>
        <w:lastRenderedPageBreak/>
        <w:t>9</w:t>
      </w:r>
      <w:bookmarkStart w:id="313" w:name="_Toc312677497"/>
      <w:bookmarkStart w:id="314" w:name="_Toc303539141"/>
      <w:bookmarkStart w:id="315" w:name="_Toc300934984"/>
      <w:bookmarkStart w:id="316" w:name="_Toc304295561"/>
      <w:bookmarkStart w:id="317" w:name="_Toc297216194"/>
      <w:bookmarkStart w:id="318" w:name="_Toc312678023"/>
      <w:bookmarkStart w:id="319" w:name="_Toc297123535"/>
      <w:bookmarkStart w:id="320" w:name="_Toc318581174"/>
      <w:r>
        <w:rPr>
          <w:rFonts w:ascii="宋体" w:hAnsi="宋体"/>
          <w:szCs w:val="32"/>
        </w:rPr>
        <w:t xml:space="preserve">.1.2 </w:t>
      </w:r>
      <w:r>
        <w:rPr>
          <w:rFonts w:ascii="宋体" w:hAnsi="宋体" w:hint="eastAsia"/>
          <w:szCs w:val="32"/>
        </w:rPr>
        <w:t>试验设备</w:t>
      </w:r>
    </w:p>
    <w:p w:rsidR="002709B0" w:rsidRDefault="006D0C09">
      <w:pPr>
        <w:spacing w:line="360" w:lineRule="auto"/>
        <w:ind w:firstLineChars="200" w:firstLine="420"/>
        <w:jc w:val="left"/>
        <w:rPr>
          <w:rFonts w:ascii="宋体" w:hAnsi="宋体"/>
          <w:szCs w:val="21"/>
          <w:u w:val="single"/>
        </w:rPr>
      </w:pPr>
      <w:bookmarkStart w:id="321" w:name="_Toc312677498"/>
      <w:bookmarkStart w:id="322" w:name="_Toc297216195"/>
      <w:bookmarkStart w:id="323" w:name="_Toc303539142"/>
      <w:bookmarkStart w:id="324" w:name="_Toc312678024"/>
      <w:bookmarkStart w:id="325" w:name="_Toc304295562"/>
      <w:bookmarkStart w:id="326" w:name="_Toc300934985"/>
      <w:bookmarkStart w:id="327" w:name="_Toc297123536"/>
      <w:bookmarkEnd w:id="313"/>
      <w:bookmarkEnd w:id="314"/>
      <w:bookmarkEnd w:id="315"/>
      <w:bookmarkEnd w:id="316"/>
      <w:bookmarkEnd w:id="317"/>
      <w:bookmarkEnd w:id="318"/>
      <w:bookmarkEnd w:id="319"/>
      <w:r>
        <w:rPr>
          <w:rFonts w:ascii="宋体" w:hAnsi="宋体" w:hint="eastAsia"/>
          <w:szCs w:val="32"/>
        </w:rPr>
        <w:t>施工现场需要配置的试验场所：</w:t>
      </w:r>
      <w:r>
        <w:rPr>
          <w:rFonts w:ascii="宋体" w:hAnsi="宋体" w:hint="eastAsia"/>
          <w:szCs w:val="21"/>
          <w:u w:val="single"/>
        </w:rPr>
        <w:t>按现行相关规定、质监部门的有关要求及监理人指示进行配置。</w:t>
      </w:r>
    </w:p>
    <w:p w:rsidR="002709B0" w:rsidRDefault="006D0C09">
      <w:pPr>
        <w:spacing w:line="360" w:lineRule="auto"/>
        <w:ind w:firstLineChars="200" w:firstLine="420"/>
        <w:jc w:val="left"/>
        <w:rPr>
          <w:rFonts w:ascii="宋体" w:hAnsi="宋体"/>
          <w:szCs w:val="21"/>
          <w:u w:val="single"/>
        </w:rPr>
      </w:pPr>
      <w:r>
        <w:rPr>
          <w:rFonts w:ascii="宋体" w:hAnsi="宋体" w:hint="eastAsia"/>
          <w:szCs w:val="32"/>
        </w:rPr>
        <w:t>施工现场需要配备的试验设备：</w:t>
      </w:r>
      <w:r>
        <w:rPr>
          <w:rFonts w:ascii="宋体" w:hAnsi="宋体" w:hint="eastAsia"/>
          <w:szCs w:val="21"/>
          <w:u w:val="single"/>
        </w:rPr>
        <w:t>按现行相关规定、质监部门的有关要求及监理人指示进行配置。</w:t>
      </w:r>
    </w:p>
    <w:p w:rsidR="002709B0" w:rsidRDefault="006D0C09">
      <w:pPr>
        <w:spacing w:line="360" w:lineRule="auto"/>
        <w:ind w:firstLineChars="200" w:firstLine="420"/>
        <w:rPr>
          <w:rFonts w:ascii="宋体" w:hAnsi="宋体"/>
          <w:szCs w:val="32"/>
          <w:u w:val="single"/>
        </w:rPr>
      </w:pPr>
      <w:r>
        <w:rPr>
          <w:rFonts w:ascii="宋体" w:hAnsi="宋体" w:hint="eastAsia"/>
          <w:szCs w:val="32"/>
        </w:rPr>
        <w:t>施工现场需要具备的其他试验条件：</w:t>
      </w:r>
      <w:r>
        <w:rPr>
          <w:rFonts w:ascii="宋体" w:hAnsi="宋体" w:hint="eastAsia"/>
          <w:szCs w:val="21"/>
          <w:u w:val="single"/>
        </w:rPr>
        <w:t>按现行相关规定、质监部门的有关要求及监理人指示进行配置</w:t>
      </w:r>
      <w:r>
        <w:rPr>
          <w:rFonts w:ascii="宋体" w:hAnsi="宋体" w:hint="eastAsia"/>
          <w:szCs w:val="32"/>
          <w:u w:val="single"/>
        </w:rPr>
        <w:t>。</w:t>
      </w:r>
    </w:p>
    <w:p w:rsidR="002709B0" w:rsidRDefault="006D0C09">
      <w:pPr>
        <w:spacing w:after="120" w:line="360" w:lineRule="auto"/>
        <w:ind w:firstLineChars="200" w:firstLine="420"/>
        <w:rPr>
          <w:rFonts w:ascii="宋体" w:hAnsi="宋体"/>
          <w:szCs w:val="32"/>
        </w:rPr>
      </w:pPr>
      <w:r>
        <w:rPr>
          <w:rFonts w:ascii="宋体" w:hAnsi="宋体" w:hint="eastAsia"/>
          <w:szCs w:val="32"/>
        </w:rPr>
        <w:t xml:space="preserve">9.4 现场工艺试验 </w:t>
      </w:r>
    </w:p>
    <w:p w:rsidR="002709B0" w:rsidRDefault="006D0C09">
      <w:pPr>
        <w:spacing w:line="360" w:lineRule="auto"/>
        <w:ind w:firstLineChars="200" w:firstLine="420"/>
        <w:rPr>
          <w:rFonts w:ascii="宋体" w:hAnsi="宋体"/>
          <w:color w:val="FF0000"/>
          <w:szCs w:val="32"/>
        </w:rPr>
      </w:pPr>
      <w:r>
        <w:rPr>
          <w:rFonts w:ascii="宋体" w:hAnsi="宋体" w:hint="eastAsia"/>
          <w:szCs w:val="32"/>
        </w:rPr>
        <w:t xml:space="preserve">现场工艺试验的有关约定： </w:t>
      </w:r>
      <w:r>
        <w:rPr>
          <w:rFonts w:eastAsia="仿宋_GB2312"/>
          <w:szCs w:val="32"/>
          <w:u w:val="single"/>
        </w:rPr>
        <w:t xml:space="preserve">    /    </w:t>
      </w:r>
      <w:r>
        <w:rPr>
          <w:rFonts w:ascii="宋体" w:hAnsi="宋体" w:hint="eastAsia"/>
          <w:szCs w:val="32"/>
        </w:rPr>
        <w:t>。</w:t>
      </w:r>
    </w:p>
    <w:p w:rsidR="002709B0" w:rsidRDefault="006D0C09">
      <w:pPr>
        <w:spacing w:line="360" w:lineRule="auto"/>
        <w:rPr>
          <w:rFonts w:ascii="宋体" w:hAnsi="宋体"/>
          <w:bCs/>
          <w:szCs w:val="30"/>
        </w:rPr>
      </w:pPr>
      <w:bookmarkStart w:id="328" w:name="_Toc351203642"/>
      <w:bookmarkEnd w:id="320"/>
      <w:bookmarkEnd w:id="321"/>
      <w:bookmarkEnd w:id="322"/>
      <w:bookmarkEnd w:id="323"/>
      <w:bookmarkEnd w:id="324"/>
      <w:bookmarkEnd w:id="325"/>
      <w:bookmarkEnd w:id="326"/>
      <w:bookmarkEnd w:id="327"/>
      <w:r>
        <w:rPr>
          <w:rFonts w:ascii="宋体" w:hAnsi="宋体"/>
          <w:bCs/>
          <w:szCs w:val="30"/>
        </w:rPr>
        <w:t>1</w:t>
      </w:r>
      <w:bookmarkStart w:id="329" w:name="_Toc303539146"/>
      <w:bookmarkStart w:id="330" w:name="_Toc292559903"/>
      <w:bookmarkStart w:id="331" w:name="_Toc296503193"/>
      <w:bookmarkStart w:id="332" w:name="_Toc297216199"/>
      <w:bookmarkStart w:id="333" w:name="_Toc304295566"/>
      <w:bookmarkStart w:id="334" w:name="_Toc296346694"/>
      <w:bookmarkStart w:id="335" w:name="_Toc296944532"/>
      <w:bookmarkStart w:id="336" w:name="_Toc297123540"/>
      <w:bookmarkStart w:id="337" w:name="_Toc296891021"/>
      <w:bookmarkStart w:id="338" w:name="_Toc297120493"/>
      <w:bookmarkStart w:id="339" w:name="_Toc292559398"/>
      <w:bookmarkStart w:id="340" w:name="_Toc300934989"/>
      <w:bookmarkStart w:id="341" w:name="_Toc297048379"/>
      <w:bookmarkStart w:id="342" w:name="_Toc296347192"/>
      <w:bookmarkStart w:id="343" w:name="_Toc296891233"/>
      <w:bookmarkStart w:id="344" w:name="_Toc312677499"/>
      <w:bookmarkStart w:id="345" w:name="_Toc312678025"/>
      <w:bookmarkEnd w:id="294"/>
      <w:bookmarkEnd w:id="295"/>
      <w:bookmarkEnd w:id="296"/>
      <w:bookmarkEnd w:id="297"/>
      <w:bookmarkEnd w:id="298"/>
      <w:bookmarkEnd w:id="299"/>
      <w:bookmarkEnd w:id="300"/>
      <w:bookmarkEnd w:id="301"/>
      <w:bookmarkEnd w:id="302"/>
      <w:bookmarkEnd w:id="303"/>
      <w:bookmarkEnd w:id="304"/>
      <w:bookmarkEnd w:id="305"/>
      <w:r>
        <w:rPr>
          <w:rFonts w:ascii="宋体" w:hAnsi="宋体"/>
          <w:bCs/>
          <w:szCs w:val="30"/>
        </w:rPr>
        <w:t xml:space="preserve">0. </w:t>
      </w:r>
      <w:r>
        <w:rPr>
          <w:rFonts w:ascii="宋体" w:hAnsi="宋体" w:hint="eastAsia"/>
          <w:bCs/>
          <w:szCs w:val="30"/>
        </w:rPr>
        <w:t>变更</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bookmarkEnd w:id="344"/>
    <w:bookmarkEnd w:id="345"/>
    <w:p w:rsidR="002709B0" w:rsidRDefault="006D0C09">
      <w:pPr>
        <w:spacing w:after="120" w:line="360" w:lineRule="auto"/>
        <w:ind w:firstLineChars="200" w:firstLine="420"/>
        <w:rPr>
          <w:rFonts w:ascii="宋体" w:hAnsi="宋体"/>
          <w:szCs w:val="32"/>
        </w:rPr>
      </w:pPr>
      <w:r>
        <w:rPr>
          <w:rFonts w:ascii="宋体" w:hAnsi="宋体"/>
          <w:szCs w:val="32"/>
        </w:rPr>
        <w:t>10.1</w:t>
      </w:r>
      <w:r>
        <w:rPr>
          <w:rFonts w:ascii="宋体" w:hAnsi="宋体" w:hint="eastAsia"/>
          <w:szCs w:val="32"/>
        </w:rPr>
        <w:t>变更的范围</w:t>
      </w:r>
    </w:p>
    <w:p w:rsidR="002709B0" w:rsidRDefault="006D0C09">
      <w:pPr>
        <w:spacing w:line="360" w:lineRule="auto"/>
        <w:ind w:firstLineChars="200" w:firstLine="420"/>
        <w:jc w:val="left"/>
        <w:rPr>
          <w:rFonts w:ascii="宋体" w:hAnsi="宋体"/>
          <w:szCs w:val="21"/>
        </w:rPr>
      </w:pPr>
      <w:r>
        <w:rPr>
          <w:rFonts w:ascii="宋体" w:hAnsi="宋体"/>
          <w:szCs w:val="21"/>
        </w:rPr>
        <w:t>关于变更的范围的约定：</w:t>
      </w:r>
      <w:r>
        <w:rPr>
          <w:rFonts w:ascii="宋体" w:hAnsi="宋体" w:hint="eastAsia"/>
          <w:szCs w:val="21"/>
          <w:u w:val="single"/>
        </w:rPr>
        <w:t>执行通用条款</w:t>
      </w:r>
      <w:r>
        <w:rPr>
          <w:rFonts w:ascii="宋体" w:hAnsi="宋体"/>
          <w:szCs w:val="21"/>
        </w:rPr>
        <w:t>。</w:t>
      </w:r>
    </w:p>
    <w:p w:rsidR="002709B0" w:rsidRDefault="006D0C09">
      <w:pPr>
        <w:spacing w:after="120" w:line="360" w:lineRule="auto"/>
        <w:ind w:firstLineChars="200" w:firstLine="420"/>
        <w:outlineLvl w:val="0"/>
        <w:rPr>
          <w:u w:val="single"/>
        </w:rPr>
      </w:pPr>
      <w:bookmarkStart w:id="346" w:name="_Toc11934"/>
      <w:bookmarkStart w:id="347" w:name="_Toc15601"/>
      <w:bookmarkStart w:id="348" w:name="_Toc30706"/>
      <w:bookmarkStart w:id="349" w:name="_Toc190274596"/>
      <w:bookmarkStart w:id="350" w:name="_Toc212395795"/>
      <w:r>
        <w:rPr>
          <w:rFonts w:hint="eastAsia"/>
          <w:u w:val="single"/>
        </w:rPr>
        <w:t>①有效工程变更签证的认定原则：签证单上必须有发包人派驻现场工程负责人、项目管理人、监理单位、工程项目跟踪审计单位及承包人（项目部）的签字和盖章，附变更前后的照片、所申报签证的工程量清单方可作为竣工结算的依据；签证单上必须明确签证的原因、位置、尺寸、数量、材料、人工、机械台班、价格等和签证时间。未经批准实施的签证，发包人不予认可。如特殊情况发包人要求提前实施，承包人必须在</w:t>
      </w:r>
      <w:r>
        <w:rPr>
          <w:rFonts w:hint="eastAsia"/>
          <w:u w:val="single"/>
        </w:rPr>
        <w:t xml:space="preserve"> 7 </w:t>
      </w:r>
      <w:r>
        <w:rPr>
          <w:rFonts w:hint="eastAsia"/>
          <w:u w:val="single"/>
        </w:rPr>
        <w:t>个工作日内补齐签证手续，否则发包人不予认可。</w:t>
      </w:r>
      <w:bookmarkEnd w:id="346"/>
      <w:bookmarkEnd w:id="347"/>
      <w:bookmarkEnd w:id="348"/>
      <w:bookmarkEnd w:id="349"/>
      <w:bookmarkEnd w:id="350"/>
    </w:p>
    <w:p w:rsidR="002709B0" w:rsidRDefault="006D0C09">
      <w:pPr>
        <w:spacing w:after="120" w:line="360" w:lineRule="auto"/>
        <w:ind w:firstLineChars="200" w:firstLine="420"/>
        <w:outlineLvl w:val="0"/>
        <w:rPr>
          <w:u w:val="single"/>
        </w:rPr>
      </w:pPr>
      <w:bookmarkStart w:id="351" w:name="_Toc8204"/>
      <w:bookmarkStart w:id="352" w:name="_Toc9878"/>
      <w:bookmarkStart w:id="353" w:name="_Toc11998"/>
      <w:bookmarkStart w:id="354" w:name="_Toc190274597"/>
      <w:bookmarkStart w:id="355" w:name="_Toc212395796"/>
      <w:r>
        <w:rPr>
          <w:rFonts w:hint="eastAsia"/>
          <w:u w:val="single"/>
        </w:rPr>
        <w:t>②关于临时用工的签证事项，发包人、承包人、项目管理人、监理方应在签证通知单上协商确定以下问题：工作内容及工作量、工作时间、工作人数、取定的人工单价（须为综合单价，并包含管理费和利润、税金等）。</w:t>
      </w:r>
      <w:bookmarkEnd w:id="351"/>
      <w:bookmarkEnd w:id="352"/>
      <w:bookmarkEnd w:id="353"/>
      <w:bookmarkEnd w:id="354"/>
      <w:bookmarkEnd w:id="355"/>
    </w:p>
    <w:p w:rsidR="002709B0" w:rsidRDefault="006D0C09">
      <w:pPr>
        <w:spacing w:after="120" w:line="360" w:lineRule="auto"/>
        <w:ind w:firstLineChars="200" w:firstLine="420"/>
        <w:outlineLvl w:val="0"/>
        <w:rPr>
          <w:u w:val="single"/>
        </w:rPr>
      </w:pPr>
      <w:bookmarkStart w:id="356" w:name="_Toc190274598"/>
      <w:bookmarkStart w:id="357" w:name="_Toc11525"/>
      <w:bookmarkStart w:id="358" w:name="_Toc10999"/>
      <w:bookmarkStart w:id="359" w:name="_Toc212395797"/>
      <w:bookmarkStart w:id="360" w:name="_Toc7997"/>
      <w:r>
        <w:rPr>
          <w:rFonts w:hint="eastAsia"/>
          <w:u w:val="single"/>
        </w:rPr>
        <w:t>③当变更的工作内容完成之后，承包人要及时督促监理人员和发包人驻现场代表签字确认。对于隐蔽工程的签证，必须在覆盖前完成验收手续、工程量的确认和费用的报送，否则发包人可以不予支付；对于其他签证，承包人、监理人员、项目管理人和发包人驻现场代表必须在完工后</w:t>
      </w:r>
      <w:r>
        <w:rPr>
          <w:rFonts w:hint="eastAsia"/>
          <w:u w:val="single"/>
        </w:rPr>
        <w:t xml:space="preserve"> 10 </w:t>
      </w:r>
      <w:r>
        <w:rPr>
          <w:rFonts w:hint="eastAsia"/>
          <w:u w:val="single"/>
        </w:rPr>
        <w:t>日内签字确认。</w:t>
      </w:r>
      <w:bookmarkEnd w:id="356"/>
      <w:bookmarkEnd w:id="357"/>
      <w:bookmarkEnd w:id="358"/>
      <w:bookmarkEnd w:id="359"/>
      <w:bookmarkEnd w:id="360"/>
    </w:p>
    <w:p w:rsidR="002709B0" w:rsidRDefault="006D0C09">
      <w:pPr>
        <w:spacing w:line="360" w:lineRule="auto"/>
        <w:ind w:firstLine="600"/>
        <w:rPr>
          <w:rFonts w:ascii="宋体" w:hAnsi="宋体"/>
          <w:szCs w:val="32"/>
          <w:u w:val="single"/>
        </w:rPr>
      </w:pPr>
      <w:r>
        <w:rPr>
          <w:rFonts w:hint="eastAsia"/>
          <w:u w:val="single"/>
        </w:rPr>
        <w:t>④</w:t>
      </w:r>
      <w:r>
        <w:rPr>
          <w:rFonts w:ascii="宋体" w:hAnsi="宋体" w:cs="宋体" w:hint="eastAsia"/>
          <w:color w:val="000000"/>
          <w:szCs w:val="21"/>
          <w:u w:val="single"/>
          <w:lang w:bidi="ar"/>
        </w:rPr>
        <w:t>按照涟政办发[2022]9 号文件规定执行，如新文件与旧文件冲突以新文件为准执行</w:t>
      </w:r>
      <w:r>
        <w:rPr>
          <w:rFonts w:ascii="宋体" w:hAnsi="宋体" w:hint="eastAsia"/>
          <w:szCs w:val="32"/>
          <w:u w:val="single"/>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10.4 </w:t>
      </w:r>
      <w:r>
        <w:rPr>
          <w:rFonts w:ascii="宋体" w:hAnsi="宋体" w:hint="eastAsia"/>
          <w:szCs w:val="32"/>
        </w:rPr>
        <w:t>变更估价</w:t>
      </w:r>
    </w:p>
    <w:p w:rsidR="002709B0" w:rsidRDefault="006D0C09">
      <w:pPr>
        <w:spacing w:line="360" w:lineRule="auto"/>
        <w:ind w:firstLineChars="200" w:firstLine="420"/>
        <w:rPr>
          <w:rFonts w:ascii="宋体" w:hAnsi="宋体"/>
          <w:szCs w:val="32"/>
        </w:rPr>
      </w:pPr>
      <w:r>
        <w:rPr>
          <w:rFonts w:ascii="宋体" w:hAnsi="宋体"/>
          <w:szCs w:val="32"/>
        </w:rPr>
        <w:t xml:space="preserve">10.4.1 </w:t>
      </w:r>
      <w:r>
        <w:rPr>
          <w:rFonts w:ascii="宋体" w:hAnsi="宋体" w:hint="eastAsia"/>
          <w:szCs w:val="32"/>
        </w:rPr>
        <w:t>变更估价原则</w:t>
      </w:r>
    </w:p>
    <w:p w:rsidR="002709B0" w:rsidRDefault="006D0C09">
      <w:pPr>
        <w:spacing w:after="120" w:line="360" w:lineRule="auto"/>
        <w:ind w:firstLineChars="200" w:firstLine="420"/>
        <w:rPr>
          <w:u w:val="single"/>
        </w:rPr>
      </w:pPr>
      <w:r>
        <w:t>关于变更估价的约定</w:t>
      </w:r>
      <w:r>
        <w:t xml:space="preserve">: </w:t>
      </w:r>
      <w:r>
        <w:rPr>
          <w:u w:val="single"/>
        </w:rPr>
        <w:t>（</w:t>
      </w:r>
      <w:r>
        <w:rPr>
          <w:u w:val="single"/>
        </w:rPr>
        <w:t>1</w:t>
      </w:r>
      <w:r>
        <w:rPr>
          <w:u w:val="single"/>
        </w:rPr>
        <w:t>）已标价工程量清单中有适用于变更工程项目的，采用该项目的单价。</w:t>
      </w:r>
    </w:p>
    <w:p w:rsidR="002709B0" w:rsidRDefault="006D0C09">
      <w:pPr>
        <w:spacing w:after="120" w:line="360" w:lineRule="auto"/>
        <w:ind w:firstLineChars="200" w:firstLine="420"/>
        <w:rPr>
          <w:u w:val="single"/>
        </w:rPr>
      </w:pPr>
      <w:r>
        <w:rPr>
          <w:u w:val="single"/>
        </w:rPr>
        <w:t>（</w:t>
      </w:r>
      <w:r>
        <w:rPr>
          <w:u w:val="single"/>
        </w:rPr>
        <w:t>2</w:t>
      </w:r>
      <w:r>
        <w:rPr>
          <w:u w:val="single"/>
        </w:rPr>
        <w:t>）已标价工程量清单中没有适用、但有类似于变更工程项目的，由承包人在合理范围内参照类似子目的单价提出一个新的综合单价，由发包人、审计确认；</w:t>
      </w:r>
    </w:p>
    <w:p w:rsidR="002709B0" w:rsidRDefault="006D0C09">
      <w:pPr>
        <w:spacing w:line="360" w:lineRule="auto"/>
        <w:ind w:firstLineChars="200" w:firstLine="420"/>
        <w:rPr>
          <w:rFonts w:ascii="宋体" w:hAnsi="宋体"/>
          <w:szCs w:val="32"/>
          <w:u w:val="single"/>
        </w:rPr>
      </w:pPr>
      <w:r>
        <w:rPr>
          <w:u w:val="single"/>
        </w:rPr>
        <w:lastRenderedPageBreak/>
        <w:t>（</w:t>
      </w:r>
      <w:r>
        <w:rPr>
          <w:u w:val="single"/>
        </w:rPr>
        <w:t>3</w:t>
      </w:r>
      <w:r>
        <w:rPr>
          <w:u w:val="single"/>
        </w:rPr>
        <w:t>）已标价工程量清单中没有适用也没有类似于变更工程项目的，由承包人根据变更工程资料、计量规则和计价办法、本专用合同条款约定的人材机价格调整方法和中标总价</w:t>
      </w:r>
      <w:r>
        <w:rPr>
          <w:u w:val="single"/>
        </w:rPr>
        <w:t>/</w:t>
      </w:r>
      <w:r>
        <w:rPr>
          <w:u w:val="single"/>
        </w:rPr>
        <w:t>招标控制价作同比例让利提出一个新的综合单价，由发包人、审计确认</w:t>
      </w:r>
      <w:r>
        <w:rPr>
          <w:rFonts w:ascii="宋体" w:hAnsi="宋体" w:hint="eastAsia"/>
          <w:szCs w:val="32"/>
          <w:u w:val="single"/>
        </w:rPr>
        <w:t>。</w:t>
      </w:r>
    </w:p>
    <w:p w:rsidR="002709B0" w:rsidRDefault="006D0C09">
      <w:pPr>
        <w:spacing w:after="120" w:line="360" w:lineRule="auto"/>
        <w:ind w:firstLineChars="200" w:firstLine="420"/>
        <w:rPr>
          <w:rFonts w:ascii="宋体" w:hAnsi="宋体"/>
          <w:szCs w:val="32"/>
        </w:rPr>
      </w:pPr>
      <w:r>
        <w:rPr>
          <w:rFonts w:ascii="宋体" w:hAnsi="宋体"/>
          <w:szCs w:val="32"/>
        </w:rPr>
        <w:t>1</w:t>
      </w:r>
      <w:bookmarkStart w:id="361" w:name="_Toc296347196"/>
      <w:bookmarkStart w:id="362" w:name="_Toc292559907"/>
      <w:bookmarkStart w:id="363" w:name="_Toc297123544"/>
      <w:bookmarkStart w:id="364" w:name="_Toc297120497"/>
      <w:bookmarkStart w:id="365" w:name="_Toc296346698"/>
      <w:bookmarkStart w:id="366" w:name="_Toc296503197"/>
      <w:bookmarkStart w:id="367" w:name="_Toc296891025"/>
      <w:bookmarkStart w:id="368" w:name="_Toc303539150"/>
      <w:bookmarkStart w:id="369" w:name="_Toc300934993"/>
      <w:bookmarkStart w:id="370" w:name="_Toc296891237"/>
      <w:bookmarkStart w:id="371" w:name="_Toc297216203"/>
      <w:bookmarkStart w:id="372" w:name="_Toc297048383"/>
      <w:bookmarkStart w:id="373" w:name="_Toc296944536"/>
      <w:bookmarkStart w:id="374" w:name="_Toc292559402"/>
      <w:bookmarkStart w:id="375" w:name="_Toc312678029"/>
      <w:bookmarkStart w:id="376" w:name="_Toc312677503"/>
      <w:bookmarkStart w:id="377" w:name="_Toc304295570"/>
      <w:r>
        <w:rPr>
          <w:rFonts w:ascii="宋体" w:hAnsi="宋体"/>
          <w:szCs w:val="32"/>
        </w:rPr>
        <w:t>0.5</w:t>
      </w:r>
      <w:r>
        <w:rPr>
          <w:rFonts w:ascii="宋体" w:hAnsi="宋体" w:hint="eastAsia"/>
          <w:szCs w:val="32"/>
        </w:rPr>
        <w:t>承</w:t>
      </w:r>
      <w:bookmarkStart w:id="378" w:name="_Toc297123545"/>
      <w:bookmarkStart w:id="379" w:name="_Toc303539151"/>
      <w:bookmarkStart w:id="380" w:name="_Toc292559913"/>
      <w:bookmarkStart w:id="381" w:name="_Toc296944542"/>
      <w:bookmarkStart w:id="382" w:name="_Toc300934994"/>
      <w:bookmarkStart w:id="383" w:name="_Toc297216204"/>
      <w:bookmarkStart w:id="384" w:name="_Toc297048389"/>
      <w:bookmarkStart w:id="385" w:name="_Toc296347202"/>
      <w:bookmarkStart w:id="386" w:name="_Toc297120503"/>
      <w:bookmarkStart w:id="387" w:name="_Toc296891031"/>
      <w:bookmarkStart w:id="388" w:name="_Toc292559408"/>
      <w:bookmarkStart w:id="389" w:name="_Toc296891243"/>
      <w:bookmarkStart w:id="390" w:name="_Toc296346704"/>
      <w:bookmarkStart w:id="391" w:name="_Toc296503203"/>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ascii="宋体" w:hAnsi="宋体" w:hint="eastAsia"/>
          <w:szCs w:val="32"/>
        </w:rPr>
        <w:t>包人的合理化建议</w:t>
      </w:r>
    </w:p>
    <w:p w:rsidR="002709B0" w:rsidRDefault="006D0C09">
      <w:pPr>
        <w:spacing w:line="360" w:lineRule="auto"/>
        <w:ind w:firstLineChars="200" w:firstLine="420"/>
        <w:jc w:val="left"/>
        <w:rPr>
          <w:rFonts w:eastAsia="仿宋_GB2312"/>
          <w:szCs w:val="32"/>
        </w:rPr>
      </w:pPr>
      <w:bookmarkStart w:id="392" w:name="_Toc296944543"/>
      <w:bookmarkStart w:id="393" w:name="_Toc304295571"/>
      <w:bookmarkStart w:id="394" w:name="_Toc292559914"/>
      <w:bookmarkStart w:id="395" w:name="_Toc297048390"/>
      <w:bookmarkStart w:id="396" w:name="_Toc296891032"/>
      <w:bookmarkStart w:id="397" w:name="_Toc297123546"/>
      <w:bookmarkStart w:id="398" w:name="_Toc300934995"/>
      <w:bookmarkStart w:id="399" w:name="_Toc296891244"/>
      <w:bookmarkStart w:id="400" w:name="_Toc303539152"/>
      <w:bookmarkStart w:id="401" w:name="_Toc297120504"/>
      <w:bookmarkStart w:id="402" w:name="_Toc296503204"/>
      <w:bookmarkStart w:id="403" w:name="_Toc297216205"/>
      <w:bookmarkStart w:id="404" w:name="_Toc296346705"/>
      <w:bookmarkStart w:id="405" w:name="_Toc296347203"/>
      <w:bookmarkStart w:id="406" w:name="_Toc292559409"/>
      <w:bookmarkStart w:id="407" w:name="_Toc312677504"/>
      <w:bookmarkStart w:id="408" w:name="_Toc318581175"/>
      <w:bookmarkStart w:id="409" w:name="_Toc312678030"/>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r>
        <w:rPr>
          <w:rFonts w:ascii="宋体" w:hAnsi="宋体" w:hint="eastAsia"/>
          <w:szCs w:val="32"/>
        </w:rPr>
        <w:t>监理人审查承包人合理化建议的期限：</w:t>
      </w:r>
      <w:r>
        <w:rPr>
          <w:rFonts w:hint="eastAsia"/>
          <w:u w:val="single"/>
        </w:rPr>
        <w:t>执行通用合同条款</w:t>
      </w:r>
      <w:r>
        <w:rPr>
          <w:rFonts w:ascii="宋体" w:hAnsi="宋体" w:hint="eastAsia"/>
          <w:szCs w:val="32"/>
        </w:rPr>
        <w:t>。</w:t>
      </w:r>
    </w:p>
    <w:p w:rsidR="002709B0" w:rsidRDefault="006D0C09">
      <w:pPr>
        <w:spacing w:line="360" w:lineRule="auto"/>
        <w:ind w:firstLineChars="200" w:firstLine="420"/>
        <w:jc w:val="left"/>
        <w:rPr>
          <w:rFonts w:eastAsia="仿宋_GB2312"/>
          <w:szCs w:val="32"/>
        </w:rPr>
      </w:pPr>
      <w:r>
        <w:rPr>
          <w:rFonts w:ascii="宋体" w:hAnsi="宋体" w:hint="eastAsia"/>
          <w:szCs w:val="32"/>
        </w:rPr>
        <w:t>发包人审批承包人合理化建议的期限：</w:t>
      </w:r>
      <w:r>
        <w:rPr>
          <w:rFonts w:hint="eastAsia"/>
          <w:u w:val="single"/>
        </w:rPr>
        <w:t>执行通用合同条款</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承包人提出的合理化建议降低了合同价格或者提高了工程经济效益的奖励的方法和金额为：</w:t>
      </w:r>
      <w:r>
        <w:rPr>
          <w:rFonts w:hint="eastAsia"/>
          <w:u w:val="single"/>
        </w:rPr>
        <w:t>另</w:t>
      </w:r>
      <w:r>
        <w:rPr>
          <w:u w:val="single"/>
        </w:rPr>
        <w:t>行协商确定</w:t>
      </w:r>
      <w:r>
        <w:rPr>
          <w:rFonts w:ascii="宋体" w:hAnsi="宋体" w:hint="eastAsia"/>
          <w:szCs w:val="32"/>
        </w:rPr>
        <w:t>。</w:t>
      </w:r>
    </w:p>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rsidR="002709B0" w:rsidRDefault="006D0C09">
      <w:pPr>
        <w:spacing w:after="120" w:line="360" w:lineRule="auto"/>
        <w:ind w:firstLineChars="200" w:firstLine="420"/>
        <w:rPr>
          <w:rFonts w:ascii="宋体" w:hAnsi="宋体"/>
          <w:szCs w:val="32"/>
        </w:rPr>
      </w:pPr>
      <w:r>
        <w:rPr>
          <w:rFonts w:ascii="宋体" w:hAnsi="宋体"/>
          <w:szCs w:val="32"/>
        </w:rPr>
        <w:t>1</w:t>
      </w:r>
      <w:bookmarkStart w:id="410" w:name="_Toc297216207"/>
      <w:bookmarkStart w:id="411" w:name="_Toc296503199"/>
      <w:bookmarkStart w:id="412" w:name="_Toc296891239"/>
      <w:bookmarkStart w:id="413" w:name="_Toc296891027"/>
      <w:bookmarkStart w:id="414" w:name="_Toc296347198"/>
      <w:bookmarkStart w:id="415" w:name="_Toc300934997"/>
      <w:bookmarkStart w:id="416" w:name="_Toc296944538"/>
      <w:bookmarkStart w:id="417" w:name="_Toc304295574"/>
      <w:bookmarkStart w:id="418" w:name="_Toc303539154"/>
      <w:bookmarkStart w:id="419" w:name="_Toc292559404"/>
      <w:bookmarkStart w:id="420" w:name="_Toc297048385"/>
      <w:bookmarkStart w:id="421" w:name="_Toc297120499"/>
      <w:bookmarkStart w:id="422" w:name="_Toc297123548"/>
      <w:bookmarkStart w:id="423" w:name="_Toc292559909"/>
      <w:bookmarkStart w:id="424" w:name="_Toc312678033"/>
      <w:bookmarkStart w:id="425" w:name="_Toc296346700"/>
      <w:bookmarkStart w:id="426" w:name="_Toc312677507"/>
      <w:r>
        <w:rPr>
          <w:rFonts w:ascii="宋体" w:hAnsi="宋体"/>
          <w:szCs w:val="32"/>
        </w:rPr>
        <w:t xml:space="preserve">0.7 </w:t>
      </w:r>
      <w:r>
        <w:rPr>
          <w:rFonts w:ascii="宋体" w:hAnsi="宋体" w:hint="eastAsia"/>
          <w:szCs w:val="32"/>
        </w:rPr>
        <w:t>暂估价</w:t>
      </w:r>
    </w:p>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rsidR="002709B0" w:rsidRDefault="006D0C09">
      <w:pPr>
        <w:spacing w:line="360" w:lineRule="auto"/>
        <w:ind w:firstLineChars="200" w:firstLine="420"/>
        <w:jc w:val="left"/>
        <w:rPr>
          <w:rFonts w:eastAsia="仿宋_GB2312"/>
          <w:szCs w:val="32"/>
        </w:rPr>
      </w:pPr>
      <w:r>
        <w:rPr>
          <w:rFonts w:ascii="宋体" w:hAnsi="宋体" w:hint="eastAsia"/>
          <w:szCs w:val="32"/>
        </w:rPr>
        <w:t>暂</w:t>
      </w:r>
      <w:bookmarkStart w:id="427" w:name="_Toc312678034"/>
      <w:bookmarkStart w:id="428" w:name="_Toc312677508"/>
      <w:bookmarkStart w:id="429" w:name="_Toc318581176"/>
      <w:r>
        <w:rPr>
          <w:rFonts w:ascii="宋体" w:hAnsi="宋体" w:hint="eastAsia"/>
          <w:szCs w:val="32"/>
        </w:rPr>
        <w:t>估价材料和工程设备的明细详见附件</w:t>
      </w:r>
      <w:r>
        <w:rPr>
          <w:rFonts w:ascii="宋体" w:hAnsi="宋体"/>
          <w:szCs w:val="32"/>
        </w:rPr>
        <w:t>11</w:t>
      </w:r>
      <w:r>
        <w:rPr>
          <w:rFonts w:ascii="宋体" w:hAnsi="宋体" w:hint="eastAsia"/>
          <w:szCs w:val="32"/>
        </w:rPr>
        <w:t>：</w:t>
      </w:r>
      <w:r>
        <w:rPr>
          <w:rFonts w:eastAsia="仿宋_GB2312" w:hint="eastAsia"/>
          <w:szCs w:val="32"/>
        </w:rPr>
        <w:t>《</w:t>
      </w:r>
      <w:r>
        <w:rPr>
          <w:rFonts w:ascii="宋体" w:hAnsi="宋体" w:hint="eastAsia"/>
          <w:szCs w:val="32"/>
        </w:rPr>
        <w:t>暂估价一览表》</w:t>
      </w:r>
      <w:r>
        <w:rPr>
          <w:rFonts w:eastAsia="仿宋_GB2312" w:hint="eastAsia"/>
          <w:szCs w:val="32"/>
        </w:rPr>
        <w:t>。</w:t>
      </w:r>
    </w:p>
    <w:bookmarkEnd w:id="427"/>
    <w:bookmarkEnd w:id="428"/>
    <w:bookmarkEnd w:id="429"/>
    <w:p w:rsidR="002709B0" w:rsidRDefault="006D0C09">
      <w:pPr>
        <w:spacing w:line="360" w:lineRule="auto"/>
        <w:ind w:firstLineChars="200" w:firstLine="420"/>
        <w:jc w:val="left"/>
        <w:rPr>
          <w:rFonts w:eastAsia="仿宋_GB2312"/>
          <w:szCs w:val="32"/>
        </w:rPr>
      </w:pPr>
      <w:r>
        <w:rPr>
          <w:rFonts w:eastAsia="仿宋_GB2312"/>
          <w:szCs w:val="32"/>
        </w:rPr>
        <w:t>1</w:t>
      </w:r>
      <w:bookmarkStart w:id="430" w:name="_Toc312677509"/>
      <w:bookmarkStart w:id="431" w:name="_Toc312678035"/>
      <w:bookmarkStart w:id="432" w:name="_Toc318581177"/>
      <w:r>
        <w:rPr>
          <w:rFonts w:eastAsia="仿宋_GB2312"/>
          <w:szCs w:val="32"/>
        </w:rPr>
        <w:t xml:space="preserve">0.7.1 </w:t>
      </w:r>
      <w:r>
        <w:rPr>
          <w:rFonts w:ascii="宋体" w:hAnsi="宋体" w:hint="eastAsia"/>
          <w:szCs w:val="32"/>
        </w:rPr>
        <w:t>依法必须招标的暂估价项目</w:t>
      </w:r>
    </w:p>
    <w:bookmarkEnd w:id="430"/>
    <w:bookmarkEnd w:id="431"/>
    <w:bookmarkEnd w:id="432"/>
    <w:p w:rsidR="002709B0" w:rsidRDefault="006D0C09">
      <w:pPr>
        <w:spacing w:line="360" w:lineRule="auto"/>
        <w:ind w:firstLineChars="200" w:firstLine="420"/>
        <w:jc w:val="left"/>
        <w:rPr>
          <w:rFonts w:ascii="宋体" w:hAnsi="宋体"/>
          <w:szCs w:val="32"/>
        </w:rPr>
      </w:pPr>
      <w:r>
        <w:rPr>
          <w:rFonts w:ascii="宋体" w:hAnsi="宋体" w:hint="eastAsia"/>
          <w:szCs w:val="32"/>
        </w:rPr>
        <w:t>对于依法必须招标的暂估价项目的确认和批准采取第</w:t>
      </w:r>
      <w:r>
        <w:rPr>
          <w:rFonts w:ascii="宋体" w:hAnsi="宋体"/>
          <w:szCs w:val="32"/>
          <w:u w:val="single"/>
        </w:rPr>
        <w:t>2</w:t>
      </w:r>
      <w:r>
        <w:rPr>
          <w:rFonts w:ascii="宋体" w:hAnsi="宋体" w:hint="eastAsia"/>
          <w:szCs w:val="32"/>
        </w:rPr>
        <w:t>种方式确定。</w:t>
      </w:r>
    </w:p>
    <w:p w:rsidR="002709B0" w:rsidRDefault="006D0C09">
      <w:pPr>
        <w:spacing w:line="360" w:lineRule="auto"/>
        <w:ind w:firstLineChars="200" w:firstLine="420"/>
        <w:jc w:val="left"/>
        <w:rPr>
          <w:rFonts w:eastAsia="仿宋_GB2312"/>
          <w:szCs w:val="32"/>
        </w:rPr>
      </w:pPr>
      <w:r>
        <w:rPr>
          <w:rFonts w:eastAsia="仿宋_GB2312"/>
          <w:szCs w:val="32"/>
        </w:rPr>
        <w:t xml:space="preserve">10.7.2 </w:t>
      </w:r>
      <w:r>
        <w:rPr>
          <w:rFonts w:ascii="宋体" w:hAnsi="宋体" w:hint="eastAsia"/>
          <w:szCs w:val="32"/>
        </w:rPr>
        <w:t>不属于依法必须招标的暂估价项目</w:t>
      </w:r>
    </w:p>
    <w:p w:rsidR="002709B0" w:rsidRDefault="006D0C09">
      <w:pPr>
        <w:spacing w:line="360" w:lineRule="auto"/>
        <w:ind w:firstLineChars="200" w:firstLine="420"/>
        <w:jc w:val="left"/>
        <w:rPr>
          <w:rFonts w:ascii="宋体" w:hAnsi="宋体"/>
          <w:szCs w:val="32"/>
        </w:rPr>
      </w:pPr>
      <w:r>
        <w:rPr>
          <w:rFonts w:ascii="宋体" w:hAnsi="宋体" w:hint="eastAsia"/>
          <w:szCs w:val="32"/>
        </w:rPr>
        <w:t>对于不属于依法必须招标的暂估价项目的确认和批准采取第</w:t>
      </w:r>
      <w:r>
        <w:rPr>
          <w:rFonts w:ascii="宋体" w:hAnsi="宋体"/>
          <w:szCs w:val="32"/>
          <w:u w:val="single"/>
        </w:rPr>
        <w:t>1</w:t>
      </w:r>
      <w:r>
        <w:rPr>
          <w:rFonts w:ascii="宋体" w:hAnsi="宋体" w:hint="eastAsia"/>
          <w:szCs w:val="32"/>
        </w:rPr>
        <w:t>种方式确定。</w:t>
      </w:r>
    </w:p>
    <w:p w:rsidR="002709B0" w:rsidRDefault="006D0C09">
      <w:pPr>
        <w:spacing w:line="360" w:lineRule="auto"/>
        <w:ind w:firstLineChars="200" w:firstLine="420"/>
        <w:jc w:val="left"/>
        <w:rPr>
          <w:rFonts w:ascii="宋体" w:hAnsi="宋体"/>
          <w:szCs w:val="32"/>
        </w:rPr>
      </w:pPr>
      <w:r>
        <w:rPr>
          <w:rFonts w:ascii="宋体" w:hAnsi="宋体" w:hint="eastAsia"/>
          <w:szCs w:val="32"/>
        </w:rPr>
        <w:t>第</w:t>
      </w:r>
      <w:r>
        <w:rPr>
          <w:rFonts w:ascii="宋体" w:hAnsi="宋体"/>
          <w:szCs w:val="32"/>
        </w:rPr>
        <w:t>3</w:t>
      </w:r>
      <w:r>
        <w:rPr>
          <w:rFonts w:ascii="宋体" w:hAnsi="宋体" w:hint="eastAsia"/>
          <w:szCs w:val="32"/>
        </w:rPr>
        <w:t>种方式：承包人直接实施的暂估价项目</w:t>
      </w:r>
    </w:p>
    <w:p w:rsidR="002709B0" w:rsidRDefault="006D0C09">
      <w:pPr>
        <w:spacing w:line="360" w:lineRule="auto"/>
        <w:ind w:firstLineChars="200" w:firstLine="420"/>
        <w:jc w:val="left"/>
        <w:rPr>
          <w:rFonts w:eastAsia="仿宋_GB2312"/>
          <w:szCs w:val="32"/>
        </w:rPr>
      </w:pPr>
      <w:r>
        <w:rPr>
          <w:rFonts w:ascii="宋体" w:hAnsi="宋体" w:hint="eastAsia"/>
          <w:szCs w:val="32"/>
        </w:rPr>
        <w:t>承包人直接实施的暂估价项目的约定：</w:t>
      </w:r>
      <w:r>
        <w:rPr>
          <w:rFonts w:eastAsia="仿宋_GB2312"/>
          <w:szCs w:val="32"/>
          <w:u w:val="single"/>
        </w:rPr>
        <w:t xml:space="preserve">            /            </w:t>
      </w:r>
      <w:r>
        <w:rPr>
          <w:rFonts w:ascii="宋体" w:hAnsi="宋体" w:hint="eastAsia"/>
          <w:szCs w:val="32"/>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10.8 </w:t>
      </w:r>
      <w:r>
        <w:rPr>
          <w:rFonts w:ascii="宋体" w:hAnsi="宋体" w:hint="eastAsia"/>
          <w:szCs w:val="32"/>
        </w:rPr>
        <w:t>暂列金额</w:t>
      </w:r>
    </w:p>
    <w:p w:rsidR="002709B0" w:rsidRDefault="006D0C09">
      <w:pPr>
        <w:autoSpaceDE w:val="0"/>
        <w:autoSpaceDN w:val="0"/>
        <w:spacing w:line="360" w:lineRule="auto"/>
        <w:ind w:firstLineChars="200" w:firstLine="420"/>
        <w:rPr>
          <w:rFonts w:ascii="宋体" w:hAnsi="宋体"/>
          <w:szCs w:val="32"/>
        </w:rPr>
      </w:pPr>
      <w:r>
        <w:rPr>
          <w:rFonts w:ascii="宋体" w:hAnsi="宋体" w:hint="eastAsia"/>
          <w:szCs w:val="32"/>
        </w:rPr>
        <w:t>合同当事人关于暂列金额使用的约定：</w:t>
      </w:r>
      <w:r>
        <w:rPr>
          <w:rFonts w:ascii="宋体" w:hAnsi="宋体"/>
          <w:szCs w:val="32"/>
          <w:u w:val="single"/>
        </w:rPr>
        <w:t xml:space="preserve">      </w:t>
      </w:r>
      <w:r>
        <w:rPr>
          <w:rFonts w:eastAsia="仿宋_GB2312"/>
          <w:szCs w:val="32"/>
          <w:u w:val="single"/>
        </w:rPr>
        <w:t xml:space="preserve">      /            </w:t>
      </w:r>
      <w:r>
        <w:rPr>
          <w:rFonts w:ascii="宋体" w:hAnsi="宋体" w:hint="eastAsia"/>
          <w:szCs w:val="32"/>
        </w:rPr>
        <w:t>。</w:t>
      </w:r>
    </w:p>
    <w:p w:rsidR="002709B0" w:rsidRDefault="006D0C09">
      <w:pPr>
        <w:spacing w:line="360" w:lineRule="auto"/>
        <w:rPr>
          <w:rFonts w:ascii="宋体" w:hAnsi="宋体"/>
          <w:bCs/>
          <w:szCs w:val="30"/>
        </w:rPr>
      </w:pPr>
      <w:bookmarkStart w:id="433" w:name="_Toc351203643"/>
      <w:r>
        <w:rPr>
          <w:rFonts w:ascii="宋体" w:hAnsi="宋体"/>
          <w:bCs/>
          <w:szCs w:val="30"/>
        </w:rPr>
        <w:t xml:space="preserve">11. </w:t>
      </w:r>
      <w:r>
        <w:rPr>
          <w:rFonts w:ascii="宋体" w:hAnsi="宋体" w:hint="eastAsia"/>
          <w:bCs/>
          <w:szCs w:val="30"/>
        </w:rPr>
        <w:t>价格调整</w:t>
      </w:r>
      <w:bookmarkEnd w:id="433"/>
    </w:p>
    <w:p w:rsidR="002709B0" w:rsidRDefault="006D0C09">
      <w:pPr>
        <w:spacing w:after="120" w:line="360" w:lineRule="auto"/>
        <w:ind w:firstLineChars="200" w:firstLine="420"/>
        <w:rPr>
          <w:rFonts w:ascii="宋体" w:hAnsi="宋体"/>
          <w:szCs w:val="32"/>
        </w:rPr>
      </w:pPr>
      <w:bookmarkStart w:id="434" w:name="_Toc304295577"/>
      <w:bookmarkStart w:id="435" w:name="_Toc296503201"/>
      <w:bookmarkStart w:id="436" w:name="_Toc292559911"/>
      <w:bookmarkStart w:id="437" w:name="_Toc296891241"/>
      <w:bookmarkStart w:id="438" w:name="_Toc312678039"/>
      <w:bookmarkStart w:id="439" w:name="_Toc296346702"/>
      <w:bookmarkStart w:id="440" w:name="_Toc297216209"/>
      <w:bookmarkStart w:id="441" w:name="_Toc292559406"/>
      <w:bookmarkStart w:id="442" w:name="_Toc300935000"/>
      <w:bookmarkStart w:id="443" w:name="_Toc297048387"/>
      <w:bookmarkStart w:id="444" w:name="_Toc296347200"/>
      <w:bookmarkStart w:id="445" w:name="_Toc303539157"/>
      <w:bookmarkStart w:id="446" w:name="_Toc296891029"/>
      <w:bookmarkStart w:id="447" w:name="_Toc296944540"/>
      <w:bookmarkStart w:id="448" w:name="_Toc297123550"/>
      <w:bookmarkStart w:id="449" w:name="_Toc297120501"/>
      <w:r>
        <w:rPr>
          <w:rFonts w:ascii="宋体" w:hAnsi="宋体"/>
          <w:szCs w:val="32"/>
        </w:rPr>
        <w:t xml:space="preserve">11.1 </w:t>
      </w:r>
      <w:r>
        <w:rPr>
          <w:rFonts w:ascii="宋体" w:hAnsi="宋体" w:hint="eastAsia"/>
          <w:szCs w:val="32"/>
        </w:rPr>
        <w:t>市场价格波动引起的调整</w:t>
      </w:r>
    </w:p>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rsidR="002709B0" w:rsidRDefault="006D0C09">
      <w:pPr>
        <w:spacing w:line="360" w:lineRule="auto"/>
        <w:ind w:firstLineChars="200" w:firstLine="420"/>
        <w:jc w:val="left"/>
        <w:rPr>
          <w:rFonts w:ascii="宋体" w:hAnsi="宋体"/>
          <w:szCs w:val="32"/>
        </w:rPr>
      </w:pPr>
      <w:r>
        <w:rPr>
          <w:rFonts w:ascii="宋体" w:hAnsi="宋体" w:hint="eastAsia"/>
          <w:szCs w:val="32"/>
        </w:rPr>
        <w:t>市场价格波动是否调整合同价格的约定：</w:t>
      </w:r>
      <w:r>
        <w:rPr>
          <w:rFonts w:eastAsia="仿宋_GB2312" w:hint="eastAsia"/>
          <w:szCs w:val="32"/>
          <w:u w:val="single"/>
        </w:rPr>
        <w:t>是</w:t>
      </w:r>
      <w:r>
        <w:rPr>
          <w:rFonts w:eastAsia="仿宋_GB2312" w:hint="eastAsia"/>
          <w:szCs w:val="32"/>
        </w:rPr>
        <w:t>。</w:t>
      </w:r>
    </w:p>
    <w:p w:rsidR="002709B0" w:rsidRDefault="006D0C09">
      <w:pPr>
        <w:spacing w:line="360" w:lineRule="auto"/>
        <w:ind w:firstLineChars="200" w:firstLine="420"/>
        <w:jc w:val="left"/>
        <w:rPr>
          <w:rFonts w:ascii="宋体" w:hAnsi="宋体"/>
          <w:szCs w:val="32"/>
        </w:rPr>
      </w:pPr>
      <w:r>
        <w:rPr>
          <w:rFonts w:ascii="宋体" w:hAnsi="宋体" w:hint="eastAsia"/>
          <w:szCs w:val="32"/>
        </w:rPr>
        <w:t>因市场价格波动调整合同价格，采用以下第</w:t>
      </w:r>
      <w:r>
        <w:rPr>
          <w:rFonts w:eastAsia="仿宋_GB2312"/>
          <w:szCs w:val="32"/>
          <w:u w:val="single"/>
        </w:rPr>
        <w:t xml:space="preserve">  2  </w:t>
      </w:r>
      <w:r>
        <w:rPr>
          <w:rFonts w:ascii="宋体" w:hAnsi="宋体" w:hint="eastAsia"/>
          <w:szCs w:val="32"/>
        </w:rPr>
        <w:t>种方式对合同价格进行调整：</w:t>
      </w:r>
    </w:p>
    <w:p w:rsidR="002709B0" w:rsidRDefault="006D0C09">
      <w:pPr>
        <w:spacing w:line="360" w:lineRule="auto"/>
        <w:ind w:firstLineChars="200" w:firstLine="420"/>
        <w:jc w:val="left"/>
        <w:rPr>
          <w:rFonts w:ascii="宋体" w:hAnsi="宋体"/>
          <w:szCs w:val="32"/>
        </w:rPr>
      </w:pPr>
      <w:r>
        <w:rPr>
          <w:rFonts w:ascii="宋体" w:hAnsi="宋体" w:hint="eastAsia"/>
          <w:szCs w:val="32"/>
        </w:rPr>
        <w:t>第</w:t>
      </w:r>
      <w:r>
        <w:rPr>
          <w:rFonts w:ascii="宋体" w:hAnsi="宋体"/>
          <w:szCs w:val="32"/>
        </w:rPr>
        <w:t>1</w:t>
      </w:r>
      <w:r>
        <w:rPr>
          <w:rFonts w:ascii="宋体" w:hAnsi="宋体" w:hint="eastAsia"/>
          <w:szCs w:val="32"/>
        </w:rPr>
        <w:t>种方式：采用价格指数进行价格调整。</w:t>
      </w:r>
    </w:p>
    <w:p w:rsidR="002709B0" w:rsidRDefault="006D0C09">
      <w:pPr>
        <w:spacing w:line="360" w:lineRule="auto"/>
        <w:ind w:firstLineChars="200" w:firstLine="420"/>
        <w:jc w:val="left"/>
        <w:rPr>
          <w:rFonts w:eastAsia="仿宋_GB2312"/>
          <w:szCs w:val="32"/>
          <w:u w:val="single"/>
        </w:rPr>
      </w:pPr>
      <w:r>
        <w:rPr>
          <w:rFonts w:ascii="宋体" w:hAnsi="宋体" w:hint="eastAsia"/>
          <w:szCs w:val="32"/>
        </w:rPr>
        <w:t>关于各可调因子、定值和变值权重，以及基本价格指数及其来源的约定：</w:t>
      </w:r>
      <w:r>
        <w:rPr>
          <w:rFonts w:eastAsia="仿宋_GB2312"/>
          <w:szCs w:val="32"/>
          <w:u w:val="single"/>
        </w:rPr>
        <w:t xml:space="preserve">   /    </w:t>
      </w:r>
      <w:r>
        <w:rPr>
          <w:rFonts w:ascii="宋体" w:hAnsi="宋体" w:hint="eastAsia"/>
          <w:szCs w:val="32"/>
        </w:rPr>
        <w:t>；</w:t>
      </w:r>
      <w:r>
        <w:rPr>
          <w:rFonts w:ascii="宋体" w:hAnsi="宋体"/>
          <w:szCs w:val="32"/>
        </w:rPr>
        <w:t xml:space="preserve">  </w:t>
      </w:r>
    </w:p>
    <w:p w:rsidR="002709B0" w:rsidRDefault="006D0C09">
      <w:pPr>
        <w:spacing w:line="360" w:lineRule="auto"/>
        <w:ind w:firstLineChars="200" w:firstLine="420"/>
        <w:jc w:val="left"/>
        <w:rPr>
          <w:rFonts w:ascii="宋体" w:hAnsi="宋体"/>
          <w:szCs w:val="32"/>
        </w:rPr>
      </w:pPr>
      <w:r>
        <w:rPr>
          <w:rFonts w:ascii="宋体" w:hAnsi="宋体" w:hint="eastAsia"/>
          <w:szCs w:val="32"/>
        </w:rPr>
        <w:t>第</w:t>
      </w:r>
      <w:r>
        <w:rPr>
          <w:rFonts w:ascii="宋体" w:hAnsi="宋体"/>
          <w:szCs w:val="32"/>
        </w:rPr>
        <w:t>2</w:t>
      </w:r>
      <w:r>
        <w:rPr>
          <w:rFonts w:ascii="宋体" w:hAnsi="宋体" w:hint="eastAsia"/>
          <w:szCs w:val="32"/>
        </w:rPr>
        <w:t>种方式：采用造价信息进行价格调整。</w:t>
      </w:r>
    </w:p>
    <w:p w:rsidR="002709B0" w:rsidRDefault="006D0C09">
      <w:pPr>
        <w:spacing w:line="360" w:lineRule="auto"/>
        <w:ind w:firstLineChars="200" w:firstLine="420"/>
        <w:jc w:val="left"/>
        <w:rPr>
          <w:u w:val="single"/>
        </w:rPr>
      </w:pPr>
      <w:r>
        <w:rPr>
          <w:rFonts w:ascii="宋体" w:hAnsi="宋体" w:hint="eastAsia"/>
          <w:szCs w:val="32"/>
        </w:rPr>
        <w:t>（</w:t>
      </w:r>
      <w:r>
        <w:rPr>
          <w:rFonts w:ascii="宋体" w:hAnsi="宋体"/>
          <w:szCs w:val="32"/>
        </w:rPr>
        <w:t>2</w:t>
      </w:r>
      <w:r>
        <w:rPr>
          <w:rFonts w:ascii="宋体" w:hAnsi="宋体" w:hint="eastAsia"/>
          <w:szCs w:val="32"/>
        </w:rPr>
        <w:t>）关于基准价格的约定：</w:t>
      </w:r>
      <w:r>
        <w:rPr>
          <w:rFonts w:hint="eastAsia"/>
          <w:u w:val="single"/>
        </w:rPr>
        <w:t>合同工程基准期（为递交投标文件截至日期前</w:t>
      </w:r>
      <w:r>
        <w:rPr>
          <w:rFonts w:hint="eastAsia"/>
          <w:u w:val="single"/>
        </w:rPr>
        <w:t xml:space="preserve"> 28 </w:t>
      </w:r>
      <w:r>
        <w:rPr>
          <w:rFonts w:hint="eastAsia"/>
          <w:u w:val="single"/>
        </w:rPr>
        <w:t>天）当月的《淮安工程造价管理》中发布的材料指导价为基准价。</w:t>
      </w:r>
    </w:p>
    <w:p w:rsidR="002709B0" w:rsidRDefault="006D0C09">
      <w:pPr>
        <w:spacing w:line="360" w:lineRule="auto"/>
        <w:ind w:firstLineChars="200" w:firstLine="420"/>
        <w:rPr>
          <w:u w:val="single"/>
        </w:rPr>
      </w:pPr>
      <w:r>
        <w:rPr>
          <w:rFonts w:ascii="宋体" w:hAnsi="宋体" w:hint="eastAsia"/>
          <w:szCs w:val="32"/>
        </w:rPr>
        <w:t>专用合同条款</w:t>
      </w:r>
      <w:r>
        <w:rPr>
          <w:rFonts w:hint="eastAsia"/>
          <w:u w:val="single"/>
        </w:rPr>
        <w:t>①承包人在已标价工程量清单或预算书中载明的材料单价低于基准价格的：专用合同条款合同履行期间材料单价涨幅以基准价格为基础超过</w:t>
      </w:r>
      <w:r>
        <w:rPr>
          <w:rFonts w:hint="eastAsia"/>
          <w:u w:val="single"/>
        </w:rPr>
        <w:t>10%</w:t>
      </w:r>
      <w:r>
        <w:rPr>
          <w:rFonts w:hint="eastAsia"/>
          <w:u w:val="single"/>
        </w:rPr>
        <w:t>时，或材料单价跌幅以已标价工程量清单或预算书中载明材料单价为基础超过</w:t>
      </w:r>
      <w:r>
        <w:rPr>
          <w:rFonts w:hint="eastAsia"/>
          <w:u w:val="single"/>
        </w:rPr>
        <w:t>10%</w:t>
      </w:r>
      <w:r>
        <w:rPr>
          <w:rFonts w:hint="eastAsia"/>
          <w:u w:val="single"/>
        </w:rPr>
        <w:t>时，其超过部分据实调整。</w:t>
      </w:r>
    </w:p>
    <w:p w:rsidR="002709B0" w:rsidRDefault="006D0C09">
      <w:pPr>
        <w:spacing w:line="360" w:lineRule="auto"/>
        <w:ind w:firstLineChars="200" w:firstLine="420"/>
        <w:rPr>
          <w:u w:val="single"/>
        </w:rPr>
      </w:pPr>
      <w:r>
        <w:rPr>
          <w:rFonts w:hint="eastAsia"/>
          <w:u w:val="single"/>
        </w:rPr>
        <w:t>②承包人在已标价工程量清单或预算书中载明的材料单价高于基准价格的：专用合同条款合同履行期间材料单价跌幅以基准价格为基础超过</w:t>
      </w:r>
      <w:r>
        <w:rPr>
          <w:rFonts w:hint="eastAsia"/>
          <w:u w:val="single"/>
        </w:rPr>
        <w:t>10%</w:t>
      </w:r>
      <w:r>
        <w:rPr>
          <w:rFonts w:hint="eastAsia"/>
          <w:u w:val="single"/>
        </w:rPr>
        <w:t>时，材料单价涨幅以已标价工程量清单或预算书中载明材料单价为基础超过</w:t>
      </w:r>
      <w:r>
        <w:rPr>
          <w:rFonts w:hint="eastAsia"/>
          <w:u w:val="single"/>
        </w:rPr>
        <w:t>10%</w:t>
      </w:r>
      <w:r>
        <w:rPr>
          <w:rFonts w:hint="eastAsia"/>
          <w:u w:val="single"/>
        </w:rPr>
        <w:t>时，其超过部分据实调整。</w:t>
      </w:r>
    </w:p>
    <w:p w:rsidR="002709B0" w:rsidRDefault="006D0C09">
      <w:pPr>
        <w:spacing w:line="360" w:lineRule="auto"/>
        <w:ind w:firstLineChars="200" w:firstLine="420"/>
        <w:rPr>
          <w:u w:val="single"/>
        </w:rPr>
      </w:pPr>
      <w:r>
        <w:rPr>
          <w:rFonts w:hint="eastAsia"/>
          <w:u w:val="single"/>
        </w:rPr>
        <w:lastRenderedPageBreak/>
        <w:t>③承包人在已标价工程量清单或预算书中载明的材料单价等于基准单价的：专用合同条款合同履行期间材料单价涨跌幅以基准单价为基础超过±</w:t>
      </w:r>
      <w:r>
        <w:rPr>
          <w:rFonts w:hint="eastAsia"/>
          <w:u w:val="single"/>
        </w:rPr>
        <w:t>10%</w:t>
      </w:r>
      <w:r>
        <w:rPr>
          <w:rFonts w:hint="eastAsia"/>
          <w:u w:val="single"/>
        </w:rPr>
        <w:t>时，其超过部分据实调整。</w:t>
      </w:r>
    </w:p>
    <w:p w:rsidR="002709B0" w:rsidRDefault="006D0C09">
      <w:pPr>
        <w:spacing w:line="360" w:lineRule="auto"/>
        <w:ind w:firstLineChars="200" w:firstLine="420"/>
        <w:jc w:val="left"/>
        <w:rPr>
          <w:rFonts w:ascii="宋体" w:hAnsi="宋体"/>
          <w:szCs w:val="32"/>
        </w:rPr>
      </w:pPr>
      <w:r>
        <w:rPr>
          <w:rFonts w:ascii="宋体" w:hAnsi="宋体" w:hint="eastAsia"/>
          <w:szCs w:val="32"/>
        </w:rPr>
        <w:t>第</w:t>
      </w:r>
      <w:r>
        <w:rPr>
          <w:rFonts w:ascii="宋体" w:hAnsi="宋体"/>
          <w:szCs w:val="32"/>
        </w:rPr>
        <w:t>3</w:t>
      </w:r>
      <w:r>
        <w:rPr>
          <w:rFonts w:ascii="宋体" w:hAnsi="宋体" w:hint="eastAsia"/>
          <w:szCs w:val="32"/>
        </w:rPr>
        <w:t>种方式：其他价格调整方式：</w:t>
      </w:r>
      <w:r>
        <w:rPr>
          <w:rFonts w:eastAsia="仿宋_GB2312"/>
          <w:szCs w:val="32"/>
          <w:u w:val="single"/>
        </w:rPr>
        <w:t xml:space="preserve">   /     </w:t>
      </w:r>
      <w:r>
        <w:rPr>
          <w:rFonts w:ascii="宋体" w:hAnsi="宋体" w:hint="eastAsia"/>
          <w:szCs w:val="32"/>
        </w:rPr>
        <w:t>。</w:t>
      </w:r>
    </w:p>
    <w:p w:rsidR="002709B0" w:rsidRDefault="006D0C09">
      <w:pPr>
        <w:spacing w:line="360" w:lineRule="auto"/>
        <w:ind w:firstLineChars="200" w:firstLine="420"/>
        <w:jc w:val="left"/>
        <w:rPr>
          <w:u w:val="single"/>
        </w:rPr>
      </w:pPr>
      <w:r>
        <w:rPr>
          <w:rFonts w:hint="eastAsia"/>
          <w:u w:val="single"/>
        </w:rPr>
        <w:t>补充：（</w:t>
      </w:r>
      <w:r>
        <w:rPr>
          <w:rFonts w:hint="eastAsia"/>
          <w:u w:val="single"/>
        </w:rPr>
        <w:t>1</w:t>
      </w:r>
      <w:r>
        <w:rPr>
          <w:rFonts w:hint="eastAsia"/>
          <w:u w:val="single"/>
        </w:rPr>
        <w:t>）人工单价发生变化且符合省级或行业建设主管部门发布的人工费调整规定，按省级或行业建设主管部门或其授权的工程造价管理机构发布的人工费等文件调整，但乙方对人工费或人工单价的报价高于发布价格的除外。</w:t>
      </w:r>
    </w:p>
    <w:p w:rsidR="002709B0" w:rsidRDefault="006D0C09">
      <w:pPr>
        <w:spacing w:line="360" w:lineRule="auto"/>
        <w:ind w:firstLine="645"/>
        <w:rPr>
          <w:rFonts w:ascii="宋体" w:hAnsi="宋体"/>
          <w:szCs w:val="32"/>
        </w:rPr>
      </w:pPr>
      <w:r>
        <w:rPr>
          <w:rFonts w:hint="eastAsia"/>
          <w:u w:val="single"/>
        </w:rPr>
        <w:t>（</w:t>
      </w:r>
      <w:r>
        <w:rPr>
          <w:rFonts w:hint="eastAsia"/>
          <w:u w:val="single"/>
        </w:rPr>
        <w:t>2</w:t>
      </w:r>
      <w:r>
        <w:rPr>
          <w:rFonts w:hint="eastAsia"/>
          <w:u w:val="single"/>
        </w:rPr>
        <w:t>）国家相关部门的法律法规、规章和政策发生变化影响工程造价的，按省级或行业建设部门或其授权的工程造价管理机构发布的文件调整合同价款。</w:t>
      </w:r>
    </w:p>
    <w:p w:rsidR="002709B0" w:rsidRDefault="006D0C09">
      <w:pPr>
        <w:spacing w:line="360" w:lineRule="auto"/>
        <w:rPr>
          <w:rFonts w:ascii="宋体" w:hAnsi="宋体"/>
          <w:bCs/>
          <w:szCs w:val="30"/>
        </w:rPr>
      </w:pPr>
      <w:bookmarkStart w:id="450" w:name="_Toc292559410"/>
      <w:bookmarkStart w:id="451" w:name="_Toc296503205"/>
      <w:bookmarkStart w:id="452" w:name="_Toc296347204"/>
      <w:bookmarkStart w:id="453" w:name="_Toc296891033"/>
      <w:bookmarkStart w:id="454" w:name="_Toc297120505"/>
      <w:bookmarkStart w:id="455" w:name="_Toc296944544"/>
      <w:bookmarkStart w:id="456" w:name="_Toc292559915"/>
      <w:bookmarkStart w:id="457" w:name="_Toc297048391"/>
      <w:bookmarkStart w:id="458" w:name="_Toc296891245"/>
      <w:bookmarkStart w:id="459" w:name="_Toc296346706"/>
      <w:bookmarkStart w:id="460" w:name="_Toc351203644"/>
      <w:bookmarkStart w:id="461" w:name="_Toc304295579"/>
      <w:bookmarkStart w:id="462" w:name="_Toc300935002"/>
      <w:bookmarkStart w:id="463" w:name="_Toc312678040"/>
      <w:bookmarkStart w:id="464" w:name="_Toc297123552"/>
      <w:bookmarkStart w:id="465" w:name="_Toc303539159"/>
      <w:bookmarkStart w:id="466" w:name="_Toc297216211"/>
      <w:r>
        <w:rPr>
          <w:rFonts w:ascii="宋体" w:hAnsi="宋体"/>
          <w:bCs/>
          <w:szCs w:val="30"/>
        </w:rPr>
        <w:t xml:space="preserve">12. </w:t>
      </w:r>
      <w:bookmarkEnd w:id="450"/>
      <w:bookmarkEnd w:id="451"/>
      <w:bookmarkEnd w:id="452"/>
      <w:bookmarkEnd w:id="453"/>
      <w:bookmarkEnd w:id="454"/>
      <w:bookmarkEnd w:id="455"/>
      <w:bookmarkEnd w:id="456"/>
      <w:bookmarkEnd w:id="457"/>
      <w:bookmarkEnd w:id="458"/>
      <w:bookmarkEnd w:id="459"/>
      <w:r>
        <w:rPr>
          <w:rFonts w:ascii="宋体" w:hAnsi="宋体" w:hint="eastAsia"/>
          <w:bCs/>
          <w:szCs w:val="30"/>
        </w:rPr>
        <w:t>合同价格、计量与支付</w:t>
      </w:r>
      <w:bookmarkEnd w:id="460"/>
    </w:p>
    <w:p w:rsidR="002709B0" w:rsidRDefault="006D0C09">
      <w:pPr>
        <w:spacing w:after="120" w:line="360" w:lineRule="auto"/>
        <w:ind w:firstLineChars="200" w:firstLine="420"/>
        <w:rPr>
          <w:rFonts w:ascii="宋体" w:hAnsi="宋体"/>
          <w:szCs w:val="32"/>
        </w:rPr>
      </w:pPr>
      <w:bookmarkStart w:id="467" w:name="_Toc292559411"/>
      <w:bookmarkStart w:id="468" w:name="_Toc292559916"/>
      <w:bookmarkStart w:id="469" w:name="_Toc267251461"/>
      <w:bookmarkStart w:id="470" w:name="_Toc296891246"/>
      <w:bookmarkStart w:id="471" w:name="_Toc297048392"/>
      <w:bookmarkStart w:id="472" w:name="_Toc296347205"/>
      <w:bookmarkStart w:id="473" w:name="_Toc296503206"/>
      <w:bookmarkStart w:id="474" w:name="_Toc296346707"/>
      <w:bookmarkStart w:id="475" w:name="_Toc297120506"/>
      <w:bookmarkStart w:id="476" w:name="_Toc296891034"/>
      <w:bookmarkStart w:id="477" w:name="_Toc296944545"/>
      <w:bookmarkStart w:id="478" w:name="_Toc304295580"/>
      <w:bookmarkStart w:id="479" w:name="_Toc312678041"/>
      <w:bookmarkStart w:id="480" w:name="_Toc297123553"/>
      <w:bookmarkStart w:id="481" w:name="_Toc300935003"/>
      <w:bookmarkStart w:id="482" w:name="_Toc297216212"/>
      <w:bookmarkStart w:id="483" w:name="_Toc303539160"/>
      <w:bookmarkEnd w:id="461"/>
      <w:bookmarkEnd w:id="462"/>
      <w:bookmarkEnd w:id="463"/>
      <w:bookmarkEnd w:id="464"/>
      <w:bookmarkEnd w:id="465"/>
      <w:bookmarkEnd w:id="466"/>
      <w:r>
        <w:rPr>
          <w:rFonts w:ascii="宋体" w:hAnsi="宋体"/>
          <w:szCs w:val="32"/>
        </w:rPr>
        <w:t xml:space="preserve">12.1 </w:t>
      </w:r>
      <w:r>
        <w:rPr>
          <w:rFonts w:ascii="宋体" w:hAnsi="宋体" w:hint="eastAsia"/>
          <w:szCs w:val="32"/>
        </w:rPr>
        <w:t>合</w:t>
      </w:r>
      <w:bookmarkEnd w:id="467"/>
      <w:bookmarkEnd w:id="468"/>
      <w:bookmarkEnd w:id="469"/>
      <w:r>
        <w:rPr>
          <w:rFonts w:ascii="宋体" w:hAnsi="宋体" w:hint="eastAsia"/>
          <w:szCs w:val="32"/>
        </w:rPr>
        <w:t>同价</w:t>
      </w:r>
      <w:bookmarkEnd w:id="470"/>
      <w:bookmarkEnd w:id="471"/>
      <w:bookmarkEnd w:id="472"/>
      <w:bookmarkEnd w:id="473"/>
      <w:bookmarkEnd w:id="474"/>
      <w:bookmarkEnd w:id="475"/>
      <w:bookmarkEnd w:id="476"/>
      <w:bookmarkEnd w:id="477"/>
      <w:r>
        <w:rPr>
          <w:rFonts w:ascii="宋体" w:hAnsi="宋体" w:hint="eastAsia"/>
          <w:szCs w:val="32"/>
        </w:rPr>
        <w:t>格形式</w:t>
      </w:r>
    </w:p>
    <w:bookmarkEnd w:id="478"/>
    <w:bookmarkEnd w:id="479"/>
    <w:bookmarkEnd w:id="480"/>
    <w:bookmarkEnd w:id="481"/>
    <w:bookmarkEnd w:id="482"/>
    <w:bookmarkEnd w:id="483"/>
    <w:p w:rsidR="002709B0" w:rsidRDefault="006D0C09">
      <w:pPr>
        <w:spacing w:line="360" w:lineRule="auto"/>
        <w:ind w:firstLineChars="200" w:firstLine="420"/>
        <w:rPr>
          <w:rFonts w:ascii="宋体" w:hAnsi="宋体"/>
          <w:szCs w:val="32"/>
        </w:rPr>
      </w:pPr>
      <w:r>
        <w:rPr>
          <w:rFonts w:ascii="宋体" w:hAnsi="宋体"/>
          <w:szCs w:val="32"/>
        </w:rPr>
        <w:t>1</w:t>
      </w:r>
      <w:r>
        <w:rPr>
          <w:rFonts w:ascii="宋体" w:hAnsi="宋体" w:hint="eastAsia"/>
          <w:szCs w:val="32"/>
        </w:rPr>
        <w:t>、单价合同。</w:t>
      </w:r>
    </w:p>
    <w:p w:rsidR="002709B0" w:rsidRDefault="006D0C09">
      <w:pPr>
        <w:spacing w:line="360" w:lineRule="auto"/>
        <w:ind w:firstLineChars="200" w:firstLine="420"/>
        <w:rPr>
          <w:u w:val="single"/>
        </w:rPr>
      </w:pPr>
      <w:r>
        <w:rPr>
          <w:rFonts w:ascii="宋体" w:hAnsi="宋体" w:hint="eastAsia"/>
          <w:szCs w:val="32"/>
        </w:rPr>
        <w:t>综合单价包含的风险范围：</w:t>
      </w:r>
      <w:r>
        <w:rPr>
          <w:rFonts w:hint="eastAsia"/>
          <w:u w:val="single"/>
        </w:rPr>
        <w:t>（</w:t>
      </w:r>
      <w:r>
        <w:rPr>
          <w:rFonts w:hint="eastAsia"/>
          <w:u w:val="single"/>
        </w:rPr>
        <w:t>1</w:t>
      </w:r>
      <w:r>
        <w:rPr>
          <w:rFonts w:hint="eastAsia"/>
          <w:u w:val="single"/>
        </w:rPr>
        <w:t>）承包人在投标时应自行确定风险系数计入报价且不得减少工程造价的构成。承包人不得采用总价优惠或以总价百分比优惠的方式进行投标报价，其优惠应直接体现在各项报价的单价中，合同风险范围内的中标单价一经确认一次性包死将不作任何调整。</w:t>
      </w:r>
    </w:p>
    <w:p w:rsidR="002709B0" w:rsidRDefault="006D0C09">
      <w:pPr>
        <w:spacing w:line="360" w:lineRule="auto"/>
        <w:ind w:firstLineChars="200" w:firstLine="420"/>
        <w:rPr>
          <w:u w:val="single"/>
        </w:rPr>
      </w:pPr>
      <w:r>
        <w:rPr>
          <w:rFonts w:hint="eastAsia"/>
          <w:u w:val="single"/>
        </w:rPr>
        <w:t>（</w:t>
      </w:r>
      <w:r>
        <w:rPr>
          <w:rFonts w:hint="eastAsia"/>
          <w:u w:val="single"/>
        </w:rPr>
        <w:t>2</w:t>
      </w:r>
      <w:r>
        <w:rPr>
          <w:rFonts w:hint="eastAsia"/>
          <w:u w:val="single"/>
        </w:rPr>
        <w:t>）投标报价应包括完成招标文件、施工图纸及技术规范规定全部内容的所需的全部费用，其内涵：</w:t>
      </w:r>
      <w:r>
        <w:rPr>
          <w:rFonts w:hint="eastAsia"/>
          <w:u w:val="single"/>
        </w:rPr>
        <w:t>a</w:t>
      </w:r>
      <w:r>
        <w:rPr>
          <w:rFonts w:hint="eastAsia"/>
          <w:u w:val="single"/>
        </w:rPr>
        <w:t>、包括分部分项工程费、措施费、其他项目费和规费、税金；</w:t>
      </w:r>
      <w:r>
        <w:rPr>
          <w:rFonts w:hint="eastAsia"/>
          <w:u w:val="single"/>
        </w:rPr>
        <w:t>b</w:t>
      </w:r>
      <w:r>
        <w:rPr>
          <w:rFonts w:hint="eastAsia"/>
          <w:u w:val="single"/>
        </w:rPr>
        <w:t>、包括完成每分部分项工程所含全部工程内容的费用；</w:t>
      </w:r>
      <w:r>
        <w:rPr>
          <w:rFonts w:hint="eastAsia"/>
          <w:u w:val="single"/>
        </w:rPr>
        <w:t>c</w:t>
      </w:r>
      <w:r>
        <w:rPr>
          <w:rFonts w:hint="eastAsia"/>
          <w:u w:val="single"/>
        </w:rPr>
        <w:t>、包括完成每项工程内容所需的全部费用；</w:t>
      </w:r>
      <w:r>
        <w:rPr>
          <w:rFonts w:hint="eastAsia"/>
          <w:u w:val="single"/>
        </w:rPr>
        <w:t>d</w:t>
      </w:r>
      <w:r>
        <w:rPr>
          <w:rFonts w:hint="eastAsia"/>
          <w:u w:val="single"/>
        </w:rPr>
        <w:t>、工程量清单项目中没有体现的施工图纸所含的工程内容，施工中又必须发生的工程内容所需的费用；</w:t>
      </w:r>
      <w:r>
        <w:rPr>
          <w:rFonts w:hint="eastAsia"/>
          <w:u w:val="single"/>
        </w:rPr>
        <w:t>e</w:t>
      </w:r>
      <w:r>
        <w:rPr>
          <w:rFonts w:hint="eastAsia"/>
          <w:u w:val="single"/>
        </w:rPr>
        <w:t>、考虑风险因素而调整的费用；</w:t>
      </w:r>
      <w:r>
        <w:rPr>
          <w:rFonts w:hint="eastAsia"/>
          <w:u w:val="single"/>
        </w:rPr>
        <w:t>f</w:t>
      </w:r>
      <w:r>
        <w:rPr>
          <w:rFonts w:hint="eastAsia"/>
          <w:u w:val="single"/>
        </w:rPr>
        <w:t>、因招标人在招标文件中的要求而发生的费用；</w:t>
      </w:r>
      <w:r>
        <w:rPr>
          <w:rFonts w:hint="eastAsia"/>
          <w:u w:val="single"/>
        </w:rPr>
        <w:t>g</w:t>
      </w:r>
      <w:r>
        <w:rPr>
          <w:rFonts w:hint="eastAsia"/>
          <w:u w:val="single"/>
        </w:rPr>
        <w:t>、承包人应充分考虑专业分包项目配合费，并承诺中标后做好配合工作，与其他施工单位的配合费由投标人在投标报价中自行考虑；</w:t>
      </w:r>
      <w:r>
        <w:rPr>
          <w:rFonts w:hint="eastAsia"/>
          <w:u w:val="single"/>
        </w:rPr>
        <w:t>h</w:t>
      </w:r>
      <w:r>
        <w:rPr>
          <w:rFonts w:hint="eastAsia"/>
          <w:u w:val="single"/>
        </w:rPr>
        <w:t>、还包括为完成本工程可能发生和投标人认为所需的一切费用。</w:t>
      </w:r>
    </w:p>
    <w:p w:rsidR="002709B0" w:rsidRDefault="006D0C09">
      <w:pPr>
        <w:spacing w:line="360" w:lineRule="auto"/>
        <w:ind w:firstLineChars="200" w:firstLine="420"/>
        <w:rPr>
          <w:u w:val="single"/>
        </w:rPr>
      </w:pPr>
      <w:r>
        <w:rPr>
          <w:rFonts w:hint="eastAsia"/>
          <w:u w:val="single"/>
        </w:rPr>
        <w:t>（</w:t>
      </w:r>
      <w:r>
        <w:rPr>
          <w:rFonts w:hint="eastAsia"/>
          <w:u w:val="single"/>
        </w:rPr>
        <w:t>3</w:t>
      </w:r>
      <w:r>
        <w:rPr>
          <w:rFonts w:hint="eastAsia"/>
          <w:u w:val="single"/>
        </w:rPr>
        <w:t>）工程量清单中标价的单价和合价，应包括但不限于所需的人工费、材料费（包括甲控乙购材料设备到现场的卸力及场内运杂、采购保管费用等）、施工机械使用费、企业管理费（包括缺陷修复、保险、协调、维护费、与其他工种的配合费）、利润、验收直至交付使用和保修期保障维修等相关服务的费用。投标时应仔细阅读图纸，并结合工程现场考察情况，对由于设计深度不够或其他情况造成可能需要深化设计的地方作出综合评估并将深化设计费用综合考虑在投标报价中，投标和结算时不单独列项计取，发包人（招标人）将不再额外承担深化设计费用。</w:t>
      </w:r>
    </w:p>
    <w:p w:rsidR="002709B0" w:rsidRDefault="006D0C09">
      <w:pPr>
        <w:spacing w:line="360" w:lineRule="auto"/>
        <w:ind w:firstLineChars="200" w:firstLine="420"/>
        <w:rPr>
          <w:u w:val="single"/>
        </w:rPr>
      </w:pPr>
      <w:r>
        <w:rPr>
          <w:rFonts w:hint="eastAsia"/>
          <w:u w:val="single"/>
        </w:rPr>
        <w:t>（</w:t>
      </w:r>
      <w:r>
        <w:rPr>
          <w:rFonts w:hint="eastAsia"/>
          <w:u w:val="single"/>
        </w:rPr>
        <w:t>4</w:t>
      </w:r>
      <w:r>
        <w:rPr>
          <w:rFonts w:hint="eastAsia"/>
          <w:u w:val="single"/>
        </w:rPr>
        <w:t>）对于工程量清单中“项目特征”描述，只是招标人对该部分分项工程特征的概述，而非是工程特征的全面描述，计价时必须同时考虑设计图纸及相关国家规范的要求。</w:t>
      </w:r>
    </w:p>
    <w:p w:rsidR="002709B0" w:rsidRDefault="006D0C09">
      <w:pPr>
        <w:spacing w:line="360" w:lineRule="auto"/>
        <w:ind w:firstLineChars="200" w:firstLine="420"/>
        <w:rPr>
          <w:u w:val="single"/>
        </w:rPr>
      </w:pPr>
      <w:r>
        <w:rPr>
          <w:rFonts w:hint="eastAsia"/>
          <w:u w:val="single"/>
        </w:rPr>
        <w:t>（</w:t>
      </w:r>
      <w:r>
        <w:rPr>
          <w:rFonts w:hint="eastAsia"/>
          <w:u w:val="single"/>
        </w:rPr>
        <w:t>5</w:t>
      </w:r>
      <w:r>
        <w:rPr>
          <w:rFonts w:hint="eastAsia"/>
          <w:u w:val="single"/>
        </w:rPr>
        <w:t>）承包人在投标时应对工程量清单中的每一个项目进行报价（包括综合单价及合价），对发包人所列专业分包项目应含服务费、配合费等，如漏报或少报项目，则视为其费用已含在其他项目的综合单价或合价中，结算时不作调整。</w:t>
      </w:r>
    </w:p>
    <w:p w:rsidR="002709B0" w:rsidRDefault="006D0C09">
      <w:pPr>
        <w:spacing w:line="360" w:lineRule="auto"/>
        <w:ind w:firstLineChars="200" w:firstLine="420"/>
        <w:rPr>
          <w:u w:val="single"/>
        </w:rPr>
      </w:pPr>
      <w:r>
        <w:rPr>
          <w:rFonts w:hint="eastAsia"/>
          <w:u w:val="single"/>
        </w:rPr>
        <w:lastRenderedPageBreak/>
        <w:t>（</w:t>
      </w:r>
      <w:r>
        <w:rPr>
          <w:rFonts w:hint="eastAsia"/>
          <w:u w:val="single"/>
        </w:rPr>
        <w:t>6</w:t>
      </w:r>
      <w:r>
        <w:rPr>
          <w:rFonts w:hint="eastAsia"/>
          <w:u w:val="single"/>
        </w:rPr>
        <w:t>）如果承包人未事先将拟实施的方案提交给发包人确认，则视为工程变更不引起措施项目费的调整或承包人放弃调整措施项目费的权利。</w:t>
      </w:r>
    </w:p>
    <w:p w:rsidR="002709B0" w:rsidRDefault="006D0C09">
      <w:pPr>
        <w:spacing w:line="360" w:lineRule="auto"/>
        <w:ind w:firstLineChars="200" w:firstLine="420"/>
        <w:rPr>
          <w:u w:val="single"/>
        </w:rPr>
      </w:pPr>
      <w:r>
        <w:rPr>
          <w:rFonts w:hint="eastAsia"/>
          <w:u w:val="single"/>
        </w:rPr>
        <w:t>（</w:t>
      </w:r>
      <w:r>
        <w:rPr>
          <w:rFonts w:hint="eastAsia"/>
          <w:u w:val="single"/>
        </w:rPr>
        <w:t>7</w:t>
      </w:r>
      <w:r>
        <w:rPr>
          <w:rFonts w:hint="eastAsia"/>
          <w:u w:val="single"/>
        </w:rPr>
        <w:t>）施工现场考虑回填土及绿地用土堆放场地，投标人需充分考虑回填土及材料二次搬运等费用，由承包人在投标时踏勘现场后按施工组织设计在投标报价中综合考虑计入本次投标报价，不再签证计价，施工期间发生的该类一切费用发包人不予补偿。</w:t>
      </w:r>
    </w:p>
    <w:p w:rsidR="002709B0" w:rsidRDefault="006D0C09">
      <w:pPr>
        <w:spacing w:line="360" w:lineRule="auto"/>
        <w:ind w:firstLineChars="200" w:firstLine="420"/>
        <w:rPr>
          <w:u w:val="single"/>
        </w:rPr>
      </w:pPr>
      <w:r>
        <w:rPr>
          <w:rFonts w:hint="eastAsia"/>
          <w:u w:val="single"/>
        </w:rPr>
        <w:t>（</w:t>
      </w:r>
      <w:r>
        <w:rPr>
          <w:rFonts w:hint="eastAsia"/>
          <w:u w:val="single"/>
        </w:rPr>
        <w:t>8</w:t>
      </w:r>
      <w:r>
        <w:rPr>
          <w:rFonts w:hint="eastAsia"/>
          <w:u w:val="single"/>
        </w:rPr>
        <w:t>）承包人在工程施工过程中井点降水费用，由承包人根据勘察报告已描述的地基土的构成与特征、地下水位标高等内容并结合踏勘现场，自行确定措施方案计入本次投标报价，除非勘察报告与现场状况不符外施工时不再签证计价；中标后若根据相关规范、规定要求需有关部门、专家进行评审的，由承包人组织并承担相关费用，此费用由承包人在投标报价中综合考虑；如相关部门、专家对承包人原投标方案提出整改意见的，承包人应无条件予以整改，但原相关投标报价不予调整。</w:t>
      </w:r>
    </w:p>
    <w:p w:rsidR="002709B0" w:rsidRDefault="006D0C09">
      <w:pPr>
        <w:spacing w:line="360" w:lineRule="auto"/>
        <w:ind w:firstLineChars="200" w:firstLine="420"/>
        <w:rPr>
          <w:u w:val="single"/>
        </w:rPr>
      </w:pPr>
      <w:r>
        <w:rPr>
          <w:rFonts w:hint="eastAsia"/>
          <w:u w:val="single"/>
        </w:rPr>
        <w:t>（</w:t>
      </w:r>
      <w:r>
        <w:rPr>
          <w:u w:val="single"/>
        </w:rPr>
        <w:t>9</w:t>
      </w:r>
      <w:r>
        <w:rPr>
          <w:rFonts w:hint="eastAsia"/>
          <w:u w:val="single"/>
        </w:rPr>
        <w:t>）措施项目费是指为完成工程项目施工所必须发生的施工准备和施工过程中技术、生活、安全、环境保护等方面的非工程实体项目费用。</w:t>
      </w:r>
    </w:p>
    <w:p w:rsidR="002709B0" w:rsidRDefault="006D0C09">
      <w:pPr>
        <w:spacing w:line="360" w:lineRule="auto"/>
        <w:ind w:firstLineChars="200" w:firstLine="420"/>
        <w:rPr>
          <w:u w:val="single"/>
        </w:rPr>
      </w:pPr>
      <w:r>
        <w:rPr>
          <w:rFonts w:hint="eastAsia"/>
          <w:u w:val="single"/>
        </w:rPr>
        <w:t>（</w:t>
      </w:r>
      <w:r>
        <w:rPr>
          <w:rFonts w:hint="eastAsia"/>
          <w:u w:val="single"/>
        </w:rPr>
        <w:t>1</w:t>
      </w:r>
      <w:r>
        <w:rPr>
          <w:u w:val="single"/>
        </w:rPr>
        <w:t>0</w:t>
      </w:r>
      <w:r>
        <w:rPr>
          <w:rFonts w:hint="eastAsia"/>
          <w:u w:val="single"/>
        </w:rPr>
        <w:t>）措施项目费分为单价措施项目与总价措施项目。单价措施项目是指在现行工程量清单计算规范中有对应工程量计算规则，按人工费、材料费、施工机具使用费、管理费和利润形成综合单价的措施项目。包括脚手架工程、模板、垂直运输、大型机械设备进出场及安拆、施工降排水等。总价措施项目是指在现行工程量清单计算规范中无工程量计算规则，以总价（或计算基础乘费率）计算的措施项目。包括安全文明施工，夜间施工，二次搬运，冬雨季施工，地上、地下设施、建筑物的临时保护设施，已完工程及设备保护费，临时设施费、赶工措施费，工程按质论价，特殊条件下施工增加费等通用措施项目费，招标文件和合同条款中包括的其他所有费用，以及投标人考虑应增加的其他措施费等。</w:t>
      </w:r>
    </w:p>
    <w:p w:rsidR="002709B0" w:rsidRDefault="006D0C09">
      <w:pPr>
        <w:spacing w:line="360" w:lineRule="auto"/>
        <w:ind w:firstLineChars="200" w:firstLine="420"/>
        <w:rPr>
          <w:u w:val="single"/>
        </w:rPr>
      </w:pPr>
      <w:r>
        <w:rPr>
          <w:rFonts w:hint="eastAsia"/>
          <w:u w:val="single"/>
        </w:rPr>
        <w:t>（</w:t>
      </w:r>
      <w:r>
        <w:rPr>
          <w:rFonts w:hint="eastAsia"/>
          <w:u w:val="single"/>
        </w:rPr>
        <w:t>1</w:t>
      </w:r>
      <w:r>
        <w:rPr>
          <w:u w:val="single"/>
        </w:rPr>
        <w:t>1</w:t>
      </w:r>
      <w:r>
        <w:rPr>
          <w:rFonts w:hint="eastAsia"/>
          <w:u w:val="single"/>
        </w:rPr>
        <w:t>）承包人在投标报价时应该将所有总价措施项目费考虑在内，包括工程量清单项目中没有体现的施工图纸所含的工程内容，施工中又必须发生的工程内容所需的费用，费用标准自定，无论在投标报价中是否单独列出均由承包人承担，今后一律不作调整和签证，中标后或施工过程中提出或要求现场签证一律无效，审计时不予认可；</w:t>
      </w:r>
    </w:p>
    <w:p w:rsidR="002709B0" w:rsidRDefault="006D0C09">
      <w:pPr>
        <w:spacing w:line="360" w:lineRule="auto"/>
        <w:ind w:firstLineChars="200" w:firstLine="420"/>
        <w:rPr>
          <w:u w:val="single"/>
        </w:rPr>
      </w:pPr>
      <w:r>
        <w:rPr>
          <w:rFonts w:hint="eastAsia"/>
          <w:u w:val="single"/>
        </w:rPr>
        <w:t>除本专用合同条款下述注明的“风险以外合同价格的调整方法”外均为“综合单价包含的风险范围”。上述内容仅为需明示的“综合单价包含的风险范围”但不限于此。</w:t>
      </w:r>
    </w:p>
    <w:p w:rsidR="002709B0" w:rsidRDefault="006D0C09">
      <w:pPr>
        <w:spacing w:line="360" w:lineRule="auto"/>
        <w:ind w:firstLineChars="200" w:firstLine="420"/>
        <w:rPr>
          <w:rFonts w:ascii="宋体" w:hAnsi="宋体"/>
          <w:szCs w:val="32"/>
        </w:rPr>
      </w:pPr>
      <w:r>
        <w:rPr>
          <w:rFonts w:ascii="宋体" w:hAnsi="宋体" w:hint="eastAsia"/>
          <w:szCs w:val="32"/>
        </w:rPr>
        <w:t>风险费用的计算方法：</w:t>
      </w:r>
      <w:r>
        <w:rPr>
          <w:rFonts w:hint="eastAsia"/>
          <w:u w:val="single"/>
        </w:rPr>
        <w:t>本合同价格采用工程量清单计价方式确定；承包人投标报价时自行考虑，自主报价，综合单价包含的风险范围内的所有费用已全部计入在合同价格内考虑，自主报价，综合单价包含的风险范围内的所有费用已全部计入在合同价格内。</w:t>
      </w:r>
    </w:p>
    <w:p w:rsidR="002709B0" w:rsidRDefault="006D0C09">
      <w:pPr>
        <w:spacing w:line="360" w:lineRule="auto"/>
        <w:ind w:firstLineChars="200" w:firstLine="420"/>
        <w:rPr>
          <w:u w:val="single"/>
        </w:rPr>
      </w:pPr>
      <w:r>
        <w:rPr>
          <w:rFonts w:ascii="宋体" w:hAnsi="宋体" w:hint="eastAsia"/>
          <w:szCs w:val="32"/>
        </w:rPr>
        <w:t>风险范围以外合同价格的调整方法：</w:t>
      </w:r>
      <w:r>
        <w:rPr>
          <w:rFonts w:hint="eastAsia"/>
          <w:u w:val="single"/>
        </w:rPr>
        <w:t>（</w:t>
      </w:r>
      <w:r>
        <w:rPr>
          <w:rFonts w:hint="eastAsia"/>
          <w:u w:val="single"/>
        </w:rPr>
        <w:t>1</w:t>
      </w:r>
      <w:r>
        <w:rPr>
          <w:rFonts w:hint="eastAsia"/>
          <w:u w:val="single"/>
        </w:rPr>
        <w:t>）合同履行期间，工程变更（包括设计变更）或招标工程量清单的工程量偏差（或项目特征描述不符或缺项）引起已标价工程量清单项目或其工程数量发生变化，其调整原则为：已标价工程量清单中有适用于变更工程项目的，采用该项目的单价；已标价工程量清单中没有适用、但有类似于变更工程项目的，可在合理范围内参照类</w:t>
      </w:r>
      <w:r>
        <w:rPr>
          <w:rFonts w:hint="eastAsia"/>
          <w:u w:val="single"/>
        </w:rPr>
        <w:lastRenderedPageBreak/>
        <w:t>似项目的单价；已标价工程量清单中没有适用也没有类似于变更工程项目的，由承包人根据变更工程资料、计量规则和计价办法、本专用合同条款约定的材料价格调整方法和中标价</w:t>
      </w:r>
      <w:r>
        <w:rPr>
          <w:rFonts w:hint="eastAsia"/>
          <w:u w:val="single"/>
        </w:rPr>
        <w:t>/</w:t>
      </w:r>
      <w:r>
        <w:rPr>
          <w:rFonts w:hint="eastAsia"/>
          <w:u w:val="single"/>
        </w:rPr>
        <w:t>招标控制价作同比例让利提出适当的变更工程项目单价调整结算。</w:t>
      </w:r>
    </w:p>
    <w:p w:rsidR="002709B0" w:rsidRDefault="006D0C09">
      <w:pPr>
        <w:spacing w:line="360" w:lineRule="auto"/>
        <w:ind w:firstLineChars="200" w:firstLine="420"/>
        <w:rPr>
          <w:u w:val="single"/>
        </w:rPr>
      </w:pPr>
      <w:r>
        <w:rPr>
          <w:rFonts w:hint="eastAsia"/>
          <w:u w:val="single"/>
        </w:rPr>
        <w:t>（</w:t>
      </w:r>
      <w:r>
        <w:rPr>
          <w:rFonts w:hint="eastAsia"/>
          <w:u w:val="single"/>
        </w:rPr>
        <w:t>2</w:t>
      </w:r>
      <w:r>
        <w:rPr>
          <w:rFonts w:hint="eastAsia"/>
          <w:u w:val="single"/>
        </w:rPr>
        <w:t>）单价措施项目结算允许调整合同价格的工程量偏差范围，按本专业合同条款</w:t>
      </w:r>
      <w:r>
        <w:rPr>
          <w:rFonts w:hint="eastAsia"/>
          <w:u w:val="single"/>
        </w:rPr>
        <w:t xml:space="preserve"> 1.13 </w:t>
      </w:r>
      <w:r>
        <w:rPr>
          <w:rFonts w:hint="eastAsia"/>
          <w:u w:val="single"/>
        </w:rPr>
        <w:t>执行。</w:t>
      </w:r>
    </w:p>
    <w:p w:rsidR="002709B0" w:rsidRDefault="006D0C09">
      <w:pPr>
        <w:spacing w:line="360" w:lineRule="auto"/>
        <w:ind w:firstLineChars="200" w:firstLine="420"/>
        <w:rPr>
          <w:u w:val="single"/>
        </w:rPr>
      </w:pPr>
      <w:r>
        <w:rPr>
          <w:rFonts w:hint="eastAsia"/>
          <w:u w:val="single"/>
        </w:rPr>
        <w:t>（</w:t>
      </w:r>
      <w:r>
        <w:rPr>
          <w:rFonts w:hint="eastAsia"/>
          <w:u w:val="single"/>
        </w:rPr>
        <w:t>3</w:t>
      </w:r>
      <w:r>
        <w:rPr>
          <w:rFonts w:hint="eastAsia"/>
          <w:u w:val="single"/>
        </w:rPr>
        <w:t>）对工程中涉及高大模板等技术措施需编制专项施工方案并组织专家论证并审查，竣工时按专家论证后方案，结算时根据中标价</w:t>
      </w:r>
      <w:r>
        <w:rPr>
          <w:rFonts w:hint="eastAsia"/>
          <w:u w:val="single"/>
        </w:rPr>
        <w:t>/</w:t>
      </w:r>
      <w:r>
        <w:rPr>
          <w:rFonts w:hint="eastAsia"/>
          <w:u w:val="single"/>
        </w:rPr>
        <w:t>招标控制价作同比例让利。</w:t>
      </w:r>
    </w:p>
    <w:p w:rsidR="002709B0" w:rsidRDefault="006D0C09">
      <w:pPr>
        <w:spacing w:line="360" w:lineRule="auto"/>
        <w:ind w:firstLineChars="200" w:firstLine="420"/>
        <w:rPr>
          <w:u w:val="single"/>
        </w:rPr>
      </w:pPr>
      <w:r>
        <w:rPr>
          <w:rFonts w:hint="eastAsia"/>
          <w:u w:val="single"/>
        </w:rPr>
        <w:t>（</w:t>
      </w:r>
      <w:r>
        <w:rPr>
          <w:rFonts w:hint="eastAsia"/>
          <w:u w:val="single"/>
        </w:rPr>
        <w:t>4</w:t>
      </w:r>
      <w:r>
        <w:rPr>
          <w:rFonts w:hint="eastAsia"/>
          <w:u w:val="single"/>
        </w:rPr>
        <w:t>）合同履行期间，若工程变更（包括设计变更）或招标工程量清单的工程量偏差等原因导致工程量偏差绝对值超出</w:t>
      </w:r>
      <w:r>
        <w:rPr>
          <w:rFonts w:hint="eastAsia"/>
          <w:u w:val="single"/>
        </w:rPr>
        <w:t xml:space="preserve"> 5%</w:t>
      </w:r>
      <w:r>
        <w:rPr>
          <w:rFonts w:hint="eastAsia"/>
          <w:u w:val="single"/>
        </w:rPr>
        <w:t>时工程量可以计量调整（增或减），发包人可以要求承包人根据变更工程资料、计量规则和计价办法、本专用合同条款约定的材料价格调整方法和中标总价</w:t>
      </w:r>
      <w:r>
        <w:rPr>
          <w:rFonts w:hint="eastAsia"/>
          <w:u w:val="single"/>
        </w:rPr>
        <w:t>/</w:t>
      </w:r>
      <w:r>
        <w:rPr>
          <w:rFonts w:hint="eastAsia"/>
          <w:u w:val="single"/>
        </w:rPr>
        <w:t>招标控制价作同比例让利提出适当的工程项目单价调整结算，调整后的单价作为增（减）合同总价的依据。</w:t>
      </w:r>
    </w:p>
    <w:p w:rsidR="002709B0" w:rsidRDefault="006D0C09">
      <w:pPr>
        <w:spacing w:line="360" w:lineRule="auto"/>
        <w:ind w:firstLineChars="200" w:firstLine="420"/>
        <w:rPr>
          <w:u w:val="single"/>
        </w:rPr>
      </w:pPr>
      <w:r>
        <w:rPr>
          <w:rFonts w:hint="eastAsia"/>
          <w:u w:val="single"/>
        </w:rPr>
        <w:t>（</w:t>
      </w:r>
      <w:r>
        <w:rPr>
          <w:rFonts w:hint="eastAsia"/>
          <w:u w:val="single"/>
        </w:rPr>
        <w:t>5</w:t>
      </w:r>
      <w:r>
        <w:rPr>
          <w:rFonts w:hint="eastAsia"/>
          <w:u w:val="single"/>
        </w:rPr>
        <w:t>）合同履行期间，物价变化引起人工工资、机械台班和建筑材料价格变化的，按专用合同条款第</w:t>
      </w:r>
      <w:r>
        <w:rPr>
          <w:rFonts w:hint="eastAsia"/>
          <w:u w:val="single"/>
        </w:rPr>
        <w:t xml:space="preserve"> 11.1 </w:t>
      </w:r>
      <w:r>
        <w:rPr>
          <w:rFonts w:hint="eastAsia"/>
          <w:u w:val="single"/>
        </w:rPr>
        <w:t>项执行。</w:t>
      </w:r>
    </w:p>
    <w:p w:rsidR="002709B0" w:rsidRDefault="006D0C09">
      <w:pPr>
        <w:spacing w:line="360" w:lineRule="auto"/>
        <w:ind w:firstLineChars="200" w:firstLine="420"/>
        <w:rPr>
          <w:u w:val="single"/>
        </w:rPr>
      </w:pPr>
      <w:r>
        <w:rPr>
          <w:rFonts w:hint="eastAsia"/>
          <w:u w:val="single"/>
        </w:rPr>
        <w:t>（</w:t>
      </w:r>
      <w:r>
        <w:rPr>
          <w:rFonts w:hint="eastAsia"/>
          <w:u w:val="single"/>
        </w:rPr>
        <w:t>6</w:t>
      </w:r>
      <w:r>
        <w:rPr>
          <w:rFonts w:hint="eastAsia"/>
          <w:u w:val="single"/>
        </w:rPr>
        <w:t>）合同履行期间，法律法规变化引起现场安全文明施工措施费、规费和税金变化的：</w:t>
      </w:r>
      <w:r>
        <w:rPr>
          <w:rFonts w:hint="eastAsia"/>
          <w:u w:val="single"/>
        </w:rPr>
        <w:t>a</w:t>
      </w:r>
      <w:r>
        <w:rPr>
          <w:rFonts w:hint="eastAsia"/>
          <w:u w:val="single"/>
        </w:rPr>
        <w:t>、建安（含桩基、基坑支护）、内装饰、室外道路、景观工程现场安全文明施工措施费中基本费、扬尘污染防治增加费，按《江苏省建设工程费用定额》（</w:t>
      </w:r>
      <w:r>
        <w:rPr>
          <w:rFonts w:hint="eastAsia"/>
          <w:u w:val="single"/>
        </w:rPr>
        <w:t xml:space="preserve">2014 </w:t>
      </w:r>
      <w:r>
        <w:rPr>
          <w:rFonts w:hint="eastAsia"/>
          <w:u w:val="single"/>
        </w:rPr>
        <w:t>年）营改增后费率及省住房城乡建设厅关于调整建设工程按质论价等费用计取方法的公告（【</w:t>
      </w:r>
      <w:r>
        <w:rPr>
          <w:rFonts w:hint="eastAsia"/>
          <w:u w:val="single"/>
        </w:rPr>
        <w:t>2018</w:t>
      </w:r>
      <w:r>
        <w:rPr>
          <w:rFonts w:hint="eastAsia"/>
          <w:u w:val="single"/>
        </w:rPr>
        <w:t>】第</w:t>
      </w:r>
      <w:r>
        <w:rPr>
          <w:rFonts w:hint="eastAsia"/>
          <w:u w:val="single"/>
        </w:rPr>
        <w:t xml:space="preserve"> 24 </w:t>
      </w:r>
      <w:r>
        <w:rPr>
          <w:rFonts w:hint="eastAsia"/>
          <w:u w:val="single"/>
        </w:rPr>
        <w:t>号）计取。</w:t>
      </w:r>
    </w:p>
    <w:p w:rsidR="002709B0" w:rsidRDefault="006D0C09">
      <w:pPr>
        <w:spacing w:line="360" w:lineRule="auto"/>
        <w:ind w:firstLineChars="200" w:firstLine="420"/>
        <w:rPr>
          <w:u w:val="single"/>
        </w:rPr>
      </w:pPr>
      <w:r>
        <w:rPr>
          <w:rFonts w:hint="eastAsia"/>
          <w:u w:val="single"/>
        </w:rPr>
        <w:t>b</w:t>
      </w:r>
      <w:r>
        <w:rPr>
          <w:rFonts w:hint="eastAsia"/>
          <w:u w:val="single"/>
        </w:rPr>
        <w:t>、建安（含基坑支护）、内装饰、室外道路、景观工程相关规费承包人必须按有关权力部门规定要求先行代缴，工程结算时在规定范围内不高于招标文件规定比例审计后计取；其中环境保护税在工程竣工结算时，按环保部门实际收取凭证按实结算；如有文件规定取消或减免相关规费，则在结算时予以扣除。</w:t>
      </w:r>
    </w:p>
    <w:p w:rsidR="002709B0" w:rsidRDefault="006D0C09">
      <w:pPr>
        <w:spacing w:line="360" w:lineRule="auto"/>
        <w:ind w:firstLineChars="200" w:firstLine="420"/>
        <w:rPr>
          <w:u w:val="single"/>
        </w:rPr>
      </w:pPr>
      <w:r>
        <w:rPr>
          <w:rFonts w:hint="eastAsia"/>
          <w:u w:val="single"/>
        </w:rPr>
        <w:t>c</w:t>
      </w:r>
      <w:r>
        <w:rPr>
          <w:rFonts w:hint="eastAsia"/>
          <w:u w:val="single"/>
        </w:rPr>
        <w:t>、税金按照淮安市工程造价管理处最新发布的相关税金文件执行。</w:t>
      </w:r>
    </w:p>
    <w:p w:rsidR="002709B0" w:rsidRDefault="006D0C09">
      <w:pPr>
        <w:spacing w:line="360" w:lineRule="auto"/>
        <w:ind w:firstLineChars="200" w:firstLine="420"/>
        <w:rPr>
          <w:rFonts w:ascii="宋体" w:hAnsi="宋体"/>
          <w:szCs w:val="21"/>
        </w:rPr>
      </w:pPr>
      <w:r>
        <w:rPr>
          <w:rFonts w:hint="eastAsia"/>
          <w:u w:val="single"/>
        </w:rPr>
        <w:t>（</w:t>
      </w:r>
      <w:r>
        <w:rPr>
          <w:rFonts w:hint="eastAsia"/>
          <w:u w:val="single"/>
        </w:rPr>
        <w:t>7</w:t>
      </w:r>
      <w:r>
        <w:rPr>
          <w:rFonts w:hint="eastAsia"/>
          <w:u w:val="single"/>
        </w:rPr>
        <w:t>）误期赔偿、施工索赔、不可抗力按合同相关约定执行。</w:t>
      </w:r>
    </w:p>
    <w:p w:rsidR="002709B0" w:rsidRDefault="006D0C09">
      <w:pPr>
        <w:spacing w:line="360" w:lineRule="auto"/>
        <w:ind w:firstLineChars="200" w:firstLine="420"/>
        <w:rPr>
          <w:rFonts w:ascii="宋体" w:hAnsi="宋体"/>
          <w:szCs w:val="32"/>
        </w:rPr>
      </w:pPr>
      <w:r>
        <w:rPr>
          <w:rFonts w:ascii="宋体" w:hAnsi="宋体"/>
          <w:szCs w:val="32"/>
        </w:rPr>
        <w:t>2</w:t>
      </w:r>
      <w:r>
        <w:rPr>
          <w:rFonts w:ascii="宋体" w:hAnsi="宋体" w:hint="eastAsia"/>
          <w:szCs w:val="32"/>
        </w:rPr>
        <w:t>、总价合同。</w:t>
      </w:r>
    </w:p>
    <w:p w:rsidR="002709B0" w:rsidRDefault="006D0C09">
      <w:pPr>
        <w:spacing w:line="360" w:lineRule="auto"/>
        <w:ind w:firstLineChars="200" w:firstLine="420"/>
        <w:jc w:val="left"/>
        <w:rPr>
          <w:rFonts w:ascii="宋体" w:hAnsi="宋体"/>
          <w:szCs w:val="32"/>
        </w:rPr>
      </w:pPr>
      <w:r>
        <w:rPr>
          <w:rFonts w:ascii="宋体" w:hAnsi="宋体" w:hint="eastAsia"/>
          <w:szCs w:val="32"/>
        </w:rPr>
        <w:t>总价包含的风险范围：</w:t>
      </w:r>
      <w:r>
        <w:rPr>
          <w:rFonts w:eastAsia="仿宋_GB2312"/>
          <w:szCs w:val="32"/>
          <w:u w:val="single"/>
        </w:rPr>
        <w:t xml:space="preserve">       /      </w:t>
      </w:r>
      <w:r>
        <w:rPr>
          <w:rFonts w:ascii="宋体" w:hAnsi="宋体" w:hint="eastAsia"/>
          <w:szCs w:val="32"/>
        </w:rPr>
        <w:t>。</w:t>
      </w:r>
    </w:p>
    <w:p w:rsidR="002709B0" w:rsidRDefault="006D0C09">
      <w:pPr>
        <w:spacing w:line="360" w:lineRule="auto"/>
        <w:ind w:firstLineChars="200" w:firstLine="420"/>
        <w:jc w:val="left"/>
        <w:rPr>
          <w:rFonts w:ascii="宋体" w:hAnsi="宋体"/>
          <w:szCs w:val="32"/>
        </w:rPr>
      </w:pPr>
      <w:r>
        <w:rPr>
          <w:rFonts w:ascii="宋体" w:hAnsi="宋体" w:hint="eastAsia"/>
          <w:szCs w:val="32"/>
        </w:rPr>
        <w:t>风险费用的计算方法：</w:t>
      </w:r>
      <w:r>
        <w:rPr>
          <w:rFonts w:eastAsia="仿宋_GB2312"/>
          <w:szCs w:val="32"/>
          <w:u w:val="single"/>
        </w:rPr>
        <w:t xml:space="preserve">       /      </w:t>
      </w:r>
      <w:r>
        <w:rPr>
          <w:rFonts w:ascii="宋体" w:hAnsi="宋体" w:hint="eastAsia"/>
          <w:szCs w:val="32"/>
        </w:rPr>
        <w:t>。</w:t>
      </w:r>
    </w:p>
    <w:p w:rsidR="002709B0" w:rsidRDefault="006D0C09">
      <w:pPr>
        <w:spacing w:line="360" w:lineRule="auto"/>
        <w:ind w:firstLineChars="200" w:firstLine="420"/>
        <w:jc w:val="left"/>
        <w:rPr>
          <w:rFonts w:ascii="宋体" w:hAnsi="宋体"/>
          <w:szCs w:val="32"/>
        </w:rPr>
      </w:pPr>
      <w:r>
        <w:rPr>
          <w:rFonts w:ascii="宋体" w:hAnsi="宋体" w:hint="eastAsia"/>
          <w:szCs w:val="32"/>
        </w:rPr>
        <w:t>风险范围以外合同价格的调整方法：</w:t>
      </w:r>
      <w:r>
        <w:rPr>
          <w:rFonts w:eastAsia="仿宋_GB2312"/>
          <w:szCs w:val="32"/>
          <w:u w:val="single"/>
        </w:rPr>
        <w:t xml:space="preserve">       /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3</w:t>
      </w:r>
      <w:r>
        <w:rPr>
          <w:rFonts w:ascii="宋体" w:hAnsi="宋体" w:hint="eastAsia"/>
          <w:szCs w:val="32"/>
        </w:rPr>
        <w:t>、其他价格方式：</w:t>
      </w:r>
      <w:r>
        <w:rPr>
          <w:rFonts w:eastAsia="仿宋_GB2312"/>
          <w:szCs w:val="32"/>
          <w:u w:val="single"/>
        </w:rPr>
        <w:t xml:space="preserve">       /      </w:t>
      </w:r>
      <w:r>
        <w:rPr>
          <w:rFonts w:ascii="宋体" w:hAnsi="宋体" w:hint="eastAsia"/>
          <w:szCs w:val="32"/>
        </w:rPr>
        <w:t>。</w:t>
      </w:r>
    </w:p>
    <w:p w:rsidR="002709B0" w:rsidRDefault="006D0C09">
      <w:pPr>
        <w:spacing w:line="360" w:lineRule="auto"/>
        <w:ind w:firstLineChars="200" w:firstLine="420"/>
        <w:rPr>
          <w:rFonts w:ascii="宋体" w:hAnsi="宋体"/>
          <w:szCs w:val="32"/>
        </w:rPr>
      </w:pPr>
      <w:bookmarkStart w:id="484" w:name="_Toc304295581"/>
      <w:bookmarkStart w:id="485" w:name="_Toc312678042"/>
      <w:bookmarkStart w:id="486" w:name="_Toc297216213"/>
      <w:bookmarkStart w:id="487" w:name="_Toc300935004"/>
      <w:bookmarkStart w:id="488" w:name="_Toc303539161"/>
      <w:bookmarkStart w:id="489" w:name="_Toc297123554"/>
      <w:bookmarkStart w:id="490" w:name="_Toc292559412"/>
      <w:bookmarkStart w:id="491" w:name="_Toc296347206"/>
      <w:bookmarkStart w:id="492" w:name="_Toc292559917"/>
      <w:bookmarkStart w:id="493" w:name="_Toc296891247"/>
      <w:bookmarkStart w:id="494" w:name="_Toc296944546"/>
      <w:bookmarkStart w:id="495" w:name="_Toc297048393"/>
      <w:bookmarkStart w:id="496" w:name="_Toc296891035"/>
      <w:bookmarkStart w:id="497" w:name="_Toc296503207"/>
      <w:bookmarkStart w:id="498" w:name="_Toc297120507"/>
      <w:bookmarkStart w:id="499" w:name="_Toc296346708"/>
      <w:r>
        <w:rPr>
          <w:rFonts w:ascii="宋体" w:hAnsi="宋体" w:hint="eastAsia"/>
          <w:szCs w:val="32"/>
        </w:rPr>
        <w:t>12.2 预付款</w:t>
      </w:r>
    </w:p>
    <w:bookmarkEnd w:id="484"/>
    <w:bookmarkEnd w:id="485"/>
    <w:bookmarkEnd w:id="486"/>
    <w:bookmarkEnd w:id="487"/>
    <w:bookmarkEnd w:id="488"/>
    <w:bookmarkEnd w:id="489"/>
    <w:p w:rsidR="002709B0" w:rsidRDefault="006D0C09">
      <w:pPr>
        <w:spacing w:line="360" w:lineRule="auto"/>
        <w:ind w:firstLineChars="200" w:firstLine="420"/>
        <w:rPr>
          <w:rFonts w:ascii="宋体" w:hAnsi="宋体"/>
          <w:szCs w:val="32"/>
        </w:rPr>
      </w:pPr>
      <w:r>
        <w:rPr>
          <w:rFonts w:ascii="宋体" w:hAnsi="宋体" w:hint="eastAsia"/>
          <w:szCs w:val="32"/>
        </w:rPr>
        <w:t>12.2.1 预付款的支付</w:t>
      </w:r>
    </w:p>
    <w:p w:rsidR="002709B0" w:rsidRPr="00071FF0" w:rsidRDefault="006D0C09">
      <w:pPr>
        <w:spacing w:line="360" w:lineRule="auto"/>
        <w:ind w:firstLineChars="200" w:firstLine="420"/>
        <w:rPr>
          <w:rFonts w:ascii="宋体" w:hAnsi="宋体"/>
          <w:szCs w:val="32"/>
        </w:rPr>
      </w:pPr>
      <w:r w:rsidRPr="00071FF0">
        <w:rPr>
          <w:rFonts w:ascii="宋体" w:hAnsi="宋体" w:hint="eastAsia"/>
          <w:szCs w:val="32"/>
        </w:rPr>
        <w:t>预付款支付比例或金额：</w:t>
      </w:r>
      <w:r w:rsidR="00071FF0" w:rsidRPr="00071FF0">
        <w:rPr>
          <w:rFonts w:eastAsia="仿宋_GB2312"/>
          <w:szCs w:val="32"/>
          <w:u w:val="single"/>
        </w:rPr>
        <w:t xml:space="preserve">       /      </w:t>
      </w:r>
      <w:r w:rsidRPr="00071FF0">
        <w:rPr>
          <w:rFonts w:ascii="宋体" w:hAnsi="宋体" w:hint="eastAsia"/>
          <w:szCs w:val="32"/>
        </w:rPr>
        <w:t>。</w:t>
      </w:r>
    </w:p>
    <w:p w:rsidR="002709B0" w:rsidRPr="00071FF0" w:rsidRDefault="006D0C09">
      <w:pPr>
        <w:spacing w:line="360" w:lineRule="auto"/>
        <w:ind w:firstLineChars="200" w:firstLine="420"/>
        <w:rPr>
          <w:rFonts w:ascii="宋体" w:hAnsi="宋体"/>
          <w:szCs w:val="32"/>
          <w:u w:val="single"/>
        </w:rPr>
      </w:pPr>
      <w:r w:rsidRPr="00071FF0">
        <w:rPr>
          <w:rFonts w:ascii="宋体" w:hAnsi="宋体" w:hint="eastAsia"/>
          <w:szCs w:val="32"/>
        </w:rPr>
        <w:t>预付款支付期限：</w:t>
      </w:r>
      <w:r w:rsidR="00071FF0" w:rsidRPr="00071FF0">
        <w:rPr>
          <w:rFonts w:eastAsia="仿宋_GB2312"/>
          <w:szCs w:val="32"/>
          <w:u w:val="single"/>
        </w:rPr>
        <w:t xml:space="preserve">       /      </w:t>
      </w:r>
      <w:r w:rsidRPr="00071FF0">
        <w:rPr>
          <w:rFonts w:ascii="宋体" w:hAnsi="宋体" w:hint="eastAsia"/>
          <w:szCs w:val="32"/>
        </w:rPr>
        <w:t>。</w:t>
      </w:r>
    </w:p>
    <w:p w:rsidR="002709B0" w:rsidRDefault="006D0C09">
      <w:pPr>
        <w:spacing w:line="360" w:lineRule="auto"/>
        <w:ind w:firstLineChars="200" w:firstLine="420"/>
        <w:rPr>
          <w:rFonts w:ascii="宋体" w:hAnsi="宋体"/>
          <w:szCs w:val="32"/>
          <w:u w:val="single"/>
        </w:rPr>
      </w:pPr>
      <w:r>
        <w:rPr>
          <w:rFonts w:ascii="宋体" w:hAnsi="宋体" w:hint="eastAsia"/>
          <w:szCs w:val="32"/>
        </w:rPr>
        <w:t>预付款扣回的方式：</w:t>
      </w:r>
      <w:r>
        <w:rPr>
          <w:rFonts w:ascii="宋体" w:hAnsi="宋体" w:hint="eastAsia"/>
          <w:szCs w:val="32"/>
          <w:u w:val="single"/>
        </w:rPr>
        <w:t xml:space="preserve">       /      </w:t>
      </w:r>
      <w:r>
        <w:rPr>
          <w:rFonts w:ascii="宋体" w:hAnsi="宋体" w:hint="eastAsia"/>
          <w:szCs w:val="32"/>
        </w:rPr>
        <w:t>。</w:t>
      </w:r>
    </w:p>
    <w:p w:rsidR="002709B0" w:rsidRPr="00071FF0" w:rsidRDefault="006D0C09">
      <w:pPr>
        <w:spacing w:line="360" w:lineRule="auto"/>
        <w:ind w:firstLineChars="200" w:firstLine="420"/>
        <w:rPr>
          <w:rFonts w:ascii="宋体" w:hAnsi="宋体"/>
          <w:szCs w:val="32"/>
        </w:rPr>
      </w:pPr>
      <w:r w:rsidRPr="00071FF0">
        <w:rPr>
          <w:rFonts w:ascii="宋体" w:hAnsi="宋体" w:hint="eastAsia"/>
          <w:szCs w:val="32"/>
        </w:rPr>
        <w:lastRenderedPageBreak/>
        <w:t>12.2.2 预付款担保</w:t>
      </w:r>
    </w:p>
    <w:p w:rsidR="002709B0" w:rsidRPr="00071FF0" w:rsidRDefault="006D0C09">
      <w:pPr>
        <w:spacing w:line="360" w:lineRule="auto"/>
        <w:ind w:firstLineChars="200" w:firstLine="420"/>
        <w:rPr>
          <w:rFonts w:ascii="宋体" w:hAnsi="宋体"/>
          <w:szCs w:val="32"/>
        </w:rPr>
      </w:pPr>
      <w:r w:rsidRPr="00071FF0">
        <w:rPr>
          <w:rFonts w:ascii="宋体" w:hAnsi="宋体" w:hint="eastAsia"/>
          <w:szCs w:val="32"/>
        </w:rPr>
        <w:t>承包人提交预付款担保的期限：</w:t>
      </w:r>
      <w:r w:rsidR="00071FF0" w:rsidRPr="00071FF0">
        <w:rPr>
          <w:rFonts w:eastAsia="仿宋_GB2312"/>
          <w:szCs w:val="32"/>
          <w:u w:val="single"/>
        </w:rPr>
        <w:t xml:space="preserve">       /      </w:t>
      </w:r>
      <w:r w:rsidRPr="00071FF0">
        <w:rPr>
          <w:rFonts w:ascii="宋体" w:hAnsi="宋体" w:hint="eastAsia"/>
          <w:szCs w:val="32"/>
        </w:rPr>
        <w:t>。</w:t>
      </w:r>
    </w:p>
    <w:p w:rsidR="002709B0" w:rsidRPr="00071FF0" w:rsidRDefault="006D0C09">
      <w:pPr>
        <w:spacing w:line="360" w:lineRule="auto"/>
        <w:ind w:firstLineChars="200" w:firstLine="420"/>
        <w:rPr>
          <w:rFonts w:ascii="宋体" w:hAnsi="宋体"/>
          <w:szCs w:val="32"/>
        </w:rPr>
      </w:pPr>
      <w:r w:rsidRPr="00071FF0">
        <w:rPr>
          <w:rFonts w:ascii="宋体" w:hAnsi="宋体" w:hint="eastAsia"/>
          <w:szCs w:val="32"/>
        </w:rPr>
        <w:t>预付款担保的形式为：</w:t>
      </w:r>
      <w:r w:rsidR="00071FF0" w:rsidRPr="00071FF0">
        <w:rPr>
          <w:rFonts w:eastAsia="仿宋_GB2312"/>
          <w:szCs w:val="32"/>
          <w:u w:val="single"/>
        </w:rPr>
        <w:t xml:space="preserve">       /      </w:t>
      </w:r>
      <w:r w:rsidRPr="00071FF0">
        <w:rPr>
          <w:rFonts w:ascii="宋体" w:hAnsi="宋体" w:hint="eastAsia"/>
          <w:szCs w:val="32"/>
        </w:rPr>
        <w:t>。</w:t>
      </w:r>
    </w:p>
    <w:bookmarkEnd w:id="490"/>
    <w:bookmarkEnd w:id="491"/>
    <w:bookmarkEnd w:id="492"/>
    <w:bookmarkEnd w:id="493"/>
    <w:bookmarkEnd w:id="494"/>
    <w:bookmarkEnd w:id="495"/>
    <w:bookmarkEnd w:id="496"/>
    <w:bookmarkEnd w:id="497"/>
    <w:bookmarkEnd w:id="498"/>
    <w:bookmarkEnd w:id="499"/>
    <w:p w:rsidR="002709B0" w:rsidRDefault="006D0C09">
      <w:pPr>
        <w:spacing w:after="120" w:line="360" w:lineRule="auto"/>
        <w:ind w:firstLineChars="200" w:firstLine="420"/>
        <w:rPr>
          <w:rFonts w:ascii="宋体" w:hAnsi="宋体"/>
          <w:szCs w:val="32"/>
        </w:rPr>
      </w:pPr>
      <w:r w:rsidRPr="00071FF0">
        <w:rPr>
          <w:rFonts w:ascii="宋体" w:hAnsi="宋体"/>
          <w:szCs w:val="32"/>
        </w:rPr>
        <w:t xml:space="preserve">12.3 </w:t>
      </w:r>
      <w:r w:rsidRPr="00071FF0">
        <w:rPr>
          <w:rFonts w:ascii="宋体" w:hAnsi="宋体" w:hint="eastAsia"/>
          <w:szCs w:val="32"/>
        </w:rPr>
        <w:t>计量</w:t>
      </w:r>
    </w:p>
    <w:p w:rsidR="002709B0" w:rsidRDefault="006D0C09">
      <w:pPr>
        <w:spacing w:line="360" w:lineRule="auto"/>
        <w:ind w:firstLineChars="200" w:firstLine="420"/>
        <w:rPr>
          <w:rFonts w:ascii="宋体" w:hAnsi="宋体"/>
          <w:szCs w:val="32"/>
        </w:rPr>
      </w:pPr>
      <w:r>
        <w:rPr>
          <w:rFonts w:ascii="宋体" w:hAnsi="宋体"/>
          <w:szCs w:val="32"/>
        </w:rPr>
        <w:t xml:space="preserve">12.3.1 </w:t>
      </w:r>
      <w:r>
        <w:rPr>
          <w:rFonts w:ascii="宋体" w:hAnsi="宋体" w:hint="eastAsia"/>
          <w:szCs w:val="32"/>
        </w:rPr>
        <w:t>计量原则</w:t>
      </w:r>
    </w:p>
    <w:p w:rsidR="002709B0" w:rsidRDefault="006D0C09">
      <w:pPr>
        <w:spacing w:line="360" w:lineRule="auto"/>
        <w:ind w:firstLineChars="200" w:firstLine="420"/>
        <w:rPr>
          <w:rFonts w:ascii="宋体" w:hAnsi="宋体"/>
          <w:szCs w:val="32"/>
        </w:rPr>
      </w:pPr>
      <w:r>
        <w:rPr>
          <w:rFonts w:ascii="宋体" w:hAnsi="宋体" w:hint="eastAsia"/>
          <w:szCs w:val="32"/>
        </w:rPr>
        <w:t>工程量计算规则：</w:t>
      </w:r>
      <w:r>
        <w:rPr>
          <w:rFonts w:hint="eastAsia"/>
          <w:u w:val="single"/>
        </w:rPr>
        <w:t>工程量计量应按国家标准《建设工程工程量清单计价规范》（</w:t>
      </w:r>
      <w:r>
        <w:rPr>
          <w:rFonts w:hint="eastAsia"/>
          <w:u w:val="single"/>
        </w:rPr>
        <w:t>GB50500</w:t>
      </w:r>
      <w:r>
        <w:rPr>
          <w:rFonts w:hint="eastAsia"/>
          <w:u w:val="single"/>
        </w:rPr>
        <w:t>—</w:t>
      </w:r>
      <w:r>
        <w:rPr>
          <w:rFonts w:hint="eastAsia"/>
          <w:u w:val="single"/>
        </w:rPr>
        <w:t>2013</w:t>
      </w:r>
      <w:r>
        <w:rPr>
          <w:rFonts w:hint="eastAsia"/>
          <w:u w:val="single"/>
        </w:rPr>
        <w:t>）、《市政工程工程量计算规范》</w:t>
      </w:r>
      <w:r>
        <w:rPr>
          <w:rFonts w:hint="eastAsia"/>
          <w:u w:val="single"/>
        </w:rPr>
        <w:t>GB50857-2013</w:t>
      </w:r>
      <w:r>
        <w:rPr>
          <w:rFonts w:hint="eastAsia"/>
          <w:u w:val="single"/>
        </w:rPr>
        <w:t>或其适用的修订版本，和有合同约束力的设计图纸（含设计变更）及有效的工程变更签证（包括发包人认可的工程承包范围发生变更的新增或减工程量）且承包人在履行合同过程中实际完成并经确认超出本专用合同条款第</w:t>
      </w:r>
      <w:r>
        <w:rPr>
          <w:rFonts w:hint="eastAsia"/>
          <w:u w:val="single"/>
        </w:rPr>
        <w:t xml:space="preserve"> 1.13 </w:t>
      </w:r>
      <w:r>
        <w:rPr>
          <w:rFonts w:hint="eastAsia"/>
          <w:u w:val="single"/>
        </w:rPr>
        <w:t>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w:t>
      </w:r>
    </w:p>
    <w:p w:rsidR="002709B0" w:rsidRDefault="006D0C09">
      <w:pPr>
        <w:spacing w:line="360" w:lineRule="auto"/>
        <w:ind w:firstLineChars="200" w:firstLine="420"/>
        <w:rPr>
          <w:rFonts w:ascii="宋体" w:hAnsi="宋体"/>
          <w:szCs w:val="32"/>
        </w:rPr>
      </w:pPr>
      <w:r>
        <w:rPr>
          <w:rFonts w:ascii="宋体" w:hAnsi="宋体"/>
          <w:szCs w:val="32"/>
        </w:rPr>
        <w:t xml:space="preserve">12.3.2 </w:t>
      </w:r>
      <w:r>
        <w:rPr>
          <w:rFonts w:ascii="宋体" w:hAnsi="宋体" w:hint="eastAsia"/>
          <w:szCs w:val="32"/>
        </w:rPr>
        <w:t>计量周期</w:t>
      </w:r>
    </w:p>
    <w:p w:rsidR="002709B0" w:rsidRDefault="006D0C09">
      <w:pPr>
        <w:spacing w:line="360" w:lineRule="auto"/>
        <w:ind w:firstLineChars="200" w:firstLine="420"/>
        <w:rPr>
          <w:rFonts w:ascii="宋体" w:hAnsi="宋体"/>
          <w:szCs w:val="32"/>
        </w:rPr>
      </w:pPr>
      <w:r>
        <w:rPr>
          <w:rFonts w:ascii="宋体" w:hAnsi="宋体" w:hint="eastAsia"/>
          <w:szCs w:val="32"/>
        </w:rPr>
        <w:t>关于计量周期的约定：</w:t>
      </w:r>
      <w:r>
        <w:rPr>
          <w:rFonts w:ascii="宋体" w:hAnsi="宋体" w:hint="eastAsia"/>
          <w:szCs w:val="21"/>
          <w:u w:val="single"/>
        </w:rPr>
        <w:t>按月计量，</w:t>
      </w:r>
      <w:r>
        <w:rPr>
          <w:rFonts w:hint="eastAsia"/>
          <w:u w:val="single"/>
        </w:rPr>
        <w:t>每月</w:t>
      </w:r>
      <w:r>
        <w:rPr>
          <w:rFonts w:hint="eastAsia"/>
          <w:u w:val="single"/>
        </w:rPr>
        <w:t>25</w:t>
      </w:r>
      <w:r>
        <w:rPr>
          <w:rFonts w:hint="eastAsia"/>
          <w:u w:val="single"/>
        </w:rPr>
        <w:t>日向监理人、发包人提交当月已完工程量报告</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 xml:space="preserve">12.3.3 </w:t>
      </w:r>
      <w:r>
        <w:rPr>
          <w:rFonts w:ascii="宋体" w:hAnsi="宋体" w:hint="eastAsia"/>
          <w:szCs w:val="32"/>
        </w:rPr>
        <w:t>单价合同的计量</w:t>
      </w:r>
    </w:p>
    <w:p w:rsidR="002709B0" w:rsidRDefault="006D0C09">
      <w:pPr>
        <w:spacing w:line="360" w:lineRule="auto"/>
        <w:ind w:firstLineChars="200" w:firstLine="420"/>
        <w:rPr>
          <w:u w:val="single"/>
        </w:rPr>
      </w:pPr>
      <w:r>
        <w:rPr>
          <w:rFonts w:ascii="宋体" w:hAnsi="宋体" w:hint="eastAsia"/>
          <w:szCs w:val="32"/>
        </w:rPr>
        <w:t>关于单价合同计量的约定：</w:t>
      </w:r>
      <w:r>
        <w:rPr>
          <w:rFonts w:hint="eastAsia"/>
          <w:u w:val="single"/>
        </w:rPr>
        <w:t>（</w:t>
      </w:r>
      <w:r>
        <w:rPr>
          <w:rFonts w:hint="eastAsia"/>
          <w:u w:val="single"/>
        </w:rPr>
        <w:t>1</w:t>
      </w:r>
      <w:r>
        <w:rPr>
          <w:rFonts w:hint="eastAsia"/>
          <w:u w:val="single"/>
        </w:rPr>
        <w:t>）承包人应于每月</w:t>
      </w:r>
      <w:r>
        <w:rPr>
          <w:rFonts w:hint="eastAsia"/>
          <w:u w:val="single"/>
        </w:rPr>
        <w:t xml:space="preserve"> 25 </w:t>
      </w:r>
      <w:r>
        <w:rPr>
          <w:rFonts w:hint="eastAsia"/>
          <w:u w:val="single"/>
        </w:rPr>
        <w:t>日向监理人报送上月</w:t>
      </w:r>
      <w:r>
        <w:rPr>
          <w:rFonts w:hint="eastAsia"/>
          <w:u w:val="single"/>
        </w:rPr>
        <w:t xml:space="preserve"> 20 </w:t>
      </w:r>
      <w:r>
        <w:rPr>
          <w:rFonts w:hint="eastAsia"/>
          <w:u w:val="single"/>
        </w:rPr>
        <w:t>日至当月</w:t>
      </w:r>
      <w:r>
        <w:rPr>
          <w:rFonts w:hint="eastAsia"/>
          <w:u w:val="single"/>
        </w:rPr>
        <w:t xml:space="preserve">19 </w:t>
      </w:r>
      <w:r>
        <w:rPr>
          <w:rFonts w:hint="eastAsia"/>
          <w:u w:val="single"/>
        </w:rPr>
        <w:t>日已完成的工程量报告，并附具已完成工程量报表和有关资料，按本专用合同条款第</w:t>
      </w:r>
      <w:r>
        <w:rPr>
          <w:rFonts w:hint="eastAsia"/>
          <w:u w:val="single"/>
        </w:rPr>
        <w:t xml:space="preserve"> 12.4.1 </w:t>
      </w:r>
      <w:r>
        <w:rPr>
          <w:rFonts w:hint="eastAsia"/>
          <w:u w:val="single"/>
        </w:rPr>
        <w:t>项附具进度付款申请单。</w:t>
      </w:r>
    </w:p>
    <w:p w:rsidR="002709B0" w:rsidRDefault="006D0C09">
      <w:pPr>
        <w:spacing w:line="360" w:lineRule="auto"/>
        <w:ind w:firstLineChars="200" w:firstLine="420"/>
        <w:rPr>
          <w:u w:val="single"/>
        </w:rPr>
      </w:pPr>
      <w:r>
        <w:rPr>
          <w:rFonts w:hint="eastAsia"/>
          <w:u w:val="single"/>
        </w:rPr>
        <w:t>（</w:t>
      </w:r>
      <w:r>
        <w:rPr>
          <w:rFonts w:hint="eastAsia"/>
          <w:u w:val="single"/>
        </w:rPr>
        <w:t>2</w:t>
      </w:r>
      <w:r>
        <w:rPr>
          <w:rFonts w:hint="eastAsia"/>
          <w:u w:val="single"/>
        </w:rPr>
        <w:t>）监理人应在收到承包人提交的工程量报告后</w:t>
      </w:r>
      <w:r>
        <w:rPr>
          <w:rFonts w:hint="eastAsia"/>
          <w:u w:val="single"/>
        </w:rPr>
        <w:t xml:space="preserve"> 7 </w:t>
      </w:r>
      <w:r>
        <w:rPr>
          <w:rFonts w:hint="eastAsia"/>
          <w:u w:val="single"/>
        </w:rPr>
        <w:t>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rsidR="002709B0" w:rsidRDefault="006D0C09">
      <w:pPr>
        <w:spacing w:line="360" w:lineRule="auto"/>
        <w:ind w:firstLineChars="200" w:firstLine="420"/>
        <w:rPr>
          <w:u w:val="single"/>
        </w:rPr>
      </w:pPr>
      <w:r>
        <w:rPr>
          <w:rFonts w:hint="eastAsia"/>
          <w:u w:val="single"/>
        </w:rPr>
        <w:t>（</w:t>
      </w:r>
      <w:r>
        <w:rPr>
          <w:rFonts w:hint="eastAsia"/>
          <w:u w:val="single"/>
        </w:rPr>
        <w:t>3</w:t>
      </w:r>
      <w:r>
        <w:rPr>
          <w:rFonts w:hint="eastAsia"/>
          <w:u w:val="single"/>
        </w:rPr>
        <w:t>）监理人未在收到承包人提交的工程量报表后的</w:t>
      </w:r>
      <w:r>
        <w:rPr>
          <w:rFonts w:hint="eastAsia"/>
          <w:u w:val="single"/>
        </w:rPr>
        <w:t xml:space="preserve"> 7 </w:t>
      </w:r>
      <w:r>
        <w:rPr>
          <w:rFonts w:hint="eastAsia"/>
          <w:u w:val="single"/>
        </w:rPr>
        <w:t>天内完成审核的，承包人应出具催促计量审核的书面要求，监理人在收到承包人的催促计量审核单后</w:t>
      </w:r>
      <w:r>
        <w:rPr>
          <w:rFonts w:hint="eastAsia"/>
          <w:u w:val="single"/>
        </w:rPr>
        <w:t xml:space="preserve"> 7 </w:t>
      </w:r>
      <w:r>
        <w:rPr>
          <w:rFonts w:hint="eastAsia"/>
          <w:u w:val="single"/>
        </w:rPr>
        <w:t>天内还未完成审核的，承包人可直接书面汇报发包人；发包人据此可以监督处罚监理人，并于</w:t>
      </w:r>
      <w:r>
        <w:rPr>
          <w:rFonts w:hint="eastAsia"/>
          <w:u w:val="single"/>
        </w:rPr>
        <w:t xml:space="preserve"> 7 </w:t>
      </w:r>
      <w:r>
        <w:rPr>
          <w:rFonts w:hint="eastAsia"/>
          <w:u w:val="single"/>
        </w:rPr>
        <w:t>天内完成审核，如还不能完成审核，发包人可以直接参与审核，并有权清退监理人。</w:t>
      </w:r>
    </w:p>
    <w:p w:rsidR="002709B0" w:rsidRDefault="006D0C09">
      <w:pPr>
        <w:spacing w:line="360" w:lineRule="auto"/>
        <w:ind w:firstLineChars="200" w:firstLine="420"/>
        <w:rPr>
          <w:rFonts w:ascii="宋体" w:hAnsi="宋体"/>
          <w:szCs w:val="32"/>
        </w:rPr>
      </w:pPr>
      <w:r>
        <w:rPr>
          <w:rFonts w:hint="eastAsia"/>
          <w:u w:val="single"/>
        </w:rPr>
        <w:t>（</w:t>
      </w:r>
      <w:r>
        <w:rPr>
          <w:rFonts w:hint="eastAsia"/>
          <w:u w:val="single"/>
        </w:rPr>
        <w:t>4</w:t>
      </w:r>
      <w:r>
        <w:rPr>
          <w:rFonts w:hint="eastAsia"/>
          <w:u w:val="single"/>
        </w:rPr>
        <w:t>）对于发包人要求承包人完成合同以外的零星项目，承包人应在接受发包人书面要求的</w:t>
      </w:r>
      <w:r>
        <w:rPr>
          <w:rFonts w:hint="eastAsia"/>
          <w:u w:val="single"/>
        </w:rPr>
        <w:t xml:space="preserve"> 3</w:t>
      </w:r>
      <w:r>
        <w:rPr>
          <w:rFonts w:hint="eastAsia"/>
          <w:u w:val="single"/>
        </w:rPr>
        <w:t>天内就用工数量和单价、机械台班数量和单价、使用材料和金额等向监理和发包人报送资料（若有具体的施工方案及措施则一起报送），发包人以书面形式明确具体的施工方案且同意实施后，承包人开始实施，且在实施结束后，根据实际施工情况报送签证，如发包人未书面通知按照所批示方案施工的，承包人施工后发生争议的，责任由承包人自负。</w:t>
      </w:r>
    </w:p>
    <w:p w:rsidR="002709B0" w:rsidRDefault="006D0C09">
      <w:pPr>
        <w:spacing w:line="360" w:lineRule="auto"/>
        <w:ind w:firstLineChars="200" w:firstLine="420"/>
        <w:rPr>
          <w:rFonts w:ascii="宋体" w:hAnsi="宋体"/>
          <w:szCs w:val="32"/>
        </w:rPr>
      </w:pPr>
      <w:r>
        <w:rPr>
          <w:rFonts w:ascii="宋体" w:hAnsi="宋体"/>
          <w:szCs w:val="32"/>
        </w:rPr>
        <w:t xml:space="preserve">12.3.4 </w:t>
      </w:r>
      <w:r>
        <w:rPr>
          <w:rFonts w:ascii="宋体" w:hAnsi="宋体" w:hint="eastAsia"/>
          <w:szCs w:val="32"/>
        </w:rPr>
        <w:t>总价合同的计量</w:t>
      </w:r>
    </w:p>
    <w:p w:rsidR="002709B0" w:rsidRDefault="006D0C09">
      <w:pPr>
        <w:spacing w:line="360" w:lineRule="auto"/>
        <w:ind w:firstLineChars="200" w:firstLine="420"/>
        <w:rPr>
          <w:rFonts w:ascii="宋体" w:hAnsi="宋体"/>
          <w:szCs w:val="32"/>
        </w:rPr>
      </w:pPr>
      <w:r>
        <w:rPr>
          <w:rFonts w:ascii="宋体" w:hAnsi="宋体" w:hint="eastAsia"/>
          <w:szCs w:val="32"/>
        </w:rPr>
        <w:t>关于总价合同计量的约定：</w:t>
      </w:r>
      <w:r>
        <w:rPr>
          <w:rFonts w:eastAsia="仿宋_GB2312"/>
          <w:szCs w:val="32"/>
          <w:u w:val="single"/>
        </w:rPr>
        <w:t xml:space="preserve">     /     </w:t>
      </w:r>
      <w:r>
        <w:rPr>
          <w:rFonts w:ascii="宋体" w:hAnsi="宋体" w:hint="eastAsia"/>
          <w:szCs w:val="32"/>
        </w:rPr>
        <w:t>。</w:t>
      </w:r>
    </w:p>
    <w:p w:rsidR="002709B0" w:rsidRDefault="006D0C09">
      <w:pPr>
        <w:spacing w:line="360" w:lineRule="auto"/>
        <w:ind w:firstLineChars="200" w:firstLine="420"/>
        <w:jc w:val="left"/>
        <w:rPr>
          <w:rFonts w:ascii="宋体" w:hAnsi="宋体"/>
          <w:szCs w:val="32"/>
        </w:rPr>
      </w:pPr>
      <w:r>
        <w:rPr>
          <w:rFonts w:ascii="宋体" w:hAnsi="宋体"/>
          <w:szCs w:val="32"/>
        </w:rPr>
        <w:lastRenderedPageBreak/>
        <w:t>12.3.5</w:t>
      </w:r>
      <w:r>
        <w:rPr>
          <w:rFonts w:ascii="宋体" w:hAnsi="宋体" w:hint="eastAsia"/>
          <w:szCs w:val="32"/>
        </w:rPr>
        <w:t>总价合同采用支付分解表计量支付的，是否适用第</w:t>
      </w:r>
      <w:r>
        <w:rPr>
          <w:rFonts w:ascii="宋体" w:hAnsi="宋体"/>
          <w:szCs w:val="32"/>
        </w:rPr>
        <w:t xml:space="preserve">12.3.4 </w:t>
      </w:r>
      <w:r>
        <w:rPr>
          <w:rFonts w:ascii="宋体" w:hAnsi="宋体" w:hint="eastAsia"/>
          <w:szCs w:val="32"/>
        </w:rPr>
        <w:t>项〔总价合同的计量〕约定进行计量：</w:t>
      </w:r>
      <w:r>
        <w:rPr>
          <w:rFonts w:eastAsia="仿宋_GB2312"/>
          <w:szCs w:val="32"/>
          <w:u w:val="single"/>
        </w:rPr>
        <w:t xml:space="preserve">     /     </w:t>
      </w:r>
      <w:r>
        <w:rPr>
          <w:rFonts w:ascii="宋体" w:hAnsi="宋体" w:hint="eastAsia"/>
          <w:szCs w:val="32"/>
        </w:rPr>
        <w:t>。</w:t>
      </w:r>
    </w:p>
    <w:p w:rsidR="002709B0" w:rsidRDefault="006D0C09">
      <w:pPr>
        <w:spacing w:line="360" w:lineRule="auto"/>
        <w:ind w:firstLineChars="200" w:firstLine="420"/>
        <w:jc w:val="left"/>
        <w:rPr>
          <w:rFonts w:ascii="宋体" w:hAnsi="宋体"/>
          <w:szCs w:val="32"/>
        </w:rPr>
      </w:pPr>
      <w:r>
        <w:rPr>
          <w:rFonts w:ascii="宋体" w:hAnsi="宋体"/>
          <w:szCs w:val="32"/>
        </w:rPr>
        <w:t xml:space="preserve">12.3.6 </w:t>
      </w:r>
      <w:r>
        <w:rPr>
          <w:rFonts w:ascii="宋体" w:hAnsi="宋体" w:hint="eastAsia"/>
          <w:szCs w:val="32"/>
        </w:rPr>
        <w:t>其他价格形式合同的计量</w:t>
      </w:r>
    </w:p>
    <w:p w:rsidR="002709B0" w:rsidRDefault="006D0C09">
      <w:pPr>
        <w:spacing w:line="360" w:lineRule="auto"/>
        <w:ind w:firstLineChars="200" w:firstLine="420"/>
        <w:rPr>
          <w:rFonts w:ascii="宋体" w:hAnsi="宋体"/>
          <w:szCs w:val="32"/>
        </w:rPr>
      </w:pPr>
      <w:r>
        <w:rPr>
          <w:rFonts w:ascii="宋体" w:hAnsi="宋体" w:hint="eastAsia"/>
          <w:szCs w:val="32"/>
        </w:rPr>
        <w:t>其他价格形式的计量方式和程序：</w:t>
      </w:r>
      <w:r>
        <w:rPr>
          <w:rFonts w:eastAsia="仿宋_GB2312"/>
          <w:szCs w:val="32"/>
          <w:u w:val="single"/>
        </w:rPr>
        <w:t xml:space="preserve">     /     </w:t>
      </w:r>
      <w:r>
        <w:rPr>
          <w:rFonts w:ascii="宋体" w:hAnsi="宋体" w:hint="eastAsia"/>
          <w:szCs w:val="32"/>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12.4 </w:t>
      </w:r>
      <w:r>
        <w:rPr>
          <w:rFonts w:ascii="宋体" w:hAnsi="宋体" w:hint="eastAsia"/>
          <w:szCs w:val="32"/>
        </w:rPr>
        <w:t>工程进度款支付</w:t>
      </w:r>
    </w:p>
    <w:p w:rsidR="002709B0" w:rsidRDefault="006D0C09">
      <w:pPr>
        <w:spacing w:line="360" w:lineRule="auto"/>
        <w:ind w:firstLineChars="200" w:firstLine="420"/>
        <w:rPr>
          <w:rFonts w:ascii="宋体" w:hAnsi="宋体"/>
          <w:szCs w:val="32"/>
        </w:rPr>
      </w:pPr>
      <w:bookmarkStart w:id="500" w:name="_Toc297123556"/>
      <w:bookmarkStart w:id="501" w:name="_Toc296891039"/>
      <w:bookmarkStart w:id="502" w:name="_Toc297048397"/>
      <w:bookmarkStart w:id="503" w:name="_Toc292559921"/>
      <w:bookmarkStart w:id="504" w:name="_Toc297216215"/>
      <w:bookmarkStart w:id="505" w:name="_Toc296503211"/>
      <w:bookmarkStart w:id="506" w:name="_Toc296944550"/>
      <w:bookmarkStart w:id="507" w:name="_Toc297120511"/>
      <w:bookmarkStart w:id="508" w:name="_Toc292559416"/>
      <w:bookmarkStart w:id="509" w:name="_Toc296346712"/>
      <w:bookmarkStart w:id="510" w:name="_Toc296347210"/>
      <w:bookmarkStart w:id="511" w:name="_Toc303539163"/>
      <w:bookmarkStart w:id="512" w:name="_Toc296891251"/>
      <w:bookmarkStart w:id="513" w:name="_Toc300935006"/>
      <w:r>
        <w:rPr>
          <w:rFonts w:ascii="宋体" w:hAnsi="宋体"/>
          <w:szCs w:val="32"/>
        </w:rPr>
        <w:t xml:space="preserve">12.4.1 </w:t>
      </w:r>
      <w:r>
        <w:rPr>
          <w:rFonts w:ascii="宋体" w:hAnsi="宋体" w:hint="eastAsia"/>
          <w:szCs w:val="32"/>
        </w:rPr>
        <w:t>付款周期</w:t>
      </w:r>
    </w:p>
    <w:p w:rsidR="002709B0" w:rsidRDefault="006D0C09">
      <w:pPr>
        <w:spacing w:line="360" w:lineRule="auto"/>
        <w:ind w:firstLineChars="200" w:firstLine="420"/>
        <w:rPr>
          <w:rFonts w:ascii="宋体" w:hAnsi="宋体"/>
          <w:szCs w:val="32"/>
        </w:rPr>
      </w:pPr>
      <w:r>
        <w:rPr>
          <w:rFonts w:ascii="宋体" w:hAnsi="宋体" w:hint="eastAsia"/>
          <w:szCs w:val="32"/>
        </w:rPr>
        <w:t>关于付款周期的约定：</w:t>
      </w:r>
    </w:p>
    <w:p w:rsidR="002709B0" w:rsidRDefault="006D0C09">
      <w:pPr>
        <w:spacing w:line="360" w:lineRule="auto"/>
        <w:ind w:firstLineChars="200" w:firstLine="422"/>
        <w:rPr>
          <w:rFonts w:ascii="宋体" w:hAnsi="宋体"/>
          <w:b/>
          <w:color w:val="FF0000"/>
          <w:szCs w:val="21"/>
        </w:rPr>
      </w:pPr>
      <w:bookmarkStart w:id="514" w:name="OLE_LINK1"/>
      <w:bookmarkStart w:id="515" w:name="OLE_LINK4"/>
      <w:r>
        <w:rPr>
          <w:rFonts w:ascii="宋体" w:hAnsi="宋体" w:hint="eastAsia"/>
          <w:b/>
          <w:color w:val="FF0000"/>
          <w:szCs w:val="21"/>
        </w:rPr>
        <w:t xml:space="preserve">（1）每月月初承包人须向发包人提交上月的工作量报告，发包人于当月支付上月工程量产值的 50%； </w:t>
      </w:r>
    </w:p>
    <w:p w:rsidR="002709B0" w:rsidRDefault="006D0C09">
      <w:pPr>
        <w:spacing w:line="360" w:lineRule="auto"/>
        <w:ind w:firstLineChars="200" w:firstLine="422"/>
        <w:rPr>
          <w:rFonts w:ascii="宋体" w:hAnsi="宋体"/>
          <w:b/>
          <w:color w:val="FF0000"/>
          <w:szCs w:val="21"/>
        </w:rPr>
      </w:pPr>
      <w:r>
        <w:rPr>
          <w:rFonts w:ascii="宋体" w:hAnsi="宋体" w:hint="eastAsia"/>
          <w:b/>
          <w:color w:val="FF0000"/>
          <w:szCs w:val="21"/>
        </w:rPr>
        <w:t xml:space="preserve">（2）工程竣工验收合格后付至合同价的 70%； </w:t>
      </w:r>
    </w:p>
    <w:p w:rsidR="002709B0" w:rsidRDefault="006D0C09">
      <w:pPr>
        <w:spacing w:line="360" w:lineRule="auto"/>
        <w:ind w:firstLineChars="200" w:firstLine="422"/>
        <w:rPr>
          <w:rFonts w:ascii="宋体" w:hAnsi="宋体"/>
          <w:b/>
          <w:color w:val="FF0000"/>
          <w:szCs w:val="21"/>
        </w:rPr>
      </w:pPr>
      <w:r>
        <w:rPr>
          <w:rFonts w:ascii="宋体" w:hAnsi="宋体" w:hint="eastAsia"/>
          <w:b/>
          <w:color w:val="FF0000"/>
          <w:szCs w:val="21"/>
        </w:rPr>
        <w:t xml:space="preserve">（3）竣工结算经县审计部门核查完成后付至核定价的 95%； </w:t>
      </w:r>
    </w:p>
    <w:p w:rsidR="002709B0" w:rsidRDefault="006D0C09">
      <w:pPr>
        <w:spacing w:line="360" w:lineRule="auto"/>
        <w:ind w:firstLineChars="200" w:firstLine="422"/>
        <w:rPr>
          <w:rFonts w:ascii="宋体" w:hAnsi="宋体"/>
          <w:b/>
          <w:color w:val="FF0000"/>
          <w:sz w:val="24"/>
          <w:highlight w:val="yellow"/>
        </w:rPr>
      </w:pPr>
      <w:r>
        <w:rPr>
          <w:rFonts w:ascii="宋体" w:hAnsi="宋体" w:hint="eastAsia"/>
          <w:b/>
          <w:color w:val="FF0000"/>
          <w:szCs w:val="21"/>
        </w:rPr>
        <w:t>（4）余款在缺陷责任期满后无质量问题一次性无息付清（缺陷责任期两年）。（工程款采用数字人民币支付）</w:t>
      </w:r>
    </w:p>
    <w:bookmarkEnd w:id="514"/>
    <w:bookmarkEnd w:id="515"/>
    <w:p w:rsidR="002709B0" w:rsidRDefault="006D0C09">
      <w:pPr>
        <w:spacing w:line="360" w:lineRule="auto"/>
        <w:ind w:firstLineChars="200" w:firstLine="422"/>
        <w:rPr>
          <w:rFonts w:ascii="宋体" w:hAnsi="宋体"/>
          <w:szCs w:val="32"/>
        </w:rPr>
      </w:pPr>
      <w:r>
        <w:rPr>
          <w:rFonts w:hint="eastAsia"/>
          <w:b/>
          <w:u w:val="single"/>
        </w:rPr>
        <w:t>注：以上付款均不计利息；承包人在收取工程款（进度款）前须向发包人提供本项目所在地税务机关出具的等额工程款（进度款）发票，税收必须缴入工程所在地税务部门。</w:t>
      </w:r>
    </w:p>
    <w:p w:rsidR="002709B0" w:rsidRDefault="006D0C09">
      <w:pPr>
        <w:spacing w:line="360" w:lineRule="auto"/>
        <w:ind w:firstLineChars="200" w:firstLine="422"/>
        <w:rPr>
          <w:rFonts w:ascii="宋体" w:hAnsi="宋体" w:cs="宋体"/>
          <w:b/>
          <w:bCs/>
          <w:sz w:val="24"/>
        </w:rPr>
      </w:pPr>
      <w:r>
        <w:rPr>
          <w:rFonts w:hint="eastAsia"/>
          <w:b/>
          <w:u w:val="single"/>
        </w:rPr>
        <w:t>说明：工程竣工结算价以审计价为准，并严格遵照涟水县有关文件规定执行</w:t>
      </w:r>
    </w:p>
    <w:p w:rsidR="002709B0" w:rsidRDefault="006D0C09">
      <w:pPr>
        <w:spacing w:line="360" w:lineRule="auto"/>
        <w:ind w:firstLineChars="200" w:firstLine="420"/>
        <w:rPr>
          <w:rFonts w:ascii="宋体" w:hAnsi="宋体"/>
          <w:szCs w:val="32"/>
        </w:rPr>
      </w:pPr>
      <w:r>
        <w:rPr>
          <w:rFonts w:ascii="宋体" w:hAnsi="宋体"/>
          <w:szCs w:val="32"/>
        </w:rPr>
        <w:t xml:space="preserve">12.4.2 </w:t>
      </w:r>
      <w:r>
        <w:rPr>
          <w:rFonts w:ascii="宋体" w:hAnsi="宋体" w:hint="eastAsia"/>
          <w:szCs w:val="32"/>
        </w:rPr>
        <w:t>进度付款申请单的编制</w:t>
      </w:r>
    </w:p>
    <w:p w:rsidR="002709B0" w:rsidRDefault="006D0C09">
      <w:pPr>
        <w:spacing w:line="360" w:lineRule="auto"/>
        <w:ind w:firstLineChars="200" w:firstLine="420"/>
        <w:rPr>
          <w:rFonts w:ascii="宋体" w:hAnsi="宋体"/>
          <w:szCs w:val="32"/>
          <w:u w:val="single"/>
        </w:rPr>
      </w:pPr>
      <w:r>
        <w:rPr>
          <w:rFonts w:ascii="宋体" w:hAnsi="宋体" w:hint="eastAsia"/>
          <w:szCs w:val="32"/>
        </w:rPr>
        <w:t>关于进度付款申请单编制的约定：</w:t>
      </w:r>
      <w:r>
        <w:rPr>
          <w:rFonts w:hint="eastAsia"/>
          <w:u w:val="single"/>
        </w:rPr>
        <w:t>按甲方有关制度执行，无规定则按通用合同条款执行。</w:t>
      </w:r>
    </w:p>
    <w:p w:rsidR="002709B0" w:rsidRDefault="006D0C09">
      <w:pPr>
        <w:spacing w:line="360" w:lineRule="auto"/>
        <w:ind w:firstLineChars="200" w:firstLine="420"/>
        <w:rPr>
          <w:rFonts w:ascii="宋体" w:hAnsi="宋体"/>
          <w:szCs w:val="32"/>
        </w:rPr>
      </w:pPr>
      <w:r>
        <w:rPr>
          <w:rFonts w:ascii="宋体" w:hAnsi="宋体"/>
          <w:szCs w:val="32"/>
        </w:rPr>
        <w:t>1</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r>
        <w:rPr>
          <w:rFonts w:ascii="宋体" w:hAnsi="宋体"/>
          <w:szCs w:val="32"/>
        </w:rPr>
        <w:t xml:space="preserve">2.4.3 </w:t>
      </w:r>
      <w:r>
        <w:rPr>
          <w:rFonts w:ascii="宋体" w:hAnsi="宋体" w:hint="eastAsia"/>
          <w:szCs w:val="32"/>
        </w:rPr>
        <w:t>进度付款申请单的提交</w:t>
      </w:r>
    </w:p>
    <w:p w:rsidR="002709B0" w:rsidRDefault="006D0C09">
      <w:pPr>
        <w:spacing w:line="360" w:lineRule="auto"/>
        <w:ind w:firstLineChars="200" w:firstLine="420"/>
        <w:jc w:val="left"/>
        <w:rPr>
          <w:rFonts w:ascii="宋体" w:hAnsi="宋体"/>
          <w:szCs w:val="32"/>
        </w:rPr>
      </w:pPr>
      <w:r>
        <w:rPr>
          <w:rFonts w:ascii="宋体" w:hAnsi="宋体" w:hint="eastAsia"/>
          <w:szCs w:val="32"/>
        </w:rPr>
        <w:t>（</w:t>
      </w:r>
      <w:r>
        <w:rPr>
          <w:rFonts w:ascii="宋体" w:hAnsi="宋体"/>
          <w:szCs w:val="32"/>
        </w:rPr>
        <w:t>1</w:t>
      </w:r>
      <w:r>
        <w:rPr>
          <w:rFonts w:ascii="宋体" w:hAnsi="宋体" w:hint="eastAsia"/>
          <w:szCs w:val="32"/>
        </w:rPr>
        <w:t>）单价合同进度付款申请单提交的约定：</w:t>
      </w:r>
      <w:r>
        <w:rPr>
          <w:rFonts w:hint="eastAsia"/>
          <w:u w:val="single"/>
        </w:rPr>
        <w:t>按照本专用合同条款第</w:t>
      </w:r>
      <w:r>
        <w:rPr>
          <w:rFonts w:hint="eastAsia"/>
          <w:u w:val="single"/>
        </w:rPr>
        <w:t xml:space="preserve"> 12.4.1 </w:t>
      </w:r>
      <w:r>
        <w:rPr>
          <w:rFonts w:hint="eastAsia"/>
          <w:u w:val="single"/>
        </w:rPr>
        <w:t>项约定的付款时间前提交监理人书面审核、并报发包人书面确认，同时附上已完成工程量报表和有关资料。</w:t>
      </w:r>
    </w:p>
    <w:p w:rsidR="002709B0" w:rsidRDefault="006D0C09">
      <w:pPr>
        <w:spacing w:line="360" w:lineRule="auto"/>
        <w:ind w:firstLineChars="200" w:firstLine="420"/>
        <w:jc w:val="left"/>
        <w:rPr>
          <w:rFonts w:ascii="宋体" w:hAnsi="宋体"/>
          <w:szCs w:val="32"/>
        </w:rPr>
      </w:pPr>
      <w:r>
        <w:rPr>
          <w:rFonts w:ascii="宋体" w:hAnsi="宋体" w:hint="eastAsia"/>
          <w:szCs w:val="32"/>
        </w:rPr>
        <w:t>（</w:t>
      </w:r>
      <w:r>
        <w:rPr>
          <w:rFonts w:ascii="宋体" w:hAnsi="宋体"/>
          <w:szCs w:val="32"/>
        </w:rPr>
        <w:t>2</w:t>
      </w:r>
      <w:r>
        <w:rPr>
          <w:rFonts w:ascii="宋体" w:hAnsi="宋体" w:hint="eastAsia"/>
          <w:szCs w:val="32"/>
        </w:rPr>
        <w:t>）总价合同进度付款申请单提交的约定：</w:t>
      </w:r>
      <w:r>
        <w:rPr>
          <w:rFonts w:eastAsia="仿宋_GB2312"/>
          <w:szCs w:val="32"/>
          <w:u w:val="single"/>
        </w:rPr>
        <w:t xml:space="preserve">       /        </w:t>
      </w:r>
      <w:r>
        <w:rPr>
          <w:rFonts w:ascii="宋体" w:hAnsi="宋体" w:hint="eastAsia"/>
          <w:szCs w:val="32"/>
        </w:rPr>
        <w:t>。</w:t>
      </w:r>
    </w:p>
    <w:p w:rsidR="002709B0" w:rsidRDefault="006D0C09">
      <w:pPr>
        <w:spacing w:line="360" w:lineRule="auto"/>
        <w:ind w:firstLineChars="200" w:firstLine="420"/>
        <w:rPr>
          <w:rFonts w:ascii="宋体" w:hAnsi="宋体"/>
          <w:szCs w:val="32"/>
          <w:u w:val="single"/>
        </w:rPr>
      </w:pPr>
      <w:r>
        <w:rPr>
          <w:rFonts w:ascii="宋体" w:hAnsi="宋体" w:hint="eastAsia"/>
          <w:szCs w:val="32"/>
        </w:rPr>
        <w:t>（</w:t>
      </w:r>
      <w:r>
        <w:rPr>
          <w:rFonts w:ascii="宋体" w:hAnsi="宋体"/>
          <w:szCs w:val="32"/>
        </w:rPr>
        <w:t>3</w:t>
      </w:r>
      <w:r>
        <w:rPr>
          <w:rFonts w:ascii="宋体" w:hAnsi="宋体" w:hint="eastAsia"/>
          <w:szCs w:val="32"/>
        </w:rPr>
        <w:t>）其他价格形式合同进度付款申请单提交的约定：</w:t>
      </w:r>
      <w:r>
        <w:rPr>
          <w:rFonts w:eastAsia="仿宋_GB2312"/>
          <w:szCs w:val="32"/>
          <w:u w:val="single"/>
        </w:rPr>
        <w:t xml:space="preserve">         /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 xml:space="preserve">12.4.4 </w:t>
      </w:r>
      <w:r>
        <w:rPr>
          <w:rFonts w:ascii="宋体" w:hAnsi="宋体" w:hint="eastAsia"/>
          <w:szCs w:val="32"/>
        </w:rPr>
        <w:t>进度款审核和支付</w:t>
      </w:r>
    </w:p>
    <w:p w:rsidR="002709B0" w:rsidRDefault="006D0C09">
      <w:pPr>
        <w:spacing w:line="360" w:lineRule="auto"/>
        <w:ind w:firstLineChars="200" w:firstLine="420"/>
        <w:jc w:val="left"/>
        <w:rPr>
          <w:rFonts w:eastAsia="仿宋_GB2312"/>
          <w:szCs w:val="32"/>
          <w:u w:val="single"/>
        </w:rPr>
      </w:pPr>
      <w:r>
        <w:rPr>
          <w:rFonts w:ascii="宋体" w:hAnsi="宋体" w:hint="eastAsia"/>
          <w:szCs w:val="32"/>
        </w:rPr>
        <w:t>（</w:t>
      </w:r>
      <w:r>
        <w:rPr>
          <w:rFonts w:ascii="宋体" w:hAnsi="宋体"/>
          <w:szCs w:val="32"/>
        </w:rPr>
        <w:t>1</w:t>
      </w:r>
      <w:r>
        <w:rPr>
          <w:rFonts w:ascii="宋体" w:hAnsi="宋体" w:hint="eastAsia"/>
          <w:szCs w:val="32"/>
        </w:rPr>
        <w:t>）监理人审查并报送发包人的期限：</w:t>
      </w:r>
      <w:r>
        <w:rPr>
          <w:rFonts w:hint="eastAsia"/>
          <w:u w:val="single"/>
        </w:rPr>
        <w:t>执行通用合同条款</w:t>
      </w:r>
      <w:r>
        <w:rPr>
          <w:rFonts w:ascii="宋体" w:hAnsi="宋体" w:hint="eastAsia"/>
          <w:szCs w:val="32"/>
        </w:rPr>
        <w:t>。</w:t>
      </w:r>
    </w:p>
    <w:p w:rsidR="002709B0" w:rsidRDefault="006D0C09">
      <w:pPr>
        <w:spacing w:line="360" w:lineRule="auto"/>
        <w:ind w:firstLineChars="200" w:firstLine="420"/>
        <w:jc w:val="left"/>
        <w:rPr>
          <w:rFonts w:ascii="宋体" w:hAnsi="宋体"/>
          <w:szCs w:val="32"/>
        </w:rPr>
      </w:pPr>
      <w:r>
        <w:rPr>
          <w:rFonts w:ascii="宋体" w:hAnsi="宋体" w:hint="eastAsia"/>
          <w:szCs w:val="32"/>
        </w:rPr>
        <w:t>发包人完成审批并签发进度款支付证书的期限：</w:t>
      </w:r>
      <w:r>
        <w:rPr>
          <w:rFonts w:hint="eastAsia"/>
          <w:u w:val="single"/>
        </w:rPr>
        <w:t>执行通用合同条款</w:t>
      </w:r>
      <w:r>
        <w:rPr>
          <w:rFonts w:ascii="宋体" w:hAnsi="宋体" w:hint="eastAsia"/>
          <w:szCs w:val="32"/>
        </w:rPr>
        <w:t>。</w:t>
      </w:r>
    </w:p>
    <w:p w:rsidR="002709B0" w:rsidRDefault="006D0C09">
      <w:pPr>
        <w:spacing w:line="360" w:lineRule="auto"/>
        <w:ind w:firstLineChars="200" w:firstLine="420"/>
        <w:jc w:val="left"/>
        <w:rPr>
          <w:rFonts w:ascii="宋体" w:hAnsi="宋体"/>
          <w:szCs w:val="32"/>
        </w:rPr>
      </w:pPr>
      <w:r>
        <w:rPr>
          <w:rFonts w:ascii="宋体" w:hAnsi="宋体" w:hint="eastAsia"/>
          <w:szCs w:val="32"/>
        </w:rPr>
        <w:t>（</w:t>
      </w:r>
      <w:r>
        <w:rPr>
          <w:rFonts w:ascii="宋体" w:hAnsi="宋体"/>
          <w:szCs w:val="32"/>
        </w:rPr>
        <w:t>2</w:t>
      </w:r>
      <w:r>
        <w:rPr>
          <w:rFonts w:ascii="宋体" w:hAnsi="宋体" w:hint="eastAsia"/>
          <w:szCs w:val="32"/>
        </w:rPr>
        <w:t>）发包人支付进度款的期限：</w:t>
      </w:r>
      <w:r>
        <w:rPr>
          <w:rFonts w:hint="eastAsia"/>
          <w:u w:val="single"/>
        </w:rPr>
        <w:t>执行通用合同条款</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发包人逾期支付进度款的违约金的计算方式：</w:t>
      </w:r>
      <w:r>
        <w:rPr>
          <w:rFonts w:eastAsia="仿宋_GB2312"/>
          <w:szCs w:val="32"/>
          <w:u w:val="single"/>
        </w:rPr>
        <w:t xml:space="preserve">           /           </w:t>
      </w:r>
      <w:r>
        <w:rPr>
          <w:rFonts w:ascii="宋体" w:hAnsi="宋体" w:hint="eastAsia"/>
          <w:szCs w:val="32"/>
        </w:rPr>
        <w:t>。</w:t>
      </w:r>
    </w:p>
    <w:p w:rsidR="002709B0" w:rsidRDefault="006D0C09">
      <w:pPr>
        <w:spacing w:line="360" w:lineRule="auto"/>
        <w:ind w:firstLineChars="250" w:firstLine="525"/>
        <w:rPr>
          <w:rFonts w:ascii="宋体" w:hAnsi="宋体"/>
          <w:szCs w:val="32"/>
        </w:rPr>
      </w:pPr>
      <w:r>
        <w:rPr>
          <w:rFonts w:ascii="宋体" w:hAnsi="宋体"/>
          <w:szCs w:val="32"/>
        </w:rPr>
        <w:t xml:space="preserve">12.4.6 </w:t>
      </w:r>
      <w:r>
        <w:rPr>
          <w:rFonts w:ascii="宋体" w:hAnsi="宋体" w:hint="eastAsia"/>
          <w:szCs w:val="32"/>
        </w:rPr>
        <w:t>支付分解表的编制</w:t>
      </w:r>
    </w:p>
    <w:p w:rsidR="002709B0" w:rsidRDefault="006D0C09">
      <w:pPr>
        <w:spacing w:line="360" w:lineRule="auto"/>
        <w:ind w:firstLineChars="200" w:firstLine="420"/>
        <w:jc w:val="left"/>
        <w:rPr>
          <w:rFonts w:ascii="宋体" w:hAnsi="宋体"/>
          <w:szCs w:val="32"/>
        </w:rPr>
      </w:pPr>
      <w:r>
        <w:rPr>
          <w:rFonts w:ascii="宋体" w:hAnsi="宋体"/>
          <w:szCs w:val="32"/>
        </w:rPr>
        <w:t>2</w:t>
      </w:r>
      <w:r>
        <w:rPr>
          <w:rFonts w:ascii="宋体" w:hAnsi="宋体" w:hint="eastAsia"/>
          <w:szCs w:val="32"/>
        </w:rPr>
        <w:t>、总价合同支付分解表的编制与审批：</w:t>
      </w:r>
      <w:r>
        <w:rPr>
          <w:rFonts w:eastAsia="仿宋_GB2312"/>
          <w:szCs w:val="32"/>
          <w:u w:val="single"/>
        </w:rPr>
        <w:t xml:space="preserve">           /            </w:t>
      </w:r>
      <w:r>
        <w:rPr>
          <w:rFonts w:ascii="宋体" w:hAnsi="宋体" w:hint="eastAsia"/>
          <w:szCs w:val="32"/>
        </w:rPr>
        <w:t>。</w:t>
      </w:r>
    </w:p>
    <w:p w:rsidR="002709B0" w:rsidRDefault="006D0C09">
      <w:pPr>
        <w:spacing w:line="360" w:lineRule="auto"/>
        <w:ind w:firstLineChars="200" w:firstLine="420"/>
        <w:rPr>
          <w:rFonts w:ascii="宋体" w:hAnsi="宋体"/>
          <w:szCs w:val="32"/>
          <w:u w:val="single"/>
        </w:rPr>
      </w:pPr>
      <w:r>
        <w:rPr>
          <w:rFonts w:ascii="宋体" w:hAnsi="宋体"/>
          <w:szCs w:val="32"/>
        </w:rPr>
        <w:t>3</w:t>
      </w:r>
      <w:r>
        <w:rPr>
          <w:rFonts w:ascii="宋体" w:hAnsi="宋体" w:hint="eastAsia"/>
          <w:szCs w:val="32"/>
        </w:rPr>
        <w:t>、单价合同的总价项目支付分解表的编制与审批：</w:t>
      </w:r>
      <w:r>
        <w:rPr>
          <w:rFonts w:eastAsia="仿宋_GB2312"/>
          <w:szCs w:val="32"/>
          <w:u w:val="single"/>
        </w:rPr>
        <w:t xml:space="preserve">            /          </w:t>
      </w:r>
      <w:r>
        <w:rPr>
          <w:rFonts w:ascii="宋体" w:hAnsi="宋体" w:hint="eastAsia"/>
          <w:szCs w:val="32"/>
        </w:rPr>
        <w:t>。</w:t>
      </w:r>
    </w:p>
    <w:p w:rsidR="002709B0" w:rsidRDefault="006D0C09">
      <w:pPr>
        <w:spacing w:line="360" w:lineRule="auto"/>
        <w:rPr>
          <w:rFonts w:ascii="宋体" w:hAnsi="宋体"/>
          <w:bCs/>
          <w:szCs w:val="30"/>
        </w:rPr>
      </w:pPr>
      <w:bookmarkStart w:id="516" w:name="_Toc351203645"/>
      <w:bookmarkStart w:id="517" w:name="_Toc304295593"/>
      <w:bookmarkStart w:id="518" w:name="_Toc296346720"/>
      <w:bookmarkStart w:id="519" w:name="_Toc297216223"/>
      <w:bookmarkStart w:id="520" w:name="_Toc300935015"/>
      <w:bookmarkStart w:id="521" w:name="_Toc292559929"/>
      <w:bookmarkStart w:id="522" w:name="_Toc296347218"/>
      <w:bookmarkStart w:id="523" w:name="_Toc297123564"/>
      <w:bookmarkStart w:id="524" w:name="_Toc292559424"/>
      <w:bookmarkStart w:id="525" w:name="_Toc297120519"/>
      <w:bookmarkStart w:id="526" w:name="_Toc296503219"/>
      <w:bookmarkStart w:id="527" w:name="_Toc296944558"/>
      <w:bookmarkStart w:id="528" w:name="_Toc297048405"/>
      <w:bookmarkStart w:id="529" w:name="_Toc296891259"/>
      <w:bookmarkStart w:id="530" w:name="_Toc303539172"/>
      <w:bookmarkStart w:id="531" w:name="_Toc312678053"/>
      <w:bookmarkStart w:id="532" w:name="_Toc296891047"/>
      <w:r>
        <w:rPr>
          <w:rFonts w:ascii="宋体" w:hAnsi="宋体"/>
          <w:bCs/>
          <w:szCs w:val="30"/>
        </w:rPr>
        <w:t xml:space="preserve">13. </w:t>
      </w:r>
      <w:r>
        <w:rPr>
          <w:rFonts w:ascii="宋体" w:hAnsi="宋体" w:hint="eastAsia"/>
          <w:bCs/>
          <w:szCs w:val="30"/>
        </w:rPr>
        <w:t>验收和工程试车</w:t>
      </w:r>
      <w:bookmarkEnd w:id="516"/>
    </w:p>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rsidR="002709B0" w:rsidRDefault="006D0C09">
      <w:pPr>
        <w:spacing w:after="120" w:line="360" w:lineRule="auto"/>
        <w:ind w:firstLineChars="200" w:firstLine="420"/>
        <w:rPr>
          <w:rFonts w:ascii="宋体" w:hAnsi="宋体"/>
          <w:szCs w:val="32"/>
        </w:rPr>
      </w:pPr>
      <w:r>
        <w:rPr>
          <w:rFonts w:ascii="宋体" w:hAnsi="宋体"/>
          <w:szCs w:val="32"/>
        </w:rPr>
        <w:t xml:space="preserve">13.1 </w:t>
      </w:r>
      <w:r>
        <w:rPr>
          <w:rFonts w:ascii="宋体" w:hAnsi="宋体" w:hint="eastAsia"/>
          <w:szCs w:val="32"/>
        </w:rPr>
        <w:t>分部分项工程验收</w:t>
      </w:r>
    </w:p>
    <w:p w:rsidR="002709B0" w:rsidRDefault="006D0C09">
      <w:pPr>
        <w:spacing w:line="360" w:lineRule="auto"/>
        <w:ind w:firstLineChars="200" w:firstLine="420"/>
        <w:jc w:val="left"/>
        <w:rPr>
          <w:rFonts w:eastAsia="仿宋_GB2312"/>
          <w:szCs w:val="32"/>
        </w:rPr>
      </w:pPr>
      <w:r>
        <w:rPr>
          <w:rFonts w:eastAsia="仿宋_GB2312"/>
          <w:szCs w:val="32"/>
        </w:rPr>
        <w:lastRenderedPageBreak/>
        <w:t>13.1.2</w:t>
      </w:r>
      <w:r>
        <w:rPr>
          <w:rFonts w:ascii="宋体" w:hAnsi="宋体" w:hint="eastAsia"/>
          <w:szCs w:val="32"/>
        </w:rPr>
        <w:t>监理人不能按时进行验收时，应提前</w:t>
      </w:r>
      <w:r>
        <w:rPr>
          <w:rFonts w:eastAsia="仿宋_GB2312"/>
          <w:szCs w:val="32"/>
          <w:u w:val="single"/>
        </w:rPr>
        <w:t>24</w:t>
      </w:r>
      <w:r>
        <w:rPr>
          <w:rFonts w:ascii="宋体" w:hAnsi="宋体" w:hint="eastAsia"/>
          <w:szCs w:val="32"/>
        </w:rPr>
        <w:t>小时提交书面延期要求。</w:t>
      </w:r>
    </w:p>
    <w:p w:rsidR="002709B0" w:rsidRDefault="006D0C09">
      <w:pPr>
        <w:spacing w:line="360" w:lineRule="auto"/>
        <w:ind w:firstLineChars="200" w:firstLine="420"/>
        <w:rPr>
          <w:rFonts w:ascii="宋体" w:hAnsi="宋体"/>
          <w:b/>
          <w:szCs w:val="32"/>
        </w:rPr>
      </w:pPr>
      <w:r>
        <w:rPr>
          <w:rFonts w:ascii="宋体" w:hAnsi="宋体" w:hint="eastAsia"/>
          <w:szCs w:val="32"/>
        </w:rPr>
        <w:t>关于延期最长不得超过：</w:t>
      </w:r>
      <w:r>
        <w:rPr>
          <w:rFonts w:eastAsia="仿宋_GB2312"/>
          <w:szCs w:val="32"/>
          <w:u w:val="single"/>
        </w:rPr>
        <w:t>48</w:t>
      </w:r>
      <w:r>
        <w:rPr>
          <w:rFonts w:ascii="宋体" w:hAnsi="宋体" w:hint="eastAsia"/>
          <w:szCs w:val="32"/>
        </w:rPr>
        <w:t>小时。</w:t>
      </w:r>
    </w:p>
    <w:p w:rsidR="002709B0" w:rsidRDefault="006D0C09">
      <w:pPr>
        <w:spacing w:after="120" w:line="360" w:lineRule="auto"/>
        <w:ind w:firstLineChars="200" w:firstLine="420"/>
        <w:rPr>
          <w:rFonts w:ascii="宋体" w:hAnsi="宋体"/>
          <w:szCs w:val="32"/>
        </w:rPr>
      </w:pPr>
      <w:bookmarkStart w:id="533" w:name="_Toc303539173"/>
      <w:bookmarkStart w:id="534" w:name="_Toc296944562"/>
      <w:bookmarkStart w:id="535" w:name="_Toc312678056"/>
      <w:bookmarkStart w:id="536" w:name="_Toc296347222"/>
      <w:bookmarkStart w:id="537" w:name="_Toc292559428"/>
      <w:bookmarkStart w:id="538" w:name="_Toc296891051"/>
      <w:bookmarkStart w:id="539" w:name="_Toc297123565"/>
      <w:bookmarkStart w:id="540" w:name="_Toc297216224"/>
      <w:bookmarkStart w:id="541" w:name="_Toc297048409"/>
      <w:bookmarkStart w:id="542" w:name="_Toc296503223"/>
      <w:bookmarkStart w:id="543" w:name="_Toc296346724"/>
      <w:bookmarkStart w:id="544" w:name="_Toc296891263"/>
      <w:bookmarkStart w:id="545" w:name="_Toc304295596"/>
      <w:bookmarkStart w:id="546" w:name="_Toc292559933"/>
      <w:bookmarkStart w:id="547" w:name="_Toc300935016"/>
      <w:bookmarkStart w:id="548" w:name="_Toc297120523"/>
      <w:r>
        <w:rPr>
          <w:rFonts w:ascii="宋体" w:hAnsi="宋体"/>
          <w:szCs w:val="32"/>
        </w:rPr>
        <w:t xml:space="preserve">13.2 </w:t>
      </w:r>
      <w:r>
        <w:rPr>
          <w:rFonts w:ascii="宋体" w:hAnsi="宋体" w:hint="eastAsia"/>
          <w:szCs w:val="32"/>
        </w:rPr>
        <w:t>竣工验收</w:t>
      </w:r>
    </w:p>
    <w:p w:rsidR="002709B0" w:rsidRDefault="006D0C09">
      <w:pPr>
        <w:spacing w:line="360" w:lineRule="auto"/>
        <w:ind w:firstLineChars="200" w:firstLine="420"/>
        <w:rPr>
          <w:rFonts w:ascii="宋体" w:hAnsi="宋体"/>
          <w:szCs w:val="32"/>
        </w:rPr>
      </w:pPr>
      <w:bookmarkStart w:id="549" w:name="_Toc280868707"/>
      <w:bookmarkStart w:id="550" w:name="_Toc280868706"/>
      <w:bookmarkStart w:id="551" w:name="_Toc280868704"/>
      <w:bookmarkStart w:id="552" w:name="_Toc280868705"/>
      <w:bookmarkStart w:id="553" w:name="_Toc280868708"/>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r>
        <w:rPr>
          <w:rFonts w:ascii="宋体" w:hAnsi="宋体"/>
          <w:szCs w:val="32"/>
        </w:rPr>
        <w:t>13.2.2</w:t>
      </w:r>
      <w:r>
        <w:rPr>
          <w:rFonts w:ascii="宋体" w:hAnsi="宋体" w:hint="eastAsia"/>
          <w:szCs w:val="32"/>
        </w:rPr>
        <w:t>竣工验收程序</w:t>
      </w:r>
    </w:p>
    <w:bookmarkEnd w:id="549"/>
    <w:bookmarkEnd w:id="550"/>
    <w:bookmarkEnd w:id="551"/>
    <w:bookmarkEnd w:id="552"/>
    <w:p w:rsidR="002709B0" w:rsidRDefault="006D0C09">
      <w:pPr>
        <w:spacing w:line="360" w:lineRule="auto"/>
        <w:ind w:firstLineChars="200" w:firstLine="420"/>
        <w:jc w:val="left"/>
        <w:rPr>
          <w:u w:val="single"/>
        </w:rPr>
      </w:pPr>
      <w:r>
        <w:rPr>
          <w:rFonts w:ascii="宋体" w:hAnsi="宋体" w:hint="eastAsia"/>
          <w:szCs w:val="32"/>
        </w:rPr>
        <w:t>关于竣工验收程序的约定：</w:t>
      </w:r>
      <w:r>
        <w:rPr>
          <w:rFonts w:hint="eastAsia"/>
          <w:u w:val="single"/>
        </w:rPr>
        <w:t>（</w:t>
      </w:r>
      <w:r>
        <w:rPr>
          <w:rFonts w:hint="eastAsia"/>
          <w:u w:val="single"/>
        </w:rPr>
        <w:t>1</w:t>
      </w:r>
      <w:r>
        <w:rPr>
          <w:rFonts w:hint="eastAsia"/>
          <w:u w:val="single"/>
        </w:rPr>
        <w:t>）验收时承包人须向涟水县公安局出具更新路口的设备资料（主要设备的检测报告、产品合格证、使用说明书、安装清单、设备号等）；</w:t>
      </w:r>
    </w:p>
    <w:p w:rsidR="00584A49" w:rsidRDefault="006D0C09">
      <w:pPr>
        <w:spacing w:line="360" w:lineRule="auto"/>
        <w:ind w:firstLineChars="200" w:firstLine="420"/>
        <w:jc w:val="left"/>
        <w:rPr>
          <w:u w:val="single"/>
        </w:rPr>
      </w:pPr>
      <w:r>
        <w:rPr>
          <w:rFonts w:hint="eastAsia"/>
          <w:u w:val="single"/>
        </w:rPr>
        <w:t>（</w:t>
      </w:r>
      <w:r>
        <w:rPr>
          <w:rFonts w:hint="eastAsia"/>
          <w:u w:val="single"/>
        </w:rPr>
        <w:t>2</w:t>
      </w:r>
      <w:r>
        <w:rPr>
          <w:rFonts w:hint="eastAsia"/>
          <w:u w:val="single"/>
        </w:rPr>
        <w:t>）验收时承包人须向涟水县公安局出具路口的工程资料（</w:t>
      </w:r>
      <w:r w:rsidR="00584A49">
        <w:rPr>
          <w:rFonts w:hint="eastAsia"/>
          <w:u w:val="single"/>
        </w:rPr>
        <w:t>点位施工图、地下管线图、设备效果图、</w:t>
      </w:r>
      <w:r>
        <w:rPr>
          <w:rFonts w:hint="eastAsia"/>
          <w:u w:val="single"/>
        </w:rPr>
        <w:t>路口布置图、管线路由图、隐蔽工程照片、自检报告、试运行记录等）；</w:t>
      </w:r>
    </w:p>
    <w:p w:rsidR="002709B0" w:rsidRDefault="00584A49">
      <w:pPr>
        <w:spacing w:line="360" w:lineRule="auto"/>
        <w:ind w:firstLineChars="200" w:firstLine="420"/>
        <w:jc w:val="left"/>
        <w:rPr>
          <w:u w:val="single"/>
        </w:rPr>
      </w:pPr>
      <w:r>
        <w:rPr>
          <w:rFonts w:hint="eastAsia"/>
          <w:u w:val="single"/>
        </w:rPr>
        <w:t>（</w:t>
      </w:r>
      <w:r>
        <w:rPr>
          <w:u w:val="single"/>
        </w:rPr>
        <w:t>3</w:t>
      </w:r>
      <w:r>
        <w:rPr>
          <w:rFonts w:hint="eastAsia"/>
          <w:u w:val="single"/>
        </w:rPr>
        <w:t>）</w:t>
      </w:r>
      <w:r w:rsidRPr="00584A49">
        <w:rPr>
          <w:rFonts w:hint="eastAsia"/>
          <w:u w:val="single"/>
        </w:rPr>
        <w:t>验收必须提交申请，初验无问题运行</w:t>
      </w:r>
      <w:r w:rsidRPr="00584A49">
        <w:rPr>
          <w:rFonts w:hint="eastAsia"/>
          <w:u w:val="single"/>
        </w:rPr>
        <w:t>15</w:t>
      </w:r>
      <w:r w:rsidRPr="00584A49">
        <w:rPr>
          <w:rFonts w:hint="eastAsia"/>
          <w:u w:val="single"/>
        </w:rPr>
        <w:t>日后再组织正式验收</w:t>
      </w:r>
      <w:r>
        <w:rPr>
          <w:rFonts w:hint="eastAsia"/>
          <w:u w:val="single"/>
        </w:rPr>
        <w:t>；</w:t>
      </w:r>
    </w:p>
    <w:p w:rsidR="002709B0" w:rsidRDefault="006D0C09">
      <w:pPr>
        <w:spacing w:line="360" w:lineRule="auto"/>
        <w:ind w:firstLineChars="200" w:firstLine="420"/>
        <w:jc w:val="left"/>
        <w:rPr>
          <w:u w:val="single"/>
        </w:rPr>
      </w:pPr>
      <w:r>
        <w:rPr>
          <w:rFonts w:hint="eastAsia"/>
          <w:u w:val="single"/>
        </w:rPr>
        <w:t>以上资料如果不全将不予以验收；</w:t>
      </w:r>
    </w:p>
    <w:p w:rsidR="002709B0" w:rsidRDefault="006D0C09">
      <w:pPr>
        <w:spacing w:line="360" w:lineRule="auto"/>
        <w:ind w:firstLineChars="200" w:firstLine="420"/>
        <w:jc w:val="left"/>
        <w:rPr>
          <w:rFonts w:ascii="宋体" w:hAnsi="宋体"/>
          <w:szCs w:val="32"/>
        </w:rPr>
      </w:pPr>
      <w:r>
        <w:rPr>
          <w:rFonts w:hint="eastAsia"/>
          <w:u w:val="single"/>
        </w:rPr>
        <w:t>本项目交付使用且达到发包人使用要求后进行相关验收程序，按发包人及管理部门有关要求，其他执行通用合同条款。</w:t>
      </w:r>
    </w:p>
    <w:p w:rsidR="002709B0" w:rsidRDefault="006D0C09">
      <w:pPr>
        <w:spacing w:line="360" w:lineRule="auto"/>
        <w:ind w:firstLineChars="200" w:firstLine="420"/>
        <w:jc w:val="left"/>
        <w:rPr>
          <w:rFonts w:ascii="宋体" w:hAnsi="宋体"/>
          <w:szCs w:val="32"/>
        </w:rPr>
      </w:pPr>
      <w:r>
        <w:rPr>
          <w:rFonts w:ascii="宋体" w:hAnsi="宋体" w:hint="eastAsia"/>
          <w:szCs w:val="32"/>
        </w:rPr>
        <w:t>发包人不按照本项约定组织竣工验收、颁发工程接收证书的违约金的计算方法：</w:t>
      </w:r>
      <w:r>
        <w:rPr>
          <w:rFonts w:ascii="宋体" w:hAnsi="宋体" w:hint="eastAsia"/>
          <w:szCs w:val="21"/>
          <w:u w:val="single"/>
        </w:rPr>
        <w:t>按通用条款执行</w:t>
      </w:r>
      <w:r>
        <w:rPr>
          <w:rFonts w:ascii="宋体" w:hAnsi="宋体" w:hint="eastAsia"/>
          <w:szCs w:val="32"/>
        </w:rPr>
        <w:t>。</w:t>
      </w:r>
    </w:p>
    <w:p w:rsidR="002709B0" w:rsidRDefault="006D0C09">
      <w:pPr>
        <w:spacing w:line="360" w:lineRule="auto"/>
        <w:ind w:firstLineChars="200" w:firstLine="420"/>
        <w:jc w:val="left"/>
        <w:rPr>
          <w:rFonts w:ascii="宋体" w:hAnsi="宋体"/>
          <w:szCs w:val="32"/>
        </w:rPr>
      </w:pPr>
      <w:r>
        <w:rPr>
          <w:rFonts w:ascii="宋体" w:hAnsi="宋体"/>
          <w:szCs w:val="32"/>
        </w:rPr>
        <w:t>13.2.5</w:t>
      </w:r>
      <w:r>
        <w:rPr>
          <w:rFonts w:ascii="宋体" w:hAnsi="宋体" w:hint="eastAsia"/>
          <w:szCs w:val="32"/>
        </w:rPr>
        <w:t>移交、接收全部与部分工程</w:t>
      </w:r>
    </w:p>
    <w:p w:rsidR="002709B0" w:rsidRDefault="006D0C09">
      <w:pPr>
        <w:spacing w:line="360" w:lineRule="auto"/>
        <w:ind w:firstLineChars="200" w:firstLine="420"/>
        <w:jc w:val="left"/>
        <w:rPr>
          <w:rFonts w:ascii="宋体" w:hAnsi="宋体"/>
          <w:szCs w:val="32"/>
        </w:rPr>
      </w:pPr>
      <w:r>
        <w:rPr>
          <w:rFonts w:ascii="宋体" w:hAnsi="宋体" w:hint="eastAsia"/>
          <w:szCs w:val="32"/>
        </w:rPr>
        <w:t>承包人向发包人移交工程的期限：</w:t>
      </w:r>
      <w:r>
        <w:rPr>
          <w:rFonts w:hint="eastAsia"/>
          <w:u w:val="single"/>
        </w:rPr>
        <w:t>执行通用合同条款</w:t>
      </w:r>
      <w:r>
        <w:rPr>
          <w:rFonts w:ascii="宋体" w:hAnsi="宋体" w:hint="eastAsia"/>
          <w:szCs w:val="32"/>
        </w:rPr>
        <w:t>。</w:t>
      </w:r>
    </w:p>
    <w:p w:rsidR="002709B0" w:rsidRDefault="006D0C09">
      <w:pPr>
        <w:spacing w:line="360" w:lineRule="auto"/>
        <w:ind w:firstLineChars="200" w:firstLine="420"/>
        <w:jc w:val="left"/>
        <w:rPr>
          <w:rFonts w:ascii="宋体" w:hAnsi="宋体"/>
          <w:szCs w:val="32"/>
          <w:u w:val="single"/>
        </w:rPr>
      </w:pPr>
      <w:r>
        <w:rPr>
          <w:rFonts w:ascii="宋体" w:hAnsi="宋体" w:hint="eastAsia"/>
          <w:szCs w:val="32"/>
        </w:rPr>
        <w:t>发包人未按本合同约定接收全部或部分工程的，违约金的计算方法:</w:t>
      </w:r>
      <w:r>
        <w:rPr>
          <w:rFonts w:eastAsia="仿宋_GB2312"/>
          <w:szCs w:val="32"/>
          <w:u w:val="single"/>
        </w:rPr>
        <w:t xml:space="preserve">       /      </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承包人未按时移交工程的，违约金的计算方法为：</w:t>
      </w:r>
      <w:r>
        <w:rPr>
          <w:rFonts w:hint="eastAsia"/>
          <w:u w:val="single"/>
        </w:rPr>
        <w:t>视为工期延误，按本专用合同条款第</w:t>
      </w:r>
      <w:r>
        <w:rPr>
          <w:rFonts w:hint="eastAsia"/>
          <w:u w:val="single"/>
        </w:rPr>
        <w:t xml:space="preserve"> 7.5.2</w:t>
      </w:r>
      <w:r>
        <w:rPr>
          <w:rFonts w:hint="eastAsia"/>
          <w:u w:val="single"/>
        </w:rPr>
        <w:t>项约定承担工期违约责任</w:t>
      </w:r>
      <w:r>
        <w:rPr>
          <w:rFonts w:ascii="宋体" w:hAnsi="宋体" w:hint="eastAsia"/>
          <w:szCs w:val="32"/>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13.3 </w:t>
      </w:r>
      <w:r>
        <w:rPr>
          <w:rFonts w:ascii="宋体" w:hAnsi="宋体" w:hint="eastAsia"/>
          <w:szCs w:val="32"/>
        </w:rPr>
        <w:t>工程试车</w:t>
      </w:r>
    </w:p>
    <w:bookmarkEnd w:id="553"/>
    <w:p w:rsidR="002709B0" w:rsidRDefault="006D0C09">
      <w:pPr>
        <w:spacing w:line="360" w:lineRule="auto"/>
        <w:ind w:firstLineChars="200" w:firstLine="420"/>
        <w:rPr>
          <w:rFonts w:ascii="宋体" w:hAnsi="宋体"/>
          <w:szCs w:val="32"/>
        </w:rPr>
      </w:pPr>
      <w:r>
        <w:rPr>
          <w:rFonts w:ascii="宋体" w:hAnsi="宋体"/>
          <w:szCs w:val="32"/>
        </w:rPr>
        <w:t xml:space="preserve">13.3.1 </w:t>
      </w:r>
      <w:r>
        <w:rPr>
          <w:rFonts w:ascii="宋体" w:hAnsi="宋体" w:hint="eastAsia"/>
          <w:szCs w:val="32"/>
        </w:rPr>
        <w:t>试车程序</w:t>
      </w:r>
    </w:p>
    <w:p w:rsidR="002709B0" w:rsidRDefault="006D0C09">
      <w:pPr>
        <w:spacing w:line="360" w:lineRule="auto"/>
        <w:ind w:firstLineChars="200" w:firstLine="420"/>
        <w:jc w:val="left"/>
        <w:rPr>
          <w:rFonts w:ascii="宋体" w:hAnsi="宋体"/>
          <w:szCs w:val="32"/>
        </w:rPr>
      </w:pPr>
      <w:r>
        <w:rPr>
          <w:rFonts w:ascii="宋体" w:hAnsi="宋体" w:hint="eastAsia"/>
          <w:szCs w:val="32"/>
        </w:rPr>
        <w:t>工程试车内容：</w:t>
      </w:r>
      <w:r>
        <w:rPr>
          <w:rFonts w:ascii="宋体" w:hAnsi="宋体" w:hint="eastAsia"/>
          <w:szCs w:val="21"/>
          <w:u w:val="single"/>
        </w:rPr>
        <w:t>与本工程的承包范围一致</w:t>
      </w:r>
      <w:r>
        <w:rPr>
          <w:rFonts w:eastAsia="仿宋_GB2312"/>
          <w:szCs w:val="32"/>
          <w:u w:val="single"/>
        </w:rPr>
        <w:t xml:space="preserve"> </w:t>
      </w:r>
      <w:r>
        <w:rPr>
          <w:rFonts w:ascii="宋体" w:hAnsi="宋体" w:hint="eastAsia"/>
          <w:szCs w:val="32"/>
        </w:rPr>
        <w:t>。</w:t>
      </w:r>
    </w:p>
    <w:p w:rsidR="002709B0" w:rsidRDefault="006D0C09">
      <w:pPr>
        <w:spacing w:line="360" w:lineRule="auto"/>
        <w:ind w:firstLineChars="200" w:firstLine="420"/>
        <w:jc w:val="left"/>
        <w:rPr>
          <w:rFonts w:ascii="宋体" w:hAnsi="宋体"/>
          <w:szCs w:val="32"/>
        </w:rPr>
      </w:pPr>
      <w:r>
        <w:rPr>
          <w:rFonts w:ascii="宋体" w:hAnsi="宋体" w:hint="eastAsia"/>
          <w:szCs w:val="32"/>
        </w:rPr>
        <w:t>（</w:t>
      </w:r>
      <w:r>
        <w:rPr>
          <w:rFonts w:ascii="宋体" w:hAnsi="宋体"/>
          <w:szCs w:val="32"/>
        </w:rPr>
        <w:t>1</w:t>
      </w:r>
      <w:r>
        <w:rPr>
          <w:rFonts w:ascii="宋体" w:hAnsi="宋体" w:hint="eastAsia"/>
          <w:szCs w:val="32"/>
        </w:rPr>
        <w:t>）单机无负荷试车费用由</w:t>
      </w:r>
      <w:r>
        <w:rPr>
          <w:rFonts w:ascii="宋体" w:hAnsi="宋体" w:hint="eastAsia"/>
          <w:szCs w:val="21"/>
          <w:u w:val="single"/>
        </w:rPr>
        <w:t>承包人</w:t>
      </w:r>
      <w:r>
        <w:rPr>
          <w:rFonts w:ascii="宋体" w:hAnsi="宋体" w:hint="eastAsia"/>
          <w:szCs w:val="32"/>
        </w:rPr>
        <w:t>承担；</w:t>
      </w:r>
    </w:p>
    <w:p w:rsidR="002709B0" w:rsidRDefault="006D0C09">
      <w:pPr>
        <w:spacing w:line="360" w:lineRule="auto"/>
        <w:ind w:firstLineChars="200" w:firstLine="420"/>
        <w:jc w:val="left"/>
        <w:rPr>
          <w:rFonts w:ascii="宋体" w:hAnsi="宋体"/>
          <w:szCs w:val="32"/>
        </w:rPr>
      </w:pPr>
      <w:r>
        <w:rPr>
          <w:rFonts w:ascii="宋体" w:hAnsi="宋体" w:hint="eastAsia"/>
          <w:szCs w:val="32"/>
        </w:rPr>
        <w:t>（</w:t>
      </w:r>
      <w:r>
        <w:rPr>
          <w:rFonts w:ascii="宋体" w:hAnsi="宋体"/>
          <w:szCs w:val="32"/>
        </w:rPr>
        <w:t>2</w:t>
      </w:r>
      <w:r>
        <w:rPr>
          <w:rFonts w:ascii="宋体" w:hAnsi="宋体" w:hint="eastAsia"/>
          <w:szCs w:val="32"/>
        </w:rPr>
        <w:t>）无负荷联动试车费用由</w:t>
      </w:r>
      <w:r>
        <w:rPr>
          <w:rFonts w:ascii="宋体" w:hAnsi="宋体" w:hint="eastAsia"/>
          <w:szCs w:val="21"/>
          <w:u w:val="single"/>
        </w:rPr>
        <w:t>承包人</w:t>
      </w:r>
      <w:r>
        <w:rPr>
          <w:rFonts w:ascii="宋体" w:hAnsi="宋体" w:hint="eastAsia"/>
          <w:szCs w:val="32"/>
        </w:rPr>
        <w:t>承担。</w:t>
      </w:r>
    </w:p>
    <w:p w:rsidR="002709B0" w:rsidRDefault="006D0C09">
      <w:pPr>
        <w:spacing w:line="360" w:lineRule="auto"/>
        <w:ind w:firstLineChars="200" w:firstLine="420"/>
        <w:jc w:val="left"/>
        <w:rPr>
          <w:rFonts w:ascii="宋体" w:hAnsi="宋体"/>
          <w:szCs w:val="32"/>
        </w:rPr>
      </w:pPr>
      <w:r>
        <w:rPr>
          <w:rFonts w:ascii="宋体" w:hAnsi="宋体"/>
          <w:szCs w:val="32"/>
        </w:rPr>
        <w:t xml:space="preserve">13.3.3 </w:t>
      </w:r>
      <w:r>
        <w:rPr>
          <w:rFonts w:ascii="宋体" w:hAnsi="宋体" w:hint="eastAsia"/>
          <w:szCs w:val="32"/>
        </w:rPr>
        <w:t>投料试车</w:t>
      </w:r>
    </w:p>
    <w:p w:rsidR="002709B0" w:rsidRDefault="006D0C09">
      <w:pPr>
        <w:spacing w:line="360" w:lineRule="auto"/>
        <w:ind w:firstLineChars="200" w:firstLine="420"/>
        <w:rPr>
          <w:rFonts w:ascii="宋体" w:hAnsi="宋体"/>
          <w:szCs w:val="32"/>
          <w:u w:val="single"/>
        </w:rPr>
      </w:pPr>
      <w:r>
        <w:rPr>
          <w:rFonts w:ascii="宋体" w:hAnsi="宋体" w:hint="eastAsia"/>
          <w:szCs w:val="32"/>
        </w:rPr>
        <w:t>关于投料试车相关事项的约定：</w:t>
      </w:r>
      <w:r>
        <w:rPr>
          <w:rFonts w:eastAsia="仿宋_GB2312"/>
          <w:szCs w:val="32"/>
          <w:u w:val="single"/>
        </w:rPr>
        <w:t xml:space="preserve">       /      </w:t>
      </w:r>
      <w:r>
        <w:rPr>
          <w:rFonts w:ascii="宋体" w:hAnsi="宋体" w:hint="eastAsia"/>
          <w:szCs w:val="32"/>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13.6 </w:t>
      </w:r>
      <w:r>
        <w:rPr>
          <w:rFonts w:ascii="宋体" w:hAnsi="宋体" w:hint="eastAsia"/>
          <w:szCs w:val="32"/>
        </w:rPr>
        <w:t>竣工退场</w:t>
      </w:r>
    </w:p>
    <w:p w:rsidR="002709B0" w:rsidRDefault="006D0C09">
      <w:pPr>
        <w:spacing w:line="360" w:lineRule="auto"/>
        <w:ind w:firstLineChars="200" w:firstLine="420"/>
        <w:rPr>
          <w:rFonts w:ascii="宋体" w:hAnsi="宋体"/>
          <w:szCs w:val="32"/>
        </w:rPr>
      </w:pPr>
      <w:r>
        <w:rPr>
          <w:rFonts w:ascii="宋体" w:hAnsi="宋体"/>
          <w:szCs w:val="32"/>
        </w:rPr>
        <w:t xml:space="preserve">13.6.1 </w:t>
      </w:r>
      <w:r>
        <w:rPr>
          <w:rFonts w:ascii="宋体" w:hAnsi="宋体" w:hint="eastAsia"/>
          <w:szCs w:val="32"/>
        </w:rPr>
        <w:t>竣工退场</w:t>
      </w:r>
    </w:p>
    <w:p w:rsidR="002709B0" w:rsidRDefault="006D0C09">
      <w:pPr>
        <w:spacing w:line="360" w:lineRule="auto"/>
        <w:ind w:firstLineChars="200" w:firstLine="420"/>
        <w:rPr>
          <w:u w:val="single"/>
        </w:rPr>
      </w:pPr>
      <w:r>
        <w:rPr>
          <w:rFonts w:ascii="宋体" w:hAnsi="宋体" w:hint="eastAsia"/>
          <w:szCs w:val="32"/>
        </w:rPr>
        <w:t>承包人完成竣工退场的期限：</w:t>
      </w:r>
      <w:r>
        <w:rPr>
          <w:rFonts w:hint="eastAsia"/>
          <w:u w:val="single"/>
        </w:rPr>
        <w:t>在竣工并经验收合格后一周内清撤出场，除了经监理人同意需在缺陷责任期内继续工作和使用的人员、施工设备和临时工程外，其余的人员、施工设备和临时工程均应撤离施工场地或拆除。缺陷责任期满时，承包人的人员和施工设备应全部撤离施工场地。</w:t>
      </w:r>
    </w:p>
    <w:p w:rsidR="002709B0" w:rsidRDefault="006D0C09">
      <w:pPr>
        <w:spacing w:line="360" w:lineRule="auto"/>
        <w:ind w:firstLineChars="200" w:firstLine="420"/>
        <w:rPr>
          <w:rFonts w:ascii="宋体" w:hAnsi="宋体"/>
          <w:szCs w:val="32"/>
        </w:rPr>
      </w:pPr>
      <w:r>
        <w:rPr>
          <w:rFonts w:hint="eastAsia"/>
          <w:u w:val="single"/>
        </w:rPr>
        <w:t>对于发包人要求承包人撤离现场的机械、材料、人员、临时设施，承包人应无条件执行，</w:t>
      </w:r>
      <w:r>
        <w:rPr>
          <w:rFonts w:hint="eastAsia"/>
          <w:u w:val="single"/>
        </w:rPr>
        <w:lastRenderedPageBreak/>
        <w:t>逾期未完成的，支付发包人违约金</w:t>
      </w:r>
      <w:r>
        <w:rPr>
          <w:rFonts w:hint="eastAsia"/>
          <w:u w:val="single"/>
        </w:rPr>
        <w:t xml:space="preserve"> 2 </w:t>
      </w:r>
      <w:r>
        <w:rPr>
          <w:rFonts w:hint="eastAsia"/>
          <w:u w:val="single"/>
        </w:rPr>
        <w:t>万元</w:t>
      </w:r>
      <w:r>
        <w:rPr>
          <w:rFonts w:hint="eastAsia"/>
          <w:u w:val="single"/>
        </w:rPr>
        <w:t>/</w:t>
      </w:r>
      <w:r>
        <w:rPr>
          <w:rFonts w:hint="eastAsia"/>
          <w:u w:val="single"/>
        </w:rPr>
        <w:t>天。超过</w:t>
      </w:r>
      <w:r>
        <w:rPr>
          <w:rFonts w:hint="eastAsia"/>
          <w:u w:val="single"/>
        </w:rPr>
        <w:t xml:space="preserve"> 30 </w:t>
      </w:r>
      <w:r>
        <w:rPr>
          <w:rFonts w:hint="eastAsia"/>
          <w:u w:val="single"/>
        </w:rPr>
        <w:t>天的，视为承包人放弃应运离现场的机械、材料、临时设施的所有权，发包人有权处理承包人滞留在现场的财产，驱逐其现场人员，发生的所有影响、损失、伤害均由承包人承担。</w:t>
      </w:r>
    </w:p>
    <w:p w:rsidR="002709B0" w:rsidRDefault="006D0C09">
      <w:pPr>
        <w:spacing w:line="360" w:lineRule="auto"/>
        <w:rPr>
          <w:rFonts w:ascii="宋体" w:hAnsi="宋体"/>
          <w:bCs/>
          <w:szCs w:val="30"/>
        </w:rPr>
      </w:pPr>
      <w:bookmarkStart w:id="554" w:name="_Toc351203646"/>
      <w:r>
        <w:rPr>
          <w:rFonts w:ascii="宋体" w:hAnsi="宋体"/>
          <w:bCs/>
          <w:szCs w:val="30"/>
        </w:rPr>
        <w:t xml:space="preserve">14. </w:t>
      </w:r>
      <w:r>
        <w:rPr>
          <w:rFonts w:ascii="宋体" w:hAnsi="宋体" w:hint="eastAsia"/>
          <w:bCs/>
          <w:szCs w:val="30"/>
        </w:rPr>
        <w:t>竣工结算</w:t>
      </w:r>
      <w:bookmarkEnd w:id="554"/>
    </w:p>
    <w:p w:rsidR="002709B0" w:rsidRDefault="006D0C09">
      <w:pPr>
        <w:spacing w:after="120" w:line="360" w:lineRule="auto"/>
        <w:ind w:firstLineChars="200" w:firstLine="420"/>
        <w:rPr>
          <w:rFonts w:ascii="宋体" w:hAnsi="宋体"/>
          <w:szCs w:val="32"/>
        </w:rPr>
      </w:pPr>
      <w:r>
        <w:rPr>
          <w:rFonts w:ascii="宋体" w:hAnsi="宋体"/>
          <w:szCs w:val="32"/>
        </w:rPr>
        <w:t xml:space="preserve">14.1 </w:t>
      </w:r>
      <w:r>
        <w:rPr>
          <w:rFonts w:ascii="宋体" w:hAnsi="宋体" w:hint="eastAsia"/>
          <w:szCs w:val="32"/>
        </w:rPr>
        <w:t>竣工结算申请</w:t>
      </w:r>
    </w:p>
    <w:p w:rsidR="002709B0" w:rsidRDefault="006D0C09">
      <w:pPr>
        <w:spacing w:line="360" w:lineRule="auto"/>
        <w:ind w:firstLineChars="200" w:firstLine="420"/>
        <w:jc w:val="left"/>
        <w:rPr>
          <w:rFonts w:ascii="宋体" w:hAnsi="宋体"/>
          <w:szCs w:val="32"/>
        </w:rPr>
      </w:pPr>
      <w:r>
        <w:rPr>
          <w:rFonts w:ascii="宋体" w:hAnsi="宋体" w:hint="eastAsia"/>
          <w:szCs w:val="32"/>
        </w:rPr>
        <w:t>承包人提交竣工结算申请单的期限：</w:t>
      </w:r>
      <w:r>
        <w:rPr>
          <w:rFonts w:hint="eastAsia"/>
          <w:u w:val="single"/>
        </w:rPr>
        <w:t>执行通用合同条款。</w:t>
      </w:r>
    </w:p>
    <w:p w:rsidR="002709B0" w:rsidRDefault="006D0C09">
      <w:pPr>
        <w:spacing w:line="360" w:lineRule="auto"/>
        <w:ind w:firstLineChars="200" w:firstLine="420"/>
        <w:rPr>
          <w:rFonts w:ascii="宋体" w:hAnsi="宋体"/>
          <w:szCs w:val="32"/>
          <w:u w:val="single"/>
        </w:rPr>
      </w:pPr>
      <w:r>
        <w:rPr>
          <w:rFonts w:ascii="宋体" w:hAnsi="宋体" w:hint="eastAsia"/>
          <w:szCs w:val="32"/>
        </w:rPr>
        <w:t>竣工结算申请单应包括的内容：</w:t>
      </w:r>
      <w:r>
        <w:rPr>
          <w:rFonts w:hint="eastAsia"/>
          <w:u w:val="single"/>
        </w:rPr>
        <w:t>按发包人和监理人的要求</w:t>
      </w:r>
      <w:r>
        <w:rPr>
          <w:rFonts w:ascii="宋体" w:hAnsi="宋体" w:hint="eastAsia"/>
          <w:szCs w:val="32"/>
          <w:u w:val="single"/>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14.2 </w:t>
      </w:r>
      <w:r>
        <w:rPr>
          <w:rFonts w:ascii="宋体" w:hAnsi="宋体" w:hint="eastAsia"/>
          <w:szCs w:val="32"/>
        </w:rPr>
        <w:t>竣工结算审核</w:t>
      </w:r>
    </w:p>
    <w:p w:rsidR="002709B0" w:rsidRDefault="006D0C09">
      <w:pPr>
        <w:spacing w:line="360" w:lineRule="auto"/>
        <w:ind w:firstLineChars="200" w:firstLine="420"/>
        <w:jc w:val="left"/>
        <w:rPr>
          <w:rFonts w:eastAsia="仿宋_GB2312"/>
          <w:szCs w:val="32"/>
        </w:rPr>
      </w:pPr>
      <w:r>
        <w:rPr>
          <w:rFonts w:ascii="宋体" w:hAnsi="宋体" w:hint="eastAsia"/>
          <w:szCs w:val="32"/>
        </w:rPr>
        <w:t>发包人审批竣工付款申请单的期限：</w:t>
      </w:r>
      <w:r>
        <w:rPr>
          <w:rFonts w:ascii="宋体" w:hAnsi="宋体" w:hint="eastAsia"/>
          <w:szCs w:val="21"/>
          <w:u w:val="single"/>
        </w:rPr>
        <w:t>收到竣工付款申请单28天内，该工程须经审计机关审计后方可办理工程结算或竣工结算</w:t>
      </w:r>
      <w:r>
        <w:rPr>
          <w:rFonts w:ascii="宋体" w:hAnsi="宋体" w:hint="eastAsia"/>
          <w:szCs w:val="32"/>
        </w:rPr>
        <w:t>。</w:t>
      </w:r>
    </w:p>
    <w:p w:rsidR="002709B0" w:rsidRDefault="006D0C09">
      <w:pPr>
        <w:spacing w:line="360" w:lineRule="auto"/>
        <w:ind w:firstLineChars="200" w:firstLine="420"/>
        <w:jc w:val="left"/>
        <w:rPr>
          <w:rFonts w:ascii="宋体" w:hAnsi="宋体"/>
          <w:szCs w:val="32"/>
        </w:rPr>
      </w:pPr>
      <w:r>
        <w:rPr>
          <w:rFonts w:ascii="宋体" w:hAnsi="宋体" w:hint="eastAsia"/>
          <w:szCs w:val="32"/>
        </w:rPr>
        <w:t>发包人完成竣工付款的期限：</w:t>
      </w:r>
      <w:r>
        <w:rPr>
          <w:rFonts w:ascii="宋体" w:hAnsi="宋体" w:hint="eastAsia"/>
          <w:szCs w:val="21"/>
          <w:u w:val="single"/>
        </w:rPr>
        <w:t>签发竣工付款申请单28天内</w:t>
      </w:r>
      <w:r>
        <w:rPr>
          <w:rFonts w:ascii="宋体" w:hAnsi="宋体" w:hint="eastAsia"/>
          <w:szCs w:val="32"/>
        </w:rPr>
        <w:t>。</w:t>
      </w:r>
    </w:p>
    <w:p w:rsidR="002709B0" w:rsidRDefault="006D0C09">
      <w:pPr>
        <w:spacing w:line="360" w:lineRule="auto"/>
        <w:ind w:firstLineChars="200" w:firstLine="420"/>
        <w:jc w:val="left"/>
        <w:rPr>
          <w:rFonts w:ascii="宋体" w:hAnsi="宋体"/>
          <w:szCs w:val="32"/>
        </w:rPr>
      </w:pPr>
      <w:r>
        <w:rPr>
          <w:rFonts w:ascii="宋体" w:hAnsi="宋体" w:hint="eastAsia"/>
          <w:szCs w:val="32"/>
        </w:rPr>
        <w:t>关于竣工付款证书异议部分复核的方式和程序：</w:t>
      </w:r>
      <w:r>
        <w:rPr>
          <w:rFonts w:ascii="宋体" w:hAnsi="宋体" w:hint="eastAsia"/>
          <w:szCs w:val="21"/>
          <w:u w:val="single"/>
        </w:rPr>
        <w:t>执行通用条款</w:t>
      </w:r>
      <w:r>
        <w:rPr>
          <w:rFonts w:ascii="宋体" w:hAnsi="宋体" w:hint="eastAsia"/>
          <w:szCs w:val="32"/>
        </w:rPr>
        <w:t>。</w:t>
      </w:r>
    </w:p>
    <w:p w:rsidR="002709B0" w:rsidRDefault="006D0C09">
      <w:pPr>
        <w:spacing w:after="120" w:line="360" w:lineRule="auto"/>
        <w:ind w:firstLineChars="200" w:firstLine="420"/>
        <w:rPr>
          <w:u w:val="single"/>
        </w:rPr>
      </w:pPr>
      <w:r>
        <w:rPr>
          <w:rFonts w:hint="eastAsia"/>
          <w:u w:val="single"/>
        </w:rPr>
        <w:t>工程竣工验收结束后跟踪审计单位进入竣工结算阶段。结算审计前所有工程设计变更、零星工程量签证、工作联系单、图纸审查及交底等资料在工程结束后均须进行回头看，需再次按照工程变更签证要求经相关人员签字确认，经编号并加盖发包人章后方可进入结算。具体执行《建设工程工程量清单计价规范》（</w:t>
      </w:r>
      <w:r>
        <w:rPr>
          <w:rFonts w:hint="eastAsia"/>
          <w:u w:val="single"/>
        </w:rPr>
        <w:t>GB50500</w:t>
      </w:r>
      <w:r>
        <w:rPr>
          <w:rFonts w:hint="eastAsia"/>
          <w:u w:val="single"/>
        </w:rPr>
        <w:t>—</w:t>
      </w:r>
      <w:r>
        <w:rPr>
          <w:rFonts w:hint="eastAsia"/>
          <w:u w:val="single"/>
        </w:rPr>
        <w:t>2013</w:t>
      </w:r>
      <w:r>
        <w:rPr>
          <w:rFonts w:hint="eastAsia"/>
          <w:u w:val="single"/>
        </w:rPr>
        <w:t>）、《房屋建筑与装饰工程工程量计算规范》（</w:t>
      </w:r>
      <w:r>
        <w:rPr>
          <w:rFonts w:hint="eastAsia"/>
          <w:u w:val="single"/>
        </w:rPr>
        <w:t>GB50854</w:t>
      </w:r>
      <w:r>
        <w:rPr>
          <w:rFonts w:hint="eastAsia"/>
          <w:u w:val="single"/>
        </w:rPr>
        <w:t>—</w:t>
      </w:r>
      <w:r>
        <w:rPr>
          <w:rFonts w:hint="eastAsia"/>
          <w:u w:val="single"/>
        </w:rPr>
        <w:t>2013</w:t>
      </w:r>
      <w:r>
        <w:rPr>
          <w:rFonts w:hint="eastAsia"/>
          <w:u w:val="single"/>
        </w:rPr>
        <w:t>）、《江苏省建设工程费用定额》（</w:t>
      </w:r>
      <w:r>
        <w:rPr>
          <w:rFonts w:hint="eastAsia"/>
          <w:u w:val="single"/>
        </w:rPr>
        <w:t xml:space="preserve">2014 </w:t>
      </w:r>
      <w:r>
        <w:rPr>
          <w:rFonts w:hint="eastAsia"/>
          <w:u w:val="single"/>
        </w:rPr>
        <w:t>年版）、《省住房城乡建设厅关于建筑业实施营改增后江苏省建设工程计价依据调整的通知》（苏建价〔</w:t>
      </w:r>
      <w:r>
        <w:rPr>
          <w:rFonts w:hint="eastAsia"/>
          <w:u w:val="single"/>
        </w:rPr>
        <w:t>2016</w:t>
      </w:r>
      <w:r>
        <w:rPr>
          <w:rFonts w:hint="eastAsia"/>
          <w:u w:val="single"/>
        </w:rPr>
        <w:t>〕</w:t>
      </w:r>
      <w:r>
        <w:rPr>
          <w:rFonts w:hint="eastAsia"/>
          <w:u w:val="single"/>
        </w:rPr>
        <w:t xml:space="preserve">154 </w:t>
      </w:r>
      <w:r>
        <w:rPr>
          <w:rFonts w:hint="eastAsia"/>
          <w:u w:val="single"/>
        </w:rPr>
        <w:t>号）文一般计税方法及苏建函价</w:t>
      </w:r>
      <w:r>
        <w:rPr>
          <w:rFonts w:hint="eastAsia"/>
          <w:u w:val="single"/>
        </w:rPr>
        <w:t xml:space="preserve">[2018]298 </w:t>
      </w:r>
      <w:r>
        <w:rPr>
          <w:rFonts w:hint="eastAsia"/>
          <w:u w:val="single"/>
        </w:rPr>
        <w:t>号、《江苏省建筑与装饰工程计价定额》（</w:t>
      </w:r>
      <w:r>
        <w:rPr>
          <w:rFonts w:hint="eastAsia"/>
          <w:u w:val="single"/>
        </w:rPr>
        <w:t xml:space="preserve">2014 </w:t>
      </w:r>
      <w:r>
        <w:rPr>
          <w:rFonts w:hint="eastAsia"/>
          <w:u w:val="single"/>
        </w:rPr>
        <w:t>年版）及现行省市有关规定。竣工结算报告经发包人、承包人双方签字并盖章后生效，承包人应实事求是提出竣工结算报告及完整的结算资料，并应无条件同意审计机构由发包人指定。</w:t>
      </w:r>
    </w:p>
    <w:p w:rsidR="002709B0" w:rsidRDefault="006D0C09">
      <w:pPr>
        <w:spacing w:line="360" w:lineRule="auto"/>
        <w:ind w:firstLineChars="200" w:firstLine="420"/>
        <w:rPr>
          <w:rFonts w:ascii="宋体" w:hAnsi="宋体"/>
          <w:b/>
          <w:szCs w:val="32"/>
          <w:u w:val="single"/>
        </w:rPr>
      </w:pPr>
      <w:r>
        <w:rPr>
          <w:rFonts w:hint="eastAsia"/>
          <w:color w:val="000000"/>
          <w:u w:val="single"/>
          <w:lang w:bidi="ar"/>
        </w:rPr>
        <w:t>为避免承包人虚报送审项目工程造价给发包人带来损失，当承包人在竣工结算时送审项目工程造价核减率在超过</w:t>
      </w:r>
      <w:r>
        <w:rPr>
          <w:rFonts w:hint="eastAsia"/>
          <w:color w:val="000000"/>
          <w:u w:val="single"/>
          <w:lang w:bidi="ar"/>
        </w:rPr>
        <w:t xml:space="preserve"> 5%</w:t>
      </w:r>
      <w:r>
        <w:rPr>
          <w:rFonts w:hint="eastAsia"/>
          <w:color w:val="000000"/>
          <w:u w:val="single"/>
          <w:lang w:bidi="ar"/>
        </w:rPr>
        <w:t>但在</w:t>
      </w:r>
      <w:r>
        <w:rPr>
          <w:rFonts w:hint="eastAsia"/>
          <w:color w:val="000000"/>
          <w:u w:val="single"/>
          <w:lang w:bidi="ar"/>
        </w:rPr>
        <w:t xml:space="preserve"> 10%</w:t>
      </w:r>
      <w:r>
        <w:rPr>
          <w:rFonts w:hint="eastAsia"/>
          <w:color w:val="000000"/>
          <w:u w:val="single"/>
          <w:lang w:bidi="ar"/>
        </w:rPr>
        <w:t>以内的，施工单位必须承担</w:t>
      </w:r>
      <w:r>
        <w:rPr>
          <w:rFonts w:hint="eastAsia"/>
          <w:color w:val="000000"/>
          <w:u w:val="single"/>
          <w:lang w:bidi="ar"/>
        </w:rPr>
        <w:t xml:space="preserve"> 50%</w:t>
      </w:r>
      <w:r>
        <w:rPr>
          <w:rFonts w:hint="eastAsia"/>
          <w:color w:val="000000"/>
          <w:u w:val="single"/>
          <w:lang w:bidi="ar"/>
        </w:rPr>
        <w:t>的审核费；超过</w:t>
      </w:r>
      <w:r>
        <w:rPr>
          <w:rFonts w:hint="eastAsia"/>
          <w:color w:val="000000"/>
          <w:u w:val="single"/>
          <w:lang w:bidi="ar"/>
        </w:rPr>
        <w:t xml:space="preserve"> 10%</w:t>
      </w:r>
      <w:r>
        <w:rPr>
          <w:rFonts w:hint="eastAsia"/>
          <w:color w:val="000000"/>
          <w:u w:val="single"/>
          <w:lang w:bidi="ar"/>
        </w:rPr>
        <w:t>时其审核费用全部由承包人承担，按发包人与审核单位签订的审核费用标准支付；送审项目工程造价核减率在</w:t>
      </w:r>
      <w:r>
        <w:rPr>
          <w:rFonts w:hint="eastAsia"/>
          <w:color w:val="000000"/>
          <w:u w:val="single"/>
          <w:lang w:bidi="ar"/>
        </w:rPr>
        <w:t xml:space="preserve"> 5%</w:t>
      </w:r>
      <w:r>
        <w:rPr>
          <w:rFonts w:hint="eastAsia"/>
          <w:color w:val="000000"/>
          <w:u w:val="single"/>
          <w:lang w:bidi="ar"/>
        </w:rPr>
        <w:t>（含</w:t>
      </w:r>
      <w:r>
        <w:rPr>
          <w:rFonts w:hint="eastAsia"/>
          <w:color w:val="000000"/>
          <w:u w:val="single"/>
          <w:lang w:bidi="ar"/>
        </w:rPr>
        <w:t xml:space="preserve"> 5%</w:t>
      </w:r>
      <w:r>
        <w:rPr>
          <w:rFonts w:hint="eastAsia"/>
          <w:color w:val="000000"/>
          <w:u w:val="single"/>
          <w:lang w:bidi="ar"/>
        </w:rPr>
        <w:t>）以内时由发包人负担审核费用；如承包人拒付，发包人有权按两倍费用从应付工程款中代扣代付。竣工结算完成后，发包人如发现原审核的结算有重大问题，有权进行复审，若发现的问题属实，则以复审结果为准。如果发包人安排的造价审计（不含内审）结束后政府又追加审计，则发包人有权按政府审计结果追索多付结算款。</w:t>
      </w:r>
      <w:r>
        <w:rPr>
          <w:rFonts w:hint="eastAsia"/>
          <w:b/>
          <w:highlight w:val="yellow"/>
          <w:u w:val="single"/>
        </w:rPr>
        <w:t>初审和复审涉及的审核费用按县政府部门的相关文件执行，应由承包人支付的审核费用由承包人分别支付</w:t>
      </w:r>
      <w:r>
        <w:rPr>
          <w:rFonts w:ascii="宋体" w:hAnsi="宋体"/>
          <w:b/>
          <w:szCs w:val="32"/>
          <w:highlight w:val="yellow"/>
          <w:u w:val="single"/>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14.4 </w:t>
      </w:r>
      <w:r>
        <w:rPr>
          <w:rFonts w:ascii="宋体" w:hAnsi="宋体" w:hint="eastAsia"/>
          <w:szCs w:val="32"/>
        </w:rPr>
        <w:t>最终结清</w:t>
      </w:r>
    </w:p>
    <w:p w:rsidR="002709B0" w:rsidRDefault="006D0C09">
      <w:pPr>
        <w:spacing w:line="360" w:lineRule="auto"/>
        <w:ind w:firstLineChars="200" w:firstLine="420"/>
        <w:rPr>
          <w:rFonts w:ascii="宋体" w:hAnsi="宋体"/>
          <w:szCs w:val="32"/>
        </w:rPr>
      </w:pPr>
      <w:r>
        <w:rPr>
          <w:rFonts w:ascii="宋体" w:hAnsi="宋体"/>
          <w:szCs w:val="32"/>
        </w:rPr>
        <w:t xml:space="preserve">14.4.1 </w:t>
      </w:r>
      <w:r>
        <w:rPr>
          <w:rFonts w:ascii="宋体" w:hAnsi="宋体" w:hint="eastAsia"/>
          <w:szCs w:val="32"/>
        </w:rPr>
        <w:t>最终结清申请单</w:t>
      </w:r>
    </w:p>
    <w:p w:rsidR="002709B0" w:rsidRDefault="006D0C09">
      <w:pPr>
        <w:spacing w:line="360" w:lineRule="auto"/>
        <w:ind w:firstLineChars="200" w:firstLine="420"/>
        <w:jc w:val="left"/>
        <w:rPr>
          <w:rFonts w:ascii="宋体" w:hAnsi="宋体"/>
          <w:szCs w:val="32"/>
        </w:rPr>
      </w:pPr>
      <w:r>
        <w:rPr>
          <w:rFonts w:ascii="宋体" w:hAnsi="宋体" w:hint="eastAsia"/>
          <w:szCs w:val="32"/>
        </w:rPr>
        <w:t>承包人提交最终结清申请单的份数：</w:t>
      </w:r>
      <w:r>
        <w:rPr>
          <w:rFonts w:ascii="宋体" w:hAnsi="宋体" w:hint="eastAsia"/>
          <w:szCs w:val="21"/>
          <w:u w:val="single"/>
        </w:rPr>
        <w:t>六份</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承包人提交最终结算申请单的期限：</w:t>
      </w:r>
      <w:r>
        <w:rPr>
          <w:rFonts w:ascii="宋体" w:hAnsi="宋体" w:hint="eastAsia"/>
          <w:szCs w:val="21"/>
          <w:u w:val="single"/>
        </w:rPr>
        <w:t>按通用条款执行</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lastRenderedPageBreak/>
        <w:t xml:space="preserve">14.4.2 </w:t>
      </w:r>
      <w:r>
        <w:rPr>
          <w:rFonts w:ascii="宋体" w:hAnsi="宋体" w:hint="eastAsia"/>
          <w:szCs w:val="32"/>
        </w:rPr>
        <w:t>最终结清证书和支付</w:t>
      </w:r>
    </w:p>
    <w:p w:rsidR="002709B0" w:rsidRDefault="006D0C09">
      <w:pPr>
        <w:spacing w:line="360" w:lineRule="auto"/>
        <w:ind w:firstLineChars="200" w:firstLine="420"/>
        <w:jc w:val="left"/>
        <w:rPr>
          <w:rFonts w:eastAsia="仿宋_GB2312"/>
          <w:szCs w:val="32"/>
        </w:rPr>
      </w:pPr>
      <w:r>
        <w:rPr>
          <w:rFonts w:ascii="宋体" w:hAnsi="宋体" w:hint="eastAsia"/>
          <w:szCs w:val="32"/>
        </w:rPr>
        <w:t>（</w:t>
      </w:r>
      <w:r>
        <w:rPr>
          <w:rFonts w:ascii="宋体" w:hAnsi="宋体"/>
          <w:szCs w:val="32"/>
        </w:rPr>
        <w:t>1</w:t>
      </w:r>
      <w:r>
        <w:rPr>
          <w:rFonts w:ascii="宋体" w:hAnsi="宋体" w:hint="eastAsia"/>
          <w:szCs w:val="32"/>
        </w:rPr>
        <w:t>）发包人完成最终结清申请单的审批并颁发最终结清证书的期:</w:t>
      </w:r>
      <w:r>
        <w:rPr>
          <w:rFonts w:ascii="宋体" w:hAnsi="宋体" w:hint="eastAsia"/>
          <w:szCs w:val="21"/>
          <w:u w:val="single"/>
        </w:rPr>
        <w:t xml:space="preserve"> 收到申请</w:t>
      </w:r>
      <w:r>
        <w:rPr>
          <w:rFonts w:ascii="宋体" w:hAnsi="宋体"/>
          <w:szCs w:val="21"/>
          <w:u w:val="single"/>
        </w:rPr>
        <w:t>28</w:t>
      </w:r>
      <w:r>
        <w:rPr>
          <w:rFonts w:ascii="宋体" w:hAnsi="宋体" w:hint="eastAsia"/>
          <w:szCs w:val="21"/>
          <w:u w:val="single"/>
        </w:rPr>
        <w:t>天内</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w:t>
      </w:r>
      <w:r>
        <w:rPr>
          <w:rFonts w:ascii="宋体" w:hAnsi="宋体"/>
          <w:szCs w:val="32"/>
        </w:rPr>
        <w:t>2</w:t>
      </w:r>
      <w:r>
        <w:rPr>
          <w:rFonts w:ascii="宋体" w:hAnsi="宋体" w:hint="eastAsia"/>
          <w:szCs w:val="32"/>
        </w:rPr>
        <w:t>）发包人完成支付的期限：</w:t>
      </w:r>
      <w:r>
        <w:rPr>
          <w:rFonts w:hint="eastAsia"/>
          <w:u w:val="single"/>
        </w:rPr>
        <w:t>按照本专用合同条款第</w:t>
      </w:r>
      <w:r>
        <w:rPr>
          <w:rFonts w:hint="eastAsia"/>
          <w:u w:val="single"/>
        </w:rPr>
        <w:t xml:space="preserve"> 12.4.1 </w:t>
      </w:r>
      <w:r>
        <w:rPr>
          <w:rFonts w:hint="eastAsia"/>
          <w:u w:val="single"/>
        </w:rPr>
        <w:t>项约定的时间</w:t>
      </w:r>
      <w:r>
        <w:rPr>
          <w:rFonts w:ascii="宋体" w:hAnsi="宋体" w:hint="eastAsia"/>
          <w:szCs w:val="32"/>
        </w:rPr>
        <w:t>。</w:t>
      </w:r>
    </w:p>
    <w:p w:rsidR="002709B0" w:rsidRDefault="006D0C09">
      <w:pPr>
        <w:spacing w:line="360" w:lineRule="auto"/>
        <w:rPr>
          <w:rFonts w:ascii="宋体" w:hAnsi="宋体"/>
          <w:bCs/>
          <w:szCs w:val="30"/>
        </w:rPr>
      </w:pPr>
      <w:bookmarkStart w:id="555" w:name="_Toc351203647"/>
      <w:bookmarkStart w:id="556" w:name="_Toc267251483"/>
      <w:bookmarkStart w:id="557" w:name="_Toc267251484"/>
      <w:bookmarkStart w:id="558" w:name="_Toc267251482"/>
      <w:bookmarkStart w:id="559" w:name="_Toc267251485"/>
      <w:bookmarkStart w:id="560" w:name="_Toc267251489"/>
      <w:bookmarkStart w:id="561" w:name="_Toc267251490"/>
      <w:bookmarkStart w:id="562" w:name="_Toc267251486"/>
      <w:bookmarkStart w:id="563" w:name="_Toc267251488"/>
      <w:r>
        <w:rPr>
          <w:rFonts w:ascii="宋体" w:hAnsi="宋体"/>
          <w:bCs/>
          <w:szCs w:val="30"/>
        </w:rPr>
        <w:t xml:space="preserve">15. </w:t>
      </w:r>
      <w:r>
        <w:rPr>
          <w:rFonts w:ascii="宋体" w:hAnsi="宋体" w:hint="eastAsia"/>
          <w:bCs/>
          <w:szCs w:val="30"/>
        </w:rPr>
        <w:t>缺陷责任期与保修</w:t>
      </w:r>
      <w:bookmarkEnd w:id="555"/>
    </w:p>
    <w:p w:rsidR="002709B0" w:rsidRDefault="006D0C09">
      <w:pPr>
        <w:spacing w:after="120" w:line="360" w:lineRule="auto"/>
        <w:ind w:firstLineChars="200" w:firstLine="420"/>
        <w:rPr>
          <w:rFonts w:ascii="宋体" w:hAnsi="宋体"/>
          <w:szCs w:val="32"/>
        </w:rPr>
      </w:pPr>
      <w:r>
        <w:rPr>
          <w:rFonts w:ascii="宋体" w:hAnsi="宋体"/>
          <w:szCs w:val="32"/>
        </w:rPr>
        <w:t>15.2</w:t>
      </w:r>
      <w:r>
        <w:rPr>
          <w:rFonts w:ascii="宋体" w:hAnsi="宋体" w:hint="eastAsia"/>
          <w:szCs w:val="32"/>
        </w:rPr>
        <w:t>缺陷责任期</w:t>
      </w:r>
      <w:bookmarkEnd w:id="556"/>
    </w:p>
    <w:p w:rsidR="002709B0" w:rsidRDefault="006D0C09">
      <w:pPr>
        <w:spacing w:line="360" w:lineRule="auto"/>
        <w:ind w:firstLineChars="200" w:firstLine="420"/>
        <w:rPr>
          <w:rFonts w:ascii="宋体" w:hAnsi="宋体"/>
          <w:szCs w:val="32"/>
        </w:rPr>
      </w:pPr>
      <w:r>
        <w:rPr>
          <w:rFonts w:ascii="宋体" w:hAnsi="宋体" w:hint="eastAsia"/>
          <w:szCs w:val="32"/>
        </w:rPr>
        <w:t>缺陷责任期的具体期限：</w:t>
      </w:r>
      <w:r>
        <w:rPr>
          <w:rFonts w:ascii="宋体" w:hAnsi="宋体" w:hint="eastAsia"/>
          <w:szCs w:val="21"/>
          <w:u w:val="single"/>
        </w:rPr>
        <w:t>24个月</w:t>
      </w:r>
      <w:r>
        <w:rPr>
          <w:rFonts w:ascii="宋体" w:hAnsi="宋体" w:hint="eastAsia"/>
          <w:szCs w:val="32"/>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15.3 </w:t>
      </w:r>
      <w:r>
        <w:rPr>
          <w:rFonts w:ascii="宋体" w:hAnsi="宋体" w:hint="eastAsia"/>
          <w:szCs w:val="32"/>
        </w:rPr>
        <w:t>质量保证金</w:t>
      </w:r>
    </w:p>
    <w:p w:rsidR="002709B0" w:rsidRDefault="006D0C09">
      <w:pPr>
        <w:spacing w:line="360" w:lineRule="auto"/>
        <w:ind w:firstLineChars="200" w:firstLine="420"/>
        <w:rPr>
          <w:rFonts w:ascii="宋体" w:hAnsi="宋体"/>
          <w:szCs w:val="32"/>
        </w:rPr>
      </w:pPr>
      <w:r>
        <w:rPr>
          <w:rFonts w:ascii="宋体" w:hAnsi="宋体" w:hint="eastAsia"/>
          <w:szCs w:val="32"/>
        </w:rPr>
        <w:t>关于是否扣留质量保证金的约定：</w:t>
      </w:r>
      <w:r>
        <w:rPr>
          <w:rFonts w:ascii="宋体" w:hAnsi="宋体" w:hint="eastAsia"/>
          <w:szCs w:val="21"/>
          <w:u w:val="single"/>
        </w:rPr>
        <w:t>扣留</w:t>
      </w:r>
      <w:r>
        <w:rPr>
          <w:rFonts w:ascii="宋体" w:hAnsi="宋体" w:hint="eastAsia"/>
          <w:szCs w:val="32"/>
        </w:rPr>
        <w:t>。在工程项目竣工前，承包人按专用合同条款第</w:t>
      </w:r>
      <w:r>
        <w:rPr>
          <w:rFonts w:ascii="宋体" w:hAnsi="宋体"/>
          <w:szCs w:val="32"/>
        </w:rPr>
        <w:t>3.7</w:t>
      </w:r>
      <w:r>
        <w:rPr>
          <w:rFonts w:ascii="宋体" w:hAnsi="宋体" w:hint="eastAsia"/>
          <w:szCs w:val="32"/>
        </w:rPr>
        <w:t>条提供履约担保的，发包人不得同时预留工程质量保证金。</w:t>
      </w:r>
    </w:p>
    <w:p w:rsidR="002709B0" w:rsidRDefault="006D0C09">
      <w:pPr>
        <w:spacing w:after="120" w:line="360" w:lineRule="auto"/>
        <w:ind w:firstLineChars="200" w:firstLine="420"/>
        <w:rPr>
          <w:rFonts w:ascii="宋体" w:hAnsi="宋体"/>
          <w:szCs w:val="32"/>
        </w:rPr>
      </w:pPr>
      <w:r>
        <w:rPr>
          <w:rFonts w:ascii="宋体" w:hAnsi="宋体"/>
          <w:szCs w:val="32"/>
        </w:rPr>
        <w:t xml:space="preserve">15.3.1 </w:t>
      </w:r>
      <w:r>
        <w:rPr>
          <w:rFonts w:ascii="宋体" w:hAnsi="宋体" w:hint="eastAsia"/>
          <w:szCs w:val="32"/>
        </w:rPr>
        <w:t>承包人提供质量保证金的方式</w:t>
      </w:r>
    </w:p>
    <w:p w:rsidR="002709B0" w:rsidRDefault="006D0C09">
      <w:pPr>
        <w:spacing w:line="360" w:lineRule="auto"/>
        <w:ind w:firstLineChars="200" w:firstLine="420"/>
        <w:jc w:val="left"/>
        <w:rPr>
          <w:rFonts w:ascii="宋体" w:hAnsi="宋体"/>
          <w:szCs w:val="32"/>
        </w:rPr>
      </w:pPr>
      <w:r>
        <w:rPr>
          <w:rFonts w:ascii="宋体" w:hAnsi="宋体" w:hint="eastAsia"/>
          <w:szCs w:val="32"/>
        </w:rPr>
        <w:t>质量保证金采用以下第</w:t>
      </w:r>
      <w:r>
        <w:rPr>
          <w:rFonts w:ascii="宋体" w:hAnsi="宋体" w:hint="eastAsia"/>
          <w:szCs w:val="21"/>
          <w:u w:val="single"/>
        </w:rPr>
        <w:t>（2）</w:t>
      </w:r>
      <w:r>
        <w:rPr>
          <w:rFonts w:ascii="宋体" w:hAnsi="宋体" w:hint="eastAsia"/>
          <w:szCs w:val="32"/>
        </w:rPr>
        <w:t>种方式：</w:t>
      </w:r>
    </w:p>
    <w:p w:rsidR="002709B0" w:rsidRDefault="006D0C09">
      <w:pPr>
        <w:autoSpaceDE w:val="0"/>
        <w:autoSpaceDN w:val="0"/>
        <w:adjustRightInd w:val="0"/>
        <w:spacing w:line="360" w:lineRule="auto"/>
        <w:ind w:firstLineChars="200" w:firstLine="420"/>
        <w:jc w:val="left"/>
        <w:rPr>
          <w:rFonts w:ascii="宋体" w:hAnsi="宋体"/>
          <w:szCs w:val="32"/>
        </w:rPr>
      </w:pPr>
      <w:r>
        <w:rPr>
          <w:rFonts w:ascii="宋体" w:hAnsi="宋体" w:hint="eastAsia"/>
          <w:szCs w:val="32"/>
        </w:rPr>
        <w:t>（</w:t>
      </w:r>
      <w:r>
        <w:rPr>
          <w:rFonts w:ascii="宋体" w:hAnsi="宋体"/>
          <w:szCs w:val="32"/>
        </w:rPr>
        <w:t>1</w:t>
      </w:r>
      <w:r>
        <w:rPr>
          <w:rFonts w:ascii="宋体" w:hAnsi="宋体" w:hint="eastAsia"/>
          <w:szCs w:val="32"/>
        </w:rPr>
        <w:t>）质量保证金保函，保证金额为：</w:t>
      </w:r>
      <w:r>
        <w:rPr>
          <w:rFonts w:eastAsia="仿宋_GB2312"/>
          <w:szCs w:val="32"/>
          <w:u w:val="single"/>
        </w:rPr>
        <w:t xml:space="preserve">         /          </w:t>
      </w:r>
      <w:r>
        <w:rPr>
          <w:rFonts w:ascii="宋体" w:hAnsi="宋体" w:hint="eastAsia"/>
          <w:szCs w:val="32"/>
        </w:rPr>
        <w:t>；</w:t>
      </w:r>
      <w:r>
        <w:rPr>
          <w:rFonts w:ascii="宋体" w:hAnsi="宋体"/>
          <w:szCs w:val="32"/>
        </w:rPr>
        <w:t xml:space="preserve"> </w:t>
      </w:r>
    </w:p>
    <w:p w:rsidR="002709B0" w:rsidRDefault="006D0C09">
      <w:pPr>
        <w:autoSpaceDE w:val="0"/>
        <w:autoSpaceDN w:val="0"/>
        <w:adjustRightInd w:val="0"/>
        <w:spacing w:line="360" w:lineRule="auto"/>
        <w:ind w:firstLineChars="200" w:firstLine="420"/>
        <w:jc w:val="left"/>
        <w:rPr>
          <w:rFonts w:ascii="宋体" w:hAnsi="宋体"/>
          <w:szCs w:val="32"/>
        </w:rPr>
      </w:pPr>
      <w:r>
        <w:rPr>
          <w:rFonts w:ascii="宋体" w:hAnsi="宋体" w:hint="eastAsia"/>
          <w:szCs w:val="32"/>
        </w:rPr>
        <w:t>（</w:t>
      </w:r>
      <w:r>
        <w:rPr>
          <w:rFonts w:ascii="宋体" w:hAnsi="宋体"/>
          <w:szCs w:val="32"/>
        </w:rPr>
        <w:t>2</w:t>
      </w:r>
      <w:r>
        <w:rPr>
          <w:rFonts w:ascii="宋体" w:hAnsi="宋体" w:hint="eastAsia"/>
          <w:szCs w:val="32"/>
        </w:rPr>
        <w:t>）</w:t>
      </w:r>
      <w:r>
        <w:rPr>
          <w:rFonts w:eastAsia="仿宋_GB2312"/>
          <w:szCs w:val="32"/>
          <w:u w:val="single"/>
        </w:rPr>
        <w:t>3</w:t>
      </w:r>
      <w:r>
        <w:rPr>
          <w:rFonts w:ascii="宋体" w:hAnsi="宋体"/>
          <w:szCs w:val="32"/>
        </w:rPr>
        <w:t>%</w:t>
      </w:r>
      <w:r>
        <w:rPr>
          <w:rFonts w:ascii="宋体" w:hAnsi="宋体" w:hint="eastAsia"/>
          <w:szCs w:val="32"/>
        </w:rPr>
        <w:t>的工程款；</w:t>
      </w:r>
    </w:p>
    <w:p w:rsidR="002709B0" w:rsidRDefault="006D0C09">
      <w:pPr>
        <w:autoSpaceDE w:val="0"/>
        <w:autoSpaceDN w:val="0"/>
        <w:spacing w:line="360" w:lineRule="auto"/>
        <w:ind w:firstLineChars="200" w:firstLine="420"/>
        <w:rPr>
          <w:rFonts w:ascii="宋体" w:hAnsi="宋体"/>
          <w:szCs w:val="32"/>
        </w:rPr>
      </w:pPr>
      <w:r>
        <w:rPr>
          <w:rFonts w:ascii="宋体" w:hAnsi="宋体" w:hint="eastAsia"/>
          <w:szCs w:val="32"/>
        </w:rPr>
        <w:t>（</w:t>
      </w:r>
      <w:r>
        <w:rPr>
          <w:rFonts w:ascii="宋体" w:hAnsi="宋体"/>
          <w:szCs w:val="32"/>
        </w:rPr>
        <w:t>3</w:t>
      </w:r>
      <w:r>
        <w:rPr>
          <w:rFonts w:ascii="宋体" w:hAnsi="宋体" w:hint="eastAsia"/>
          <w:szCs w:val="32"/>
        </w:rPr>
        <w:t>）其他方式</w:t>
      </w:r>
      <w:r>
        <w:rPr>
          <w:rFonts w:ascii="宋体" w:hAnsi="宋体"/>
          <w:szCs w:val="32"/>
        </w:rPr>
        <w:t>:</w:t>
      </w:r>
      <w:r>
        <w:rPr>
          <w:rFonts w:eastAsia="仿宋_GB2312"/>
          <w:szCs w:val="32"/>
          <w:u w:val="single"/>
        </w:rPr>
        <w:t xml:space="preserve">         /          </w:t>
      </w:r>
      <w:r>
        <w:rPr>
          <w:rFonts w:ascii="宋体" w:hAnsi="宋体" w:hint="eastAsia"/>
          <w:szCs w:val="32"/>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15.3.2 </w:t>
      </w:r>
      <w:r>
        <w:rPr>
          <w:rFonts w:ascii="宋体" w:hAnsi="宋体" w:hint="eastAsia"/>
          <w:szCs w:val="32"/>
        </w:rPr>
        <w:t>质量保证金的扣留</w:t>
      </w:r>
    </w:p>
    <w:p w:rsidR="002709B0" w:rsidRDefault="006D0C09">
      <w:pPr>
        <w:autoSpaceDE w:val="0"/>
        <w:autoSpaceDN w:val="0"/>
        <w:adjustRightInd w:val="0"/>
        <w:spacing w:line="360" w:lineRule="auto"/>
        <w:ind w:firstLineChars="200" w:firstLine="420"/>
        <w:jc w:val="left"/>
        <w:rPr>
          <w:rFonts w:ascii="宋体" w:hAnsi="宋体"/>
          <w:szCs w:val="32"/>
        </w:rPr>
      </w:pPr>
      <w:r>
        <w:rPr>
          <w:rFonts w:ascii="宋体" w:hAnsi="宋体" w:hint="eastAsia"/>
          <w:szCs w:val="32"/>
        </w:rPr>
        <w:t>（</w:t>
      </w:r>
      <w:r>
        <w:rPr>
          <w:rFonts w:ascii="宋体" w:hAnsi="宋体"/>
          <w:szCs w:val="32"/>
        </w:rPr>
        <w:t>1</w:t>
      </w:r>
      <w:r>
        <w:rPr>
          <w:rFonts w:ascii="宋体" w:hAnsi="宋体" w:hint="eastAsia"/>
          <w:szCs w:val="32"/>
        </w:rPr>
        <w:t>）在支付工程进度款时逐次扣留，在此情形下，质量保证金的计算基数不包括预付款的支付、扣回以及价格调整的金额；</w:t>
      </w:r>
    </w:p>
    <w:p w:rsidR="002709B0" w:rsidRDefault="006D0C09">
      <w:pPr>
        <w:spacing w:line="360" w:lineRule="auto"/>
        <w:ind w:firstLineChars="202" w:firstLine="424"/>
      </w:pPr>
      <w:r>
        <w:rPr>
          <w:rFonts w:hint="eastAsia"/>
        </w:rPr>
        <w:t>（</w:t>
      </w:r>
      <w:r>
        <w:t>2</w:t>
      </w:r>
      <w:r>
        <w:rPr>
          <w:rFonts w:hint="eastAsia"/>
        </w:rPr>
        <w:t>）工程竣工结算时一次性扣留质量保证金；</w:t>
      </w:r>
    </w:p>
    <w:p w:rsidR="002709B0" w:rsidRDefault="006D0C09">
      <w:pPr>
        <w:autoSpaceDE w:val="0"/>
        <w:autoSpaceDN w:val="0"/>
        <w:adjustRightInd w:val="0"/>
        <w:spacing w:line="360" w:lineRule="auto"/>
        <w:ind w:firstLineChars="200" w:firstLine="420"/>
        <w:jc w:val="left"/>
        <w:rPr>
          <w:rFonts w:ascii="宋体" w:hAnsi="宋体"/>
          <w:szCs w:val="32"/>
        </w:rPr>
      </w:pPr>
      <w:r>
        <w:rPr>
          <w:rFonts w:ascii="宋体" w:hAnsi="宋体" w:hint="eastAsia"/>
          <w:szCs w:val="32"/>
        </w:rPr>
        <w:t>（</w:t>
      </w:r>
      <w:r>
        <w:rPr>
          <w:rFonts w:ascii="宋体" w:hAnsi="宋体"/>
          <w:szCs w:val="32"/>
        </w:rPr>
        <w:t>3</w:t>
      </w:r>
      <w:r>
        <w:rPr>
          <w:rFonts w:ascii="宋体" w:hAnsi="宋体" w:hint="eastAsia"/>
          <w:szCs w:val="32"/>
        </w:rPr>
        <w:t>）其他扣留方式</w:t>
      </w:r>
      <w:r>
        <w:rPr>
          <w:rFonts w:ascii="宋体" w:hAnsi="宋体"/>
          <w:szCs w:val="32"/>
        </w:rPr>
        <w:t>:</w:t>
      </w:r>
      <w:r>
        <w:rPr>
          <w:rFonts w:eastAsia="仿宋_GB2312"/>
          <w:szCs w:val="32"/>
          <w:u w:val="single"/>
        </w:rPr>
        <w:t xml:space="preserve">         /          </w:t>
      </w:r>
      <w:r>
        <w:rPr>
          <w:rFonts w:ascii="宋体" w:hAnsi="宋体" w:hint="eastAsia"/>
          <w:szCs w:val="32"/>
        </w:rPr>
        <w:t>。</w:t>
      </w:r>
    </w:p>
    <w:p w:rsidR="002709B0" w:rsidRDefault="006D0C09">
      <w:pPr>
        <w:autoSpaceDE w:val="0"/>
        <w:autoSpaceDN w:val="0"/>
        <w:adjustRightInd w:val="0"/>
        <w:spacing w:line="360" w:lineRule="auto"/>
        <w:ind w:firstLineChars="200" w:firstLine="420"/>
        <w:jc w:val="left"/>
        <w:rPr>
          <w:rFonts w:ascii="宋体" w:hAnsi="宋体"/>
          <w:szCs w:val="32"/>
        </w:rPr>
      </w:pPr>
      <w:r>
        <w:rPr>
          <w:rFonts w:ascii="宋体" w:hAnsi="宋体" w:hint="eastAsia"/>
          <w:szCs w:val="32"/>
        </w:rPr>
        <w:t>关于质量保证金的补充约定：</w:t>
      </w:r>
      <w:r>
        <w:rPr>
          <w:rFonts w:eastAsia="仿宋_GB2312"/>
          <w:szCs w:val="32"/>
          <w:u w:val="single"/>
        </w:rPr>
        <w:t xml:space="preserve">         /          </w:t>
      </w:r>
      <w:r>
        <w:rPr>
          <w:rFonts w:ascii="宋体" w:hAnsi="宋体" w:hint="eastAsia"/>
          <w:szCs w:val="32"/>
        </w:rPr>
        <w:t>。</w:t>
      </w:r>
    </w:p>
    <w:bookmarkEnd w:id="557"/>
    <w:bookmarkEnd w:id="558"/>
    <w:p w:rsidR="002709B0" w:rsidRDefault="006D0C09">
      <w:pPr>
        <w:spacing w:after="120" w:line="360" w:lineRule="auto"/>
        <w:ind w:firstLineChars="200" w:firstLine="420"/>
        <w:rPr>
          <w:rFonts w:ascii="宋体" w:hAnsi="宋体"/>
          <w:szCs w:val="32"/>
        </w:rPr>
      </w:pPr>
      <w:r>
        <w:rPr>
          <w:rFonts w:ascii="宋体" w:hAnsi="宋体"/>
          <w:szCs w:val="32"/>
        </w:rPr>
        <w:t>15.4</w:t>
      </w:r>
      <w:r>
        <w:rPr>
          <w:rFonts w:ascii="宋体" w:hAnsi="宋体" w:hint="eastAsia"/>
          <w:szCs w:val="32"/>
        </w:rPr>
        <w:t>保修</w:t>
      </w:r>
    </w:p>
    <w:bookmarkEnd w:id="559"/>
    <w:p w:rsidR="002709B0" w:rsidRDefault="006D0C09">
      <w:pPr>
        <w:spacing w:after="120" w:line="360" w:lineRule="auto"/>
        <w:ind w:firstLineChars="200" w:firstLine="420"/>
        <w:rPr>
          <w:rFonts w:ascii="宋体" w:hAnsi="宋体"/>
          <w:szCs w:val="32"/>
        </w:rPr>
      </w:pPr>
      <w:r>
        <w:rPr>
          <w:rFonts w:ascii="宋体" w:hAnsi="宋体"/>
          <w:szCs w:val="32"/>
        </w:rPr>
        <w:t xml:space="preserve">15.4.1 </w:t>
      </w:r>
      <w:r>
        <w:rPr>
          <w:rFonts w:ascii="宋体" w:hAnsi="宋体" w:hint="eastAsia"/>
          <w:szCs w:val="32"/>
        </w:rPr>
        <w:t>保修责任</w:t>
      </w:r>
    </w:p>
    <w:p w:rsidR="002709B0" w:rsidRDefault="006D0C09">
      <w:pPr>
        <w:spacing w:line="360" w:lineRule="auto"/>
        <w:ind w:firstLineChars="195" w:firstLine="409"/>
        <w:rPr>
          <w:rFonts w:ascii="宋体" w:hAnsi="宋体"/>
          <w:szCs w:val="32"/>
        </w:rPr>
      </w:pPr>
      <w:r>
        <w:rPr>
          <w:rFonts w:ascii="宋体" w:hAnsi="宋体" w:hint="eastAsia"/>
          <w:szCs w:val="32"/>
        </w:rPr>
        <w:t>工程保修期为：</w:t>
      </w:r>
      <w:r>
        <w:rPr>
          <w:rFonts w:ascii="宋体" w:hAnsi="宋体" w:hint="eastAsia"/>
          <w:szCs w:val="21"/>
          <w:u w:val="single"/>
        </w:rPr>
        <w:t>按“附件 3：工程质量保修书”执行；发包人认可的工程承包范围发生变更的新增或减少工程量，不影响或降低合同条款的效力，也不能免除承包人按规定的标准进行修复缺陷的责任</w:t>
      </w:r>
      <w:r>
        <w:rPr>
          <w:rFonts w:ascii="宋体" w:hAnsi="宋体" w:hint="eastAsia"/>
          <w:szCs w:val="32"/>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15.4.3 </w:t>
      </w:r>
      <w:r>
        <w:rPr>
          <w:rFonts w:ascii="宋体" w:hAnsi="宋体" w:hint="eastAsia"/>
          <w:szCs w:val="32"/>
        </w:rPr>
        <w:t>修复通知</w:t>
      </w:r>
    </w:p>
    <w:p w:rsidR="002709B0" w:rsidRDefault="006D0C09">
      <w:pPr>
        <w:spacing w:line="360" w:lineRule="auto"/>
        <w:ind w:firstLineChars="195" w:firstLine="409"/>
        <w:rPr>
          <w:rFonts w:ascii="宋体" w:hAnsi="宋体"/>
          <w:szCs w:val="32"/>
        </w:rPr>
      </w:pPr>
      <w:r>
        <w:rPr>
          <w:rFonts w:ascii="宋体" w:hAnsi="宋体" w:hint="eastAsia"/>
          <w:szCs w:val="32"/>
        </w:rPr>
        <w:t>承包人收到保修通知并到达工程现场的合理时间：</w:t>
      </w:r>
      <w:r>
        <w:rPr>
          <w:rFonts w:ascii="宋体" w:hAnsi="宋体" w:hint="eastAsia"/>
          <w:szCs w:val="21"/>
          <w:u w:val="single"/>
        </w:rPr>
        <w:t>见工程质量保修书</w:t>
      </w:r>
      <w:r>
        <w:rPr>
          <w:rFonts w:ascii="宋体" w:hAnsi="宋体" w:hint="eastAsia"/>
          <w:szCs w:val="32"/>
        </w:rPr>
        <w:t>。</w:t>
      </w:r>
    </w:p>
    <w:p w:rsidR="002709B0" w:rsidRDefault="006D0C09">
      <w:pPr>
        <w:spacing w:line="360" w:lineRule="auto"/>
        <w:rPr>
          <w:rFonts w:ascii="宋体" w:hAnsi="宋体"/>
          <w:bCs/>
          <w:szCs w:val="30"/>
        </w:rPr>
      </w:pPr>
      <w:bookmarkStart w:id="564" w:name="_Toc351203648"/>
      <w:bookmarkEnd w:id="560"/>
      <w:bookmarkEnd w:id="561"/>
      <w:bookmarkEnd w:id="562"/>
      <w:bookmarkEnd w:id="563"/>
      <w:r>
        <w:rPr>
          <w:rFonts w:ascii="宋体" w:hAnsi="宋体"/>
          <w:bCs/>
          <w:szCs w:val="30"/>
        </w:rPr>
        <w:t xml:space="preserve">16. </w:t>
      </w:r>
      <w:r>
        <w:rPr>
          <w:rFonts w:ascii="宋体" w:hAnsi="宋体" w:hint="eastAsia"/>
          <w:bCs/>
          <w:szCs w:val="30"/>
        </w:rPr>
        <w:t>违约</w:t>
      </w:r>
      <w:bookmarkEnd w:id="564"/>
    </w:p>
    <w:p w:rsidR="002709B0" w:rsidRDefault="006D0C09">
      <w:pPr>
        <w:spacing w:after="120" w:line="360" w:lineRule="auto"/>
        <w:ind w:firstLineChars="200" w:firstLine="420"/>
        <w:rPr>
          <w:rFonts w:ascii="宋体" w:hAnsi="宋体"/>
          <w:szCs w:val="32"/>
        </w:rPr>
      </w:pPr>
      <w:r>
        <w:rPr>
          <w:rFonts w:ascii="宋体" w:hAnsi="宋体"/>
          <w:szCs w:val="32"/>
        </w:rPr>
        <w:t xml:space="preserve">16.1 </w:t>
      </w:r>
      <w:r>
        <w:rPr>
          <w:rFonts w:ascii="宋体" w:hAnsi="宋体" w:hint="eastAsia"/>
          <w:szCs w:val="32"/>
        </w:rPr>
        <w:t>发包人违约</w:t>
      </w:r>
    </w:p>
    <w:p w:rsidR="002709B0" w:rsidRDefault="006D0C09">
      <w:pPr>
        <w:spacing w:line="360" w:lineRule="auto"/>
        <w:ind w:firstLineChars="195" w:firstLine="409"/>
        <w:rPr>
          <w:rFonts w:ascii="宋体" w:hAnsi="宋体"/>
          <w:szCs w:val="32"/>
        </w:rPr>
      </w:pPr>
      <w:r>
        <w:rPr>
          <w:rFonts w:ascii="宋体" w:hAnsi="宋体" w:hint="eastAsia"/>
          <w:szCs w:val="32"/>
        </w:rPr>
        <w:t>16.1.1发包人违约的情形</w:t>
      </w:r>
    </w:p>
    <w:p w:rsidR="002709B0" w:rsidRDefault="006D0C09">
      <w:pPr>
        <w:spacing w:line="360" w:lineRule="auto"/>
        <w:ind w:firstLineChars="200" w:firstLine="420"/>
        <w:jc w:val="left"/>
        <w:rPr>
          <w:rFonts w:ascii="宋体" w:hAnsi="宋体"/>
          <w:szCs w:val="32"/>
        </w:rPr>
      </w:pPr>
      <w:r>
        <w:rPr>
          <w:rFonts w:ascii="宋体" w:hAnsi="宋体" w:hint="eastAsia"/>
          <w:szCs w:val="32"/>
        </w:rPr>
        <w:t>发包人违约的其他情形：</w:t>
      </w:r>
      <w:r>
        <w:rPr>
          <w:rFonts w:eastAsia="仿宋_GB2312"/>
          <w:szCs w:val="32"/>
          <w:u w:val="single"/>
        </w:rPr>
        <w:t xml:space="preserve">         /          </w:t>
      </w:r>
      <w:r>
        <w:rPr>
          <w:rFonts w:ascii="宋体" w:hAnsi="宋体" w:hint="eastAsia"/>
          <w:szCs w:val="32"/>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16.1.2 </w:t>
      </w:r>
      <w:r>
        <w:rPr>
          <w:rFonts w:ascii="宋体" w:hAnsi="宋体" w:hint="eastAsia"/>
          <w:szCs w:val="32"/>
        </w:rPr>
        <w:t>发包人违约的责任</w:t>
      </w:r>
    </w:p>
    <w:p w:rsidR="002709B0" w:rsidRDefault="006D0C09">
      <w:pPr>
        <w:spacing w:line="360" w:lineRule="auto"/>
        <w:ind w:firstLineChars="200" w:firstLine="420"/>
        <w:rPr>
          <w:rFonts w:ascii="宋体" w:hAnsi="宋体"/>
          <w:szCs w:val="32"/>
        </w:rPr>
      </w:pPr>
      <w:r>
        <w:rPr>
          <w:rFonts w:ascii="宋体" w:hAnsi="宋体" w:hint="eastAsia"/>
          <w:szCs w:val="32"/>
        </w:rPr>
        <w:lastRenderedPageBreak/>
        <w:t>发包人违约责任的承担方式和计算方法：</w:t>
      </w:r>
    </w:p>
    <w:p w:rsidR="002709B0" w:rsidRDefault="006D0C09">
      <w:pPr>
        <w:spacing w:line="360" w:lineRule="auto"/>
        <w:ind w:firstLineChars="200" w:firstLine="420"/>
        <w:jc w:val="left"/>
        <w:rPr>
          <w:u w:val="single"/>
        </w:rPr>
      </w:pPr>
      <w:r>
        <w:rPr>
          <w:rFonts w:ascii="宋体" w:hAnsi="宋体" w:hint="eastAsia"/>
          <w:szCs w:val="32"/>
        </w:rPr>
        <w:t>（</w:t>
      </w:r>
      <w:r>
        <w:rPr>
          <w:rFonts w:ascii="宋体" w:hAnsi="宋体"/>
          <w:szCs w:val="32"/>
        </w:rPr>
        <w:t>1</w:t>
      </w:r>
      <w:r>
        <w:rPr>
          <w:rFonts w:ascii="宋体" w:hAnsi="宋体" w:hint="eastAsia"/>
          <w:szCs w:val="32"/>
        </w:rPr>
        <w:t>）因发包人原因未能在计划开工日期前</w:t>
      </w:r>
      <w:r>
        <w:rPr>
          <w:rFonts w:ascii="宋体" w:hAnsi="宋体"/>
          <w:szCs w:val="32"/>
        </w:rPr>
        <w:t>7</w:t>
      </w:r>
      <w:r>
        <w:rPr>
          <w:rFonts w:ascii="宋体" w:hAnsi="宋体" w:hint="eastAsia"/>
          <w:szCs w:val="32"/>
        </w:rPr>
        <w:t>天内下达开工通知的违约责任：</w:t>
      </w:r>
      <w:r>
        <w:rPr>
          <w:rFonts w:hint="eastAsia"/>
          <w:u w:val="single"/>
        </w:rPr>
        <w:t>仅按发包人批准时间顺延工期而不计取任何费用。</w:t>
      </w:r>
    </w:p>
    <w:p w:rsidR="002709B0" w:rsidRDefault="006D0C09">
      <w:pPr>
        <w:spacing w:line="360" w:lineRule="auto"/>
        <w:ind w:firstLineChars="200" w:firstLine="420"/>
        <w:jc w:val="left"/>
        <w:rPr>
          <w:rFonts w:ascii="宋体" w:hAnsi="宋体"/>
          <w:szCs w:val="32"/>
        </w:rPr>
      </w:pPr>
      <w:r>
        <w:rPr>
          <w:rFonts w:ascii="宋体" w:hAnsi="宋体" w:hint="eastAsia"/>
          <w:szCs w:val="32"/>
        </w:rPr>
        <w:t>（</w:t>
      </w:r>
      <w:r>
        <w:rPr>
          <w:rFonts w:ascii="宋体" w:hAnsi="宋体"/>
          <w:szCs w:val="32"/>
        </w:rPr>
        <w:t>2</w:t>
      </w:r>
      <w:r>
        <w:rPr>
          <w:rFonts w:ascii="宋体" w:hAnsi="宋体" w:hint="eastAsia"/>
          <w:szCs w:val="32"/>
        </w:rPr>
        <w:t>）因发包人原因未能按合同约定支付合同价款的违约责任：</w:t>
      </w:r>
      <w:r>
        <w:rPr>
          <w:rFonts w:eastAsia="仿宋_GB2312"/>
          <w:szCs w:val="32"/>
          <w:u w:val="single"/>
        </w:rPr>
        <w:t xml:space="preserve"> </w:t>
      </w:r>
      <w:r>
        <w:rPr>
          <w:rFonts w:ascii="宋体" w:hAnsi="宋体" w:hint="eastAsia"/>
          <w:szCs w:val="32"/>
        </w:rPr>
        <w:t xml:space="preserve">按照应付款当月一年期LPR标准向乙方支付逾期付款违约金。 </w:t>
      </w:r>
    </w:p>
    <w:p w:rsidR="002709B0" w:rsidRDefault="006D0C09">
      <w:pPr>
        <w:spacing w:line="360" w:lineRule="auto"/>
        <w:ind w:firstLineChars="200" w:firstLine="420"/>
        <w:jc w:val="left"/>
        <w:rPr>
          <w:rFonts w:ascii="宋体" w:hAnsi="宋体"/>
          <w:szCs w:val="32"/>
        </w:rPr>
      </w:pPr>
      <w:r>
        <w:rPr>
          <w:rFonts w:ascii="宋体" w:hAnsi="宋体" w:hint="eastAsia"/>
          <w:szCs w:val="32"/>
        </w:rPr>
        <w:t>（3）发包人违反第10.1款〔变更的范围〕第（2）项约定，自行实施被取消的工作或转由他人实施的违约责任：</w:t>
      </w:r>
      <w:r>
        <w:rPr>
          <w:rFonts w:ascii="宋体" w:hAnsi="宋体" w:hint="eastAsia"/>
          <w:color w:val="000000"/>
          <w:szCs w:val="32"/>
          <w:lang w:bidi="ar"/>
        </w:rPr>
        <w:t>仅按合同约定变更合同价格，其他不给予补偿</w:t>
      </w:r>
      <w:r>
        <w:rPr>
          <w:rFonts w:ascii="宋体" w:hAnsi="宋体" w:hint="eastAsia"/>
          <w:szCs w:val="32"/>
        </w:rPr>
        <w:t>。</w:t>
      </w:r>
    </w:p>
    <w:p w:rsidR="002709B0" w:rsidRDefault="006D0C09">
      <w:pPr>
        <w:spacing w:line="360" w:lineRule="auto"/>
        <w:ind w:firstLineChars="200" w:firstLine="420"/>
        <w:jc w:val="left"/>
        <w:rPr>
          <w:rFonts w:ascii="宋体" w:hAnsi="宋体"/>
          <w:szCs w:val="32"/>
        </w:rPr>
      </w:pPr>
      <w:r>
        <w:rPr>
          <w:rFonts w:ascii="宋体" w:hAnsi="宋体" w:hint="eastAsia"/>
          <w:szCs w:val="32"/>
        </w:rPr>
        <w:t>（4）发包人提供的材料、工程设备的规格、数量或质量不符合合同约定，或因发包人原因导致交货日期延误或交货地点变更等情况的违约责任：</w:t>
      </w:r>
      <w:r>
        <w:rPr>
          <w:rFonts w:ascii="宋体" w:hAnsi="宋体" w:hint="eastAsia"/>
          <w:color w:val="000000"/>
          <w:szCs w:val="32"/>
          <w:lang w:bidi="ar"/>
        </w:rPr>
        <w:t>顺延工期，费用不索赔</w:t>
      </w:r>
      <w:r>
        <w:rPr>
          <w:rFonts w:ascii="宋体" w:hAnsi="宋体" w:hint="eastAsia"/>
          <w:szCs w:val="32"/>
        </w:rPr>
        <w:t>。</w:t>
      </w:r>
    </w:p>
    <w:p w:rsidR="002709B0" w:rsidRDefault="006D0C09">
      <w:pPr>
        <w:spacing w:line="360" w:lineRule="auto"/>
        <w:ind w:firstLineChars="200" w:firstLine="420"/>
        <w:rPr>
          <w:u w:val="single"/>
        </w:rPr>
      </w:pPr>
      <w:r>
        <w:rPr>
          <w:rFonts w:ascii="宋体" w:hAnsi="宋体" w:hint="eastAsia"/>
          <w:szCs w:val="32"/>
        </w:rPr>
        <w:t>（</w:t>
      </w:r>
      <w:r>
        <w:rPr>
          <w:rFonts w:ascii="宋体" w:hAnsi="宋体"/>
          <w:szCs w:val="32"/>
        </w:rPr>
        <w:t>5</w:t>
      </w:r>
      <w:r>
        <w:rPr>
          <w:rFonts w:ascii="宋体" w:hAnsi="宋体" w:hint="eastAsia"/>
          <w:szCs w:val="32"/>
        </w:rPr>
        <w:t>）因发包人违反合同约定造成暂停施工的违约责任：</w:t>
      </w:r>
      <w:r>
        <w:rPr>
          <w:rFonts w:hint="eastAsia"/>
          <w:u w:val="single"/>
        </w:rPr>
        <w:t>造成工期延误在</w:t>
      </w:r>
      <w:r>
        <w:rPr>
          <w:rFonts w:hint="eastAsia"/>
          <w:u w:val="single"/>
        </w:rPr>
        <w:t xml:space="preserve"> 28 </w:t>
      </w:r>
      <w:r>
        <w:rPr>
          <w:rFonts w:hint="eastAsia"/>
          <w:u w:val="single"/>
        </w:rPr>
        <w:t>天（含</w:t>
      </w:r>
      <w:r>
        <w:rPr>
          <w:rFonts w:hint="eastAsia"/>
          <w:u w:val="single"/>
        </w:rPr>
        <w:t xml:space="preserve"> 28 </w:t>
      </w:r>
      <w:r>
        <w:rPr>
          <w:rFonts w:hint="eastAsia"/>
          <w:u w:val="single"/>
        </w:rPr>
        <w:t>天包括图纸提供时间延误）以内时或非发包人原因影响关键路线上的项目导致工期延误的，发包人可根据实际情况决定是否同意工期顺延，仅按发包人批准时间顺延工期而不计取任何费用，如承包人可以合理调配工作面、调整施工工序予以解决；造成工期延误在</w:t>
      </w:r>
      <w:r>
        <w:rPr>
          <w:rFonts w:hint="eastAsia"/>
          <w:u w:val="single"/>
        </w:rPr>
        <w:t xml:space="preserve"> 28 </w:t>
      </w:r>
      <w:r>
        <w:rPr>
          <w:rFonts w:hint="eastAsia"/>
          <w:u w:val="single"/>
        </w:rPr>
        <w:t>天以上时（包括图纸提供时间延误）影响关键路线上的项目导致工期延误的，发包人可根据实际情况决定是否同意工期顺延，但不计取任何费用；如遇工程所在地百姓阻工（确系因发包人责任的）而造成工程暂停施工，承包人应积极配合处理，将误工的人员和机械调配至其他工作面，发包人不因此承担承包人提出的索赔费用，但可将工期顺延，经监理人确认后必须报发包人书面审批为准；承包人须在事件发生后七天内办理签证，逾期未办的视为未发生；其他双方协商解决。</w:t>
      </w:r>
    </w:p>
    <w:p w:rsidR="002709B0" w:rsidRDefault="006D0C09">
      <w:pPr>
        <w:spacing w:line="360" w:lineRule="auto"/>
        <w:ind w:firstLineChars="200" w:firstLine="420"/>
        <w:jc w:val="left"/>
        <w:rPr>
          <w:rFonts w:ascii="宋体" w:hAnsi="宋体"/>
          <w:szCs w:val="32"/>
        </w:rPr>
      </w:pPr>
      <w:r>
        <w:rPr>
          <w:rFonts w:ascii="宋体" w:hAnsi="宋体" w:hint="eastAsia"/>
          <w:szCs w:val="32"/>
        </w:rPr>
        <w:t>（</w:t>
      </w:r>
      <w:r>
        <w:rPr>
          <w:rFonts w:ascii="宋体" w:hAnsi="宋体"/>
          <w:szCs w:val="32"/>
        </w:rPr>
        <w:t>6</w:t>
      </w:r>
      <w:r>
        <w:rPr>
          <w:rFonts w:ascii="宋体" w:hAnsi="宋体" w:hint="eastAsia"/>
          <w:szCs w:val="32"/>
        </w:rPr>
        <w:t>）发包人无正当理由没有在约定期限内发出复工指示，导致承包人无法复工的违约责任：</w:t>
      </w:r>
      <w:r>
        <w:rPr>
          <w:rFonts w:hint="eastAsia"/>
          <w:u w:val="single"/>
        </w:rPr>
        <w:t>按本专用合同条款第</w:t>
      </w:r>
      <w:r>
        <w:rPr>
          <w:rFonts w:hint="eastAsia"/>
          <w:u w:val="single"/>
        </w:rPr>
        <w:t xml:space="preserve"> 16.1.2</w:t>
      </w:r>
      <w:r>
        <w:rPr>
          <w:rFonts w:hint="eastAsia"/>
          <w:u w:val="single"/>
        </w:rPr>
        <w:t>（</w:t>
      </w:r>
      <w:r>
        <w:rPr>
          <w:rFonts w:hint="eastAsia"/>
          <w:u w:val="single"/>
        </w:rPr>
        <w:t>5</w:t>
      </w:r>
      <w:r>
        <w:rPr>
          <w:rFonts w:hint="eastAsia"/>
          <w:u w:val="single"/>
        </w:rPr>
        <w:t>）项规定执行</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hint="eastAsia"/>
          <w:szCs w:val="32"/>
        </w:rPr>
        <w:t>（</w:t>
      </w:r>
      <w:r>
        <w:rPr>
          <w:rFonts w:ascii="宋体" w:hAnsi="宋体"/>
          <w:szCs w:val="32"/>
        </w:rPr>
        <w:t>7</w:t>
      </w:r>
      <w:r>
        <w:rPr>
          <w:rFonts w:ascii="宋体" w:hAnsi="宋体" w:hint="eastAsia"/>
          <w:szCs w:val="32"/>
        </w:rPr>
        <w:t>）其他：</w:t>
      </w:r>
      <w:r>
        <w:rPr>
          <w:rFonts w:hint="eastAsia"/>
          <w:u w:val="single"/>
        </w:rPr>
        <w:t>除本专用合同条款第</w:t>
      </w:r>
      <w:r>
        <w:rPr>
          <w:rFonts w:hint="eastAsia"/>
          <w:u w:val="single"/>
        </w:rPr>
        <w:t xml:space="preserve"> 16.1.2</w:t>
      </w:r>
      <w:r>
        <w:rPr>
          <w:rFonts w:hint="eastAsia"/>
          <w:u w:val="single"/>
        </w:rPr>
        <w:t>（</w:t>
      </w:r>
      <w:r>
        <w:rPr>
          <w:rFonts w:hint="eastAsia"/>
          <w:u w:val="single"/>
        </w:rPr>
        <w:t>5</w:t>
      </w:r>
      <w:r>
        <w:rPr>
          <w:rFonts w:hint="eastAsia"/>
          <w:u w:val="single"/>
        </w:rPr>
        <w:t>）、（</w:t>
      </w:r>
      <w:r>
        <w:rPr>
          <w:rFonts w:hint="eastAsia"/>
          <w:u w:val="single"/>
        </w:rPr>
        <w:t>6</w:t>
      </w:r>
      <w:r>
        <w:rPr>
          <w:rFonts w:hint="eastAsia"/>
          <w:u w:val="single"/>
        </w:rPr>
        <w:t>）项规定外，非发包人原因造成的工期延误并不附带任何的补偿费用，在延长工期期间所增加的项目按发承包双方商定确认准</w:t>
      </w:r>
      <w:r>
        <w:rPr>
          <w:rFonts w:ascii="宋体" w:hAnsi="宋体" w:hint="eastAsia"/>
          <w:szCs w:val="32"/>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16.1.3 </w:t>
      </w:r>
      <w:r>
        <w:rPr>
          <w:rFonts w:ascii="宋体" w:hAnsi="宋体" w:hint="eastAsia"/>
          <w:szCs w:val="32"/>
        </w:rPr>
        <w:t>因发包人违约解除合同</w:t>
      </w:r>
    </w:p>
    <w:p w:rsidR="002709B0" w:rsidRDefault="006D0C09">
      <w:pPr>
        <w:autoSpaceDE w:val="0"/>
        <w:autoSpaceDN w:val="0"/>
        <w:spacing w:line="360" w:lineRule="auto"/>
        <w:ind w:firstLineChars="200" w:firstLine="420"/>
        <w:rPr>
          <w:rFonts w:ascii="宋体" w:hAnsi="宋体"/>
          <w:szCs w:val="32"/>
        </w:rPr>
      </w:pPr>
      <w:r>
        <w:rPr>
          <w:rFonts w:ascii="宋体" w:hAnsi="宋体" w:hint="eastAsia"/>
          <w:szCs w:val="32"/>
        </w:rPr>
        <w:t>承包人按</w:t>
      </w:r>
      <w:r>
        <w:rPr>
          <w:rFonts w:ascii="宋体" w:hAnsi="宋体"/>
          <w:szCs w:val="32"/>
        </w:rPr>
        <w:t>16.1.1</w:t>
      </w:r>
      <w:r>
        <w:rPr>
          <w:rFonts w:ascii="宋体" w:hAnsi="宋体" w:hint="eastAsia"/>
          <w:szCs w:val="32"/>
        </w:rPr>
        <w:t>项〔发包人违约的情形〕约定暂停施工满</w:t>
      </w:r>
      <w:r>
        <w:rPr>
          <w:rFonts w:eastAsia="仿宋_GB2312"/>
          <w:szCs w:val="32"/>
          <w:u w:val="single"/>
        </w:rPr>
        <w:t>60</w:t>
      </w:r>
      <w:r>
        <w:rPr>
          <w:rFonts w:ascii="宋体" w:hAnsi="宋体" w:hint="eastAsia"/>
          <w:szCs w:val="32"/>
        </w:rPr>
        <w:t>天后发包人仍不纠正其违约行为并致使合同目的不能实现的，承包人有权解除合同。</w:t>
      </w:r>
    </w:p>
    <w:p w:rsidR="002709B0" w:rsidRDefault="006D0C09">
      <w:pPr>
        <w:spacing w:after="120" w:line="360" w:lineRule="auto"/>
        <w:ind w:firstLineChars="200" w:firstLine="420"/>
        <w:rPr>
          <w:rFonts w:ascii="宋体" w:hAnsi="宋体"/>
          <w:szCs w:val="32"/>
        </w:rPr>
      </w:pPr>
      <w:r>
        <w:rPr>
          <w:rFonts w:ascii="宋体" w:hAnsi="宋体"/>
          <w:szCs w:val="32"/>
        </w:rPr>
        <w:t xml:space="preserve">16.2 </w:t>
      </w:r>
      <w:r>
        <w:rPr>
          <w:rFonts w:ascii="宋体" w:hAnsi="宋体" w:hint="eastAsia"/>
          <w:szCs w:val="32"/>
        </w:rPr>
        <w:t>承包人违约</w:t>
      </w:r>
    </w:p>
    <w:p w:rsidR="002709B0" w:rsidRDefault="006D0C09">
      <w:pPr>
        <w:spacing w:after="120" w:line="360" w:lineRule="auto"/>
        <w:ind w:firstLineChars="200" w:firstLine="420"/>
        <w:rPr>
          <w:rFonts w:ascii="宋体" w:hAnsi="宋体"/>
          <w:szCs w:val="32"/>
        </w:rPr>
      </w:pPr>
      <w:r>
        <w:rPr>
          <w:rFonts w:ascii="宋体" w:hAnsi="宋体"/>
          <w:szCs w:val="32"/>
        </w:rPr>
        <w:t xml:space="preserve">16.2.1 </w:t>
      </w:r>
      <w:r>
        <w:rPr>
          <w:rFonts w:ascii="宋体" w:hAnsi="宋体" w:hint="eastAsia"/>
          <w:szCs w:val="32"/>
        </w:rPr>
        <w:t>承包人违约的情形</w:t>
      </w:r>
    </w:p>
    <w:p w:rsidR="002709B0" w:rsidRDefault="006D0C09">
      <w:pPr>
        <w:spacing w:line="360" w:lineRule="auto"/>
        <w:ind w:firstLineChars="200" w:firstLine="420"/>
        <w:jc w:val="left"/>
        <w:rPr>
          <w:rFonts w:ascii="宋体" w:hAnsi="宋体"/>
          <w:szCs w:val="32"/>
        </w:rPr>
      </w:pPr>
      <w:r>
        <w:rPr>
          <w:rFonts w:ascii="宋体" w:hAnsi="宋体" w:hint="eastAsia"/>
          <w:szCs w:val="32"/>
        </w:rPr>
        <w:t>承包人违约的其他情形：</w:t>
      </w:r>
      <w:r>
        <w:rPr>
          <w:rFonts w:hint="eastAsia"/>
          <w:u w:val="single"/>
        </w:rPr>
        <w:t>本专用合同条款约定的关于承包人其他违约行为</w:t>
      </w:r>
      <w:r>
        <w:rPr>
          <w:rFonts w:ascii="宋体" w:hAnsi="宋体" w:hint="eastAsia"/>
          <w:szCs w:val="32"/>
        </w:rPr>
        <w:t>。</w:t>
      </w:r>
    </w:p>
    <w:p w:rsidR="002709B0" w:rsidRDefault="006D0C09">
      <w:pPr>
        <w:spacing w:line="360" w:lineRule="auto"/>
        <w:ind w:firstLineChars="200" w:firstLine="420"/>
        <w:rPr>
          <w:rFonts w:ascii="宋体" w:hAnsi="宋体"/>
          <w:szCs w:val="32"/>
        </w:rPr>
      </w:pPr>
      <w:r>
        <w:rPr>
          <w:rFonts w:ascii="宋体" w:hAnsi="宋体"/>
          <w:szCs w:val="32"/>
        </w:rPr>
        <w:t>16.2.2</w:t>
      </w:r>
      <w:r>
        <w:rPr>
          <w:rFonts w:ascii="宋体" w:hAnsi="宋体" w:hint="eastAsia"/>
          <w:szCs w:val="32"/>
        </w:rPr>
        <w:t>承包人违约的责任</w:t>
      </w:r>
    </w:p>
    <w:p w:rsidR="002709B0" w:rsidRDefault="006D0C09">
      <w:pPr>
        <w:spacing w:line="360" w:lineRule="auto"/>
        <w:ind w:firstLineChars="200" w:firstLine="420"/>
        <w:jc w:val="left"/>
        <w:rPr>
          <w:rFonts w:ascii="宋体" w:hAnsi="宋体"/>
          <w:szCs w:val="32"/>
          <w:u w:val="single"/>
        </w:rPr>
      </w:pPr>
      <w:r>
        <w:rPr>
          <w:rFonts w:ascii="宋体" w:hAnsi="宋体" w:hint="eastAsia"/>
          <w:szCs w:val="32"/>
        </w:rPr>
        <w:t>承包人违约责任的承担方式和计算方法：</w:t>
      </w:r>
      <w:r>
        <w:rPr>
          <w:rFonts w:hint="eastAsia"/>
          <w:u w:val="single"/>
        </w:rPr>
        <w:t>承包人应承担因其违约行为而增加的费用（或）工期延误，并按本专用合同条款相关约定承担违约金和其他违约责任，发包人可直接从合同价款中扣除对承包人的罚款与违约金。</w:t>
      </w:r>
      <w:r>
        <w:rPr>
          <w:rFonts w:ascii="宋体" w:hAnsi="宋体"/>
          <w:szCs w:val="32"/>
        </w:rPr>
        <w:t xml:space="preserve">   </w:t>
      </w:r>
    </w:p>
    <w:p w:rsidR="002709B0" w:rsidRDefault="006D0C09">
      <w:pPr>
        <w:spacing w:line="360" w:lineRule="auto"/>
        <w:ind w:firstLineChars="200" w:firstLine="420"/>
        <w:rPr>
          <w:u w:val="single"/>
        </w:rPr>
      </w:pPr>
      <w:r>
        <w:rPr>
          <w:rFonts w:hint="eastAsia"/>
          <w:u w:val="single"/>
        </w:rPr>
        <w:t>（</w:t>
      </w:r>
      <w:r>
        <w:rPr>
          <w:rFonts w:hint="eastAsia"/>
          <w:u w:val="single"/>
        </w:rPr>
        <w:t>1</w:t>
      </w:r>
      <w:r>
        <w:rPr>
          <w:rFonts w:hint="eastAsia"/>
          <w:u w:val="single"/>
        </w:rPr>
        <w:t>）承包人违反合同约定进行转包或违法分包的：本项目经发包人确认由承包人自行完成</w:t>
      </w:r>
      <w:r>
        <w:rPr>
          <w:rFonts w:hint="eastAsia"/>
          <w:u w:val="single"/>
        </w:rPr>
        <w:lastRenderedPageBreak/>
        <w:t>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p>
    <w:p w:rsidR="002709B0" w:rsidRDefault="006D0C09">
      <w:pPr>
        <w:spacing w:line="360" w:lineRule="auto"/>
        <w:ind w:firstLineChars="200" w:firstLine="420"/>
        <w:rPr>
          <w:u w:val="single"/>
        </w:rPr>
      </w:pPr>
      <w:r>
        <w:rPr>
          <w:rFonts w:hint="eastAsia"/>
          <w:u w:val="single"/>
        </w:rPr>
        <w:t>（</w:t>
      </w:r>
      <w:r>
        <w:rPr>
          <w:rFonts w:hint="eastAsia"/>
          <w:u w:val="single"/>
        </w:rPr>
        <w:t>2</w:t>
      </w:r>
      <w:r>
        <w:rPr>
          <w:rFonts w:hint="eastAsia"/>
          <w:u w:val="single"/>
        </w:rPr>
        <w:t>）承包人违反合同约定采购和使用不合格的材料和工程设备的，一经发现，限期退场，并处以</w:t>
      </w:r>
      <w:r>
        <w:rPr>
          <w:rFonts w:hint="eastAsia"/>
          <w:u w:val="single"/>
        </w:rPr>
        <w:t xml:space="preserve"> 500</w:t>
      </w:r>
      <w:r>
        <w:rPr>
          <w:u w:val="single"/>
        </w:rPr>
        <w:t>0</w:t>
      </w:r>
      <w:r>
        <w:rPr>
          <w:rFonts w:hint="eastAsia"/>
          <w:u w:val="single"/>
        </w:rPr>
        <w:t>元</w:t>
      </w:r>
      <w:r>
        <w:rPr>
          <w:rFonts w:hint="eastAsia"/>
          <w:u w:val="single"/>
        </w:rPr>
        <w:t>/</w:t>
      </w:r>
      <w:r>
        <w:rPr>
          <w:rFonts w:hint="eastAsia"/>
          <w:u w:val="single"/>
        </w:rPr>
        <w:t>处的处罚，造成的损失由承包人负责。发包人或监理人员有权制止使用，甚至要求其返工、停工或改变材料供应方式，直至单方解除合同；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因承包人未能及时付款造成材料供应不及时，延误工期</w:t>
      </w:r>
      <w:r>
        <w:rPr>
          <w:rFonts w:hint="eastAsia"/>
          <w:u w:val="single"/>
        </w:rPr>
        <w:t xml:space="preserve"> 10 </w:t>
      </w:r>
      <w:r>
        <w:rPr>
          <w:rFonts w:hint="eastAsia"/>
          <w:u w:val="single"/>
        </w:rPr>
        <w:t>天以上的，发包人有权改变材料供应方式，直至单方解除合同；为保证工程质量，发承包双方及监理共同确定后的材料品牌、价格，承包人不得以任何借口拒绝使用，并履行材料供货单位签订供销合同义务，同时不得向材料供货单位收取任何费用；在任何情况下，承包人不得以异议未解决为由拖延施工，否则由此造成的一切后果及责任均由承包人承担。</w:t>
      </w:r>
    </w:p>
    <w:p w:rsidR="002709B0" w:rsidRDefault="006D0C09">
      <w:pPr>
        <w:spacing w:line="360" w:lineRule="auto"/>
        <w:ind w:firstLineChars="200" w:firstLine="420"/>
        <w:rPr>
          <w:u w:val="single"/>
        </w:rPr>
      </w:pPr>
      <w:r>
        <w:rPr>
          <w:rFonts w:hint="eastAsia"/>
          <w:u w:val="single"/>
        </w:rPr>
        <w:t>因设计变更增加的原投标报价中没有报价的材料，如承包人采购应由发包人、监理、承包人及跟踪审计人共同认定价格后方可采购，否则承包人承担上述所购材料总价</w:t>
      </w:r>
      <w:r>
        <w:rPr>
          <w:rFonts w:hint="eastAsia"/>
          <w:u w:val="single"/>
        </w:rPr>
        <w:t xml:space="preserve"> 5%</w:t>
      </w:r>
      <w:r>
        <w:rPr>
          <w:rFonts w:hint="eastAsia"/>
          <w:u w:val="single"/>
        </w:rPr>
        <w:t>的违约金。如四方共同认定价格不能达成一致意见，则承包人提供数量由发包人采购。</w:t>
      </w:r>
    </w:p>
    <w:p w:rsidR="002709B0" w:rsidRDefault="006D0C09">
      <w:pPr>
        <w:spacing w:line="360" w:lineRule="auto"/>
        <w:ind w:firstLineChars="200" w:firstLine="420"/>
        <w:rPr>
          <w:u w:val="single"/>
        </w:rPr>
      </w:pPr>
      <w:r>
        <w:rPr>
          <w:rFonts w:hint="eastAsia"/>
          <w:u w:val="single"/>
        </w:rPr>
        <w:t>（</w:t>
      </w:r>
      <w:r>
        <w:rPr>
          <w:rFonts w:hint="eastAsia"/>
          <w:u w:val="single"/>
        </w:rPr>
        <w:t>3</w:t>
      </w:r>
      <w:r>
        <w:rPr>
          <w:rFonts w:hint="eastAsia"/>
          <w:u w:val="single"/>
        </w:rPr>
        <w:t>）因承包人原因导致工程质量不符合合同要求的：凡经验收工程质量不符合合同要求的，承包人必须自费返工，由此而造成一切经济损失由承包人承担，需要鉴定的部分由承包人承担鉴定费用，因返工而造成工期延误的要执行工期违约处罚条款；工程质量出现严重问题，经返工修复后工程质量仍不符合合同要求无法通过验收的，或已经完成但工程质量不符合合同要求并拒绝返工修复的，视为承包人违约，发包人有权单方面解除合同，同时承包人还应赔偿给发包人造成的全部经济损失。质量保修期内，由于承包人原因造成工程质量出现严重问题，尚未支付的质量保证金不再支付，发包人有权对承包人索赔人民币</w:t>
      </w:r>
      <w:r>
        <w:rPr>
          <w:rFonts w:hint="eastAsia"/>
          <w:u w:val="single"/>
        </w:rPr>
        <w:t xml:space="preserve"> 5 </w:t>
      </w:r>
      <w:r>
        <w:rPr>
          <w:rFonts w:hint="eastAsia"/>
          <w:u w:val="single"/>
        </w:rPr>
        <w:t>万元的违约金，同时承包人还应赔偿给发包人造成的全部经济损失。</w:t>
      </w:r>
    </w:p>
    <w:p w:rsidR="002709B0" w:rsidRDefault="006D0C09">
      <w:pPr>
        <w:spacing w:line="360" w:lineRule="auto"/>
        <w:ind w:firstLineChars="200" w:firstLine="420"/>
        <w:rPr>
          <w:u w:val="single"/>
        </w:rPr>
      </w:pPr>
      <w:r>
        <w:rPr>
          <w:rFonts w:hint="eastAsia"/>
          <w:u w:val="single"/>
        </w:rPr>
        <w:t>（</w:t>
      </w:r>
      <w:r>
        <w:rPr>
          <w:rFonts w:hint="eastAsia"/>
          <w:u w:val="single"/>
        </w:rPr>
        <w:t>4</w:t>
      </w:r>
      <w:r>
        <w:rPr>
          <w:rFonts w:hint="eastAsia"/>
          <w:u w:val="single"/>
        </w:rPr>
        <w:t>）承包人违反第</w:t>
      </w:r>
      <w:r>
        <w:rPr>
          <w:rFonts w:hint="eastAsia"/>
          <w:u w:val="single"/>
        </w:rPr>
        <w:t xml:space="preserve"> 8.9 </w:t>
      </w:r>
      <w:r>
        <w:rPr>
          <w:rFonts w:hint="eastAsia"/>
          <w:u w:val="single"/>
        </w:rPr>
        <w:t>款〔材料与设备专用要求〕的约定，未经批准，私自将已按照合同约定进入施工现场的材料或设备撤离施工现场的：发包人有权在结算时按该部分材料和工程设备费用从合同价款中等值扣除，并另行对承包人索赔人民币</w:t>
      </w:r>
      <w:r>
        <w:rPr>
          <w:rFonts w:hint="eastAsia"/>
          <w:u w:val="single"/>
        </w:rPr>
        <w:t xml:space="preserve"> 1 </w:t>
      </w:r>
      <w:r>
        <w:rPr>
          <w:rFonts w:hint="eastAsia"/>
          <w:u w:val="single"/>
        </w:rPr>
        <w:t>万元</w:t>
      </w:r>
      <w:r>
        <w:rPr>
          <w:rFonts w:hint="eastAsia"/>
          <w:u w:val="single"/>
        </w:rPr>
        <w:t>/</w:t>
      </w:r>
      <w:r>
        <w:rPr>
          <w:rFonts w:hint="eastAsia"/>
          <w:u w:val="single"/>
        </w:rPr>
        <w:t>次的违约金，同时承包人还应赔偿给发包人造成的全部经济损失。</w:t>
      </w:r>
    </w:p>
    <w:p w:rsidR="002709B0" w:rsidRDefault="006D0C09">
      <w:pPr>
        <w:spacing w:line="360" w:lineRule="auto"/>
        <w:ind w:firstLineChars="200" w:firstLine="420"/>
        <w:rPr>
          <w:u w:val="single"/>
        </w:rPr>
      </w:pPr>
      <w:r>
        <w:rPr>
          <w:rFonts w:hint="eastAsia"/>
          <w:u w:val="single"/>
        </w:rPr>
        <w:t>（</w:t>
      </w:r>
      <w:r>
        <w:rPr>
          <w:rFonts w:hint="eastAsia"/>
          <w:u w:val="single"/>
        </w:rPr>
        <w:t>5</w:t>
      </w:r>
      <w:r>
        <w:rPr>
          <w:rFonts w:hint="eastAsia"/>
          <w:u w:val="single"/>
        </w:rPr>
        <w:t>）承包人未能按施工进度计划及时完成合同约定的工作，造成工期延误的：按本专用合同条款第</w:t>
      </w:r>
      <w:r>
        <w:rPr>
          <w:rFonts w:hint="eastAsia"/>
          <w:u w:val="single"/>
        </w:rPr>
        <w:t xml:space="preserve"> 7.5.2 </w:t>
      </w:r>
      <w:r>
        <w:rPr>
          <w:rFonts w:hint="eastAsia"/>
          <w:u w:val="single"/>
        </w:rPr>
        <w:t>项约定执行，同时承包人还应赔偿给发包人造成的全部经济损失。</w:t>
      </w:r>
    </w:p>
    <w:p w:rsidR="002709B0" w:rsidRDefault="006D0C09">
      <w:pPr>
        <w:spacing w:line="360" w:lineRule="auto"/>
        <w:ind w:firstLineChars="200" w:firstLine="420"/>
        <w:rPr>
          <w:u w:val="single"/>
        </w:rPr>
      </w:pPr>
      <w:r>
        <w:rPr>
          <w:rFonts w:hint="eastAsia"/>
          <w:u w:val="single"/>
        </w:rPr>
        <w:t>（</w:t>
      </w:r>
      <w:r>
        <w:rPr>
          <w:rFonts w:hint="eastAsia"/>
          <w:u w:val="single"/>
        </w:rPr>
        <w:t>6</w:t>
      </w:r>
      <w:r>
        <w:rPr>
          <w:rFonts w:hint="eastAsia"/>
          <w:u w:val="single"/>
        </w:rPr>
        <w:t>）承包人在缺陷责任期及保修期内，未能在合理期限对工程缺陷进行修复，或拒绝按发包人要求进行修复的：发包人可以直接委托他人修缮，修缮费用按《江苏省房屋修缮工程计价表》（</w:t>
      </w:r>
      <w:r>
        <w:rPr>
          <w:rFonts w:hint="eastAsia"/>
          <w:u w:val="single"/>
        </w:rPr>
        <w:t xml:space="preserve">2009 </w:t>
      </w:r>
      <w:r>
        <w:rPr>
          <w:rFonts w:hint="eastAsia"/>
          <w:u w:val="single"/>
        </w:rPr>
        <w:t>年版）及相关勘误或相关现行江苏省计价表的两倍计算从承包人的工程质量保证金</w:t>
      </w:r>
      <w:r>
        <w:rPr>
          <w:rFonts w:hint="eastAsia"/>
          <w:u w:val="single"/>
        </w:rPr>
        <w:lastRenderedPageBreak/>
        <w:t>中支出，并承担鉴定及维修费用，不足部分发包人有权另行追索。</w:t>
      </w:r>
    </w:p>
    <w:p w:rsidR="002709B0" w:rsidRDefault="006D0C09">
      <w:pPr>
        <w:spacing w:line="360" w:lineRule="auto"/>
        <w:ind w:firstLineChars="200" w:firstLine="420"/>
        <w:rPr>
          <w:u w:val="single"/>
        </w:rPr>
      </w:pPr>
      <w:r>
        <w:rPr>
          <w:rFonts w:hint="eastAsia"/>
          <w:u w:val="single"/>
        </w:rPr>
        <w:t>（</w:t>
      </w:r>
      <w:r>
        <w:rPr>
          <w:rFonts w:hint="eastAsia"/>
          <w:u w:val="single"/>
        </w:rPr>
        <w:t>7</w:t>
      </w:r>
      <w:r>
        <w:rPr>
          <w:rFonts w:hint="eastAsia"/>
          <w:u w:val="single"/>
        </w:rPr>
        <w:t>）承包人明确表示或者以其行为表明不履行合同主要义务的：属于承包人单方违约行为，发包人有权单方解除合同，同时承包人还应赔偿给发包人造成的全部经济损失；并将承包人清退出场，如安排其他施工单位进场施工，由此更换施工单位造成的一切损失也由承包人承担，在发包人更换其他单位进场施工之前，发包人有权对承包人索赔人民币</w:t>
      </w:r>
      <w:r>
        <w:rPr>
          <w:rFonts w:hint="eastAsia"/>
          <w:u w:val="single"/>
        </w:rPr>
        <w:t xml:space="preserve"> 5000 </w:t>
      </w:r>
      <w:r>
        <w:rPr>
          <w:rFonts w:hint="eastAsia"/>
          <w:u w:val="single"/>
        </w:rPr>
        <w:t>元</w:t>
      </w:r>
      <w:r>
        <w:rPr>
          <w:rFonts w:hint="eastAsia"/>
          <w:u w:val="single"/>
        </w:rPr>
        <w:t>/</w:t>
      </w:r>
      <w:r>
        <w:rPr>
          <w:rFonts w:hint="eastAsia"/>
          <w:u w:val="single"/>
        </w:rPr>
        <w:t>天的违约金。</w:t>
      </w:r>
    </w:p>
    <w:p w:rsidR="002709B0" w:rsidRDefault="006D0C09">
      <w:pPr>
        <w:spacing w:line="360" w:lineRule="auto"/>
        <w:ind w:firstLineChars="200" w:firstLine="420"/>
        <w:rPr>
          <w:u w:val="single"/>
        </w:rPr>
      </w:pPr>
      <w:r>
        <w:rPr>
          <w:rFonts w:hint="eastAsia"/>
          <w:u w:val="single"/>
        </w:rPr>
        <w:t>（</w:t>
      </w:r>
      <w:r>
        <w:rPr>
          <w:rFonts w:hint="eastAsia"/>
          <w:u w:val="single"/>
        </w:rPr>
        <w:t>8</w:t>
      </w:r>
      <w:r>
        <w:rPr>
          <w:rFonts w:hint="eastAsia"/>
          <w:u w:val="single"/>
        </w:rPr>
        <w:t>）承包人必须服从发包人、监理工程师及有关管理部门的管理监督，施工中发生的质量问题必须及时整改；有偷工减料现象发现一次由承包人支付违约金人民币</w:t>
      </w:r>
      <w:r>
        <w:rPr>
          <w:rFonts w:hint="eastAsia"/>
          <w:u w:val="single"/>
        </w:rPr>
        <w:t xml:space="preserve"> 5000 </w:t>
      </w:r>
      <w:r>
        <w:rPr>
          <w:rFonts w:hint="eastAsia"/>
          <w:u w:val="single"/>
        </w:rPr>
        <w:t>元，并及时整改返工，因承包人原因被责令停工和返工，所造成的一切损失由承包人负责，工期不予索赔；如承包人在施工过程中发生质量问题，承包人按发生质量问题的工程量价款的</w:t>
      </w:r>
      <w:r>
        <w:rPr>
          <w:rFonts w:hint="eastAsia"/>
          <w:u w:val="single"/>
        </w:rPr>
        <w:t xml:space="preserve"> 10%</w:t>
      </w:r>
      <w:r>
        <w:rPr>
          <w:rFonts w:hint="eastAsia"/>
          <w:u w:val="single"/>
        </w:rPr>
        <w:t>向发包人支付违约金，同时其他违约处罚条款继续有效。</w:t>
      </w:r>
    </w:p>
    <w:p w:rsidR="002709B0" w:rsidRDefault="006D0C09">
      <w:pPr>
        <w:spacing w:line="360" w:lineRule="auto"/>
        <w:ind w:firstLineChars="200" w:firstLine="420"/>
        <w:rPr>
          <w:u w:val="single"/>
        </w:rPr>
      </w:pPr>
      <w:r>
        <w:rPr>
          <w:rFonts w:hint="eastAsia"/>
          <w:u w:val="single"/>
        </w:rPr>
        <w:t>（</w:t>
      </w:r>
      <w:r>
        <w:rPr>
          <w:rFonts w:hint="eastAsia"/>
          <w:u w:val="single"/>
        </w:rPr>
        <w:t>9</w:t>
      </w:r>
      <w:r>
        <w:rPr>
          <w:rFonts w:hint="eastAsia"/>
          <w:u w:val="single"/>
        </w:rPr>
        <w:t>）如发现承包人有以下行为勒令整改并加以处罚，发包人有权对承包人索赔人民币</w:t>
      </w:r>
      <w:r>
        <w:rPr>
          <w:rFonts w:hint="eastAsia"/>
          <w:u w:val="single"/>
        </w:rPr>
        <w:t xml:space="preserve"> 5000</w:t>
      </w:r>
      <w:r>
        <w:rPr>
          <w:rFonts w:hint="eastAsia"/>
          <w:u w:val="single"/>
        </w:rPr>
        <w:t>元</w:t>
      </w:r>
      <w:r>
        <w:rPr>
          <w:rFonts w:hint="eastAsia"/>
          <w:u w:val="single"/>
        </w:rPr>
        <w:t>/</w:t>
      </w:r>
      <w:r>
        <w:rPr>
          <w:rFonts w:hint="eastAsia"/>
          <w:u w:val="single"/>
        </w:rPr>
        <w:t>次的违约金；整改无效视为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施工单位组织的人力、物力不足以按时完成工程进度，影响总工期，在催促通知书下发后，仍无反应的；⑤其他类似情况。</w:t>
      </w:r>
    </w:p>
    <w:p w:rsidR="002709B0" w:rsidRDefault="006D0C09">
      <w:pPr>
        <w:spacing w:line="360" w:lineRule="auto"/>
        <w:ind w:firstLineChars="200" w:firstLine="420"/>
        <w:rPr>
          <w:u w:val="single"/>
        </w:rPr>
      </w:pPr>
      <w:r>
        <w:rPr>
          <w:rFonts w:hint="eastAsia"/>
          <w:u w:val="single"/>
        </w:rPr>
        <w:t>（</w:t>
      </w:r>
      <w:r>
        <w:rPr>
          <w:rFonts w:hint="eastAsia"/>
          <w:u w:val="single"/>
        </w:rPr>
        <w:t>10</w:t>
      </w:r>
      <w:r>
        <w:rPr>
          <w:rFonts w:hint="eastAsia"/>
          <w:u w:val="single"/>
        </w:rPr>
        <w:t>）在施工过程、工程移交中以及质量保修期内，由于承包人原因出现的质量问题、安全事故或其他原因，受到报纸，电视、网络等媒体的曝光或政府有关部门的通报，给本工程及发包人社会形象造成严重负面影响时，发包人可向承包人索赔人民币</w:t>
      </w:r>
      <w:r>
        <w:rPr>
          <w:rFonts w:hint="eastAsia"/>
          <w:u w:val="single"/>
        </w:rPr>
        <w:t xml:space="preserve"> 5 </w:t>
      </w:r>
      <w:r>
        <w:rPr>
          <w:rFonts w:hint="eastAsia"/>
          <w:u w:val="single"/>
        </w:rPr>
        <w:t>万元</w:t>
      </w:r>
      <w:r>
        <w:rPr>
          <w:rFonts w:hint="eastAsia"/>
          <w:u w:val="single"/>
        </w:rPr>
        <w:t>/</w:t>
      </w:r>
      <w:r>
        <w:rPr>
          <w:rFonts w:hint="eastAsia"/>
          <w:u w:val="single"/>
        </w:rPr>
        <w:t>次的名誉损失费，同时承包人还应赔偿给发包人造成的全部经济损失。</w:t>
      </w:r>
    </w:p>
    <w:p w:rsidR="002709B0" w:rsidRDefault="006D0C09">
      <w:pPr>
        <w:spacing w:line="360" w:lineRule="auto"/>
        <w:ind w:firstLineChars="200" w:firstLine="420"/>
        <w:rPr>
          <w:u w:val="single"/>
        </w:rPr>
      </w:pPr>
      <w:r>
        <w:rPr>
          <w:rFonts w:hint="eastAsia"/>
          <w:u w:val="single"/>
        </w:rPr>
        <w:t>（</w:t>
      </w:r>
      <w:r>
        <w:rPr>
          <w:rFonts w:hint="eastAsia"/>
          <w:u w:val="single"/>
        </w:rPr>
        <w:t>11</w:t>
      </w:r>
      <w:r>
        <w:rPr>
          <w:rFonts w:hint="eastAsia"/>
          <w:u w:val="single"/>
        </w:rPr>
        <w:t>）工程竣工验收合格后</w:t>
      </w:r>
      <w:r>
        <w:rPr>
          <w:rFonts w:hint="eastAsia"/>
          <w:u w:val="single"/>
        </w:rPr>
        <w:t xml:space="preserve"> 14 </w:t>
      </w:r>
      <w:r>
        <w:rPr>
          <w:rFonts w:hint="eastAsia"/>
          <w:u w:val="single"/>
        </w:rPr>
        <w:t>日内，承包人应将工程交付发包人，每延迟一天承包人交纳违约金人民币</w:t>
      </w:r>
      <w:r>
        <w:rPr>
          <w:rFonts w:hint="eastAsia"/>
          <w:u w:val="single"/>
        </w:rPr>
        <w:t xml:space="preserve"> 5000 </w:t>
      </w:r>
      <w:r>
        <w:rPr>
          <w:rFonts w:hint="eastAsia"/>
          <w:u w:val="single"/>
        </w:rPr>
        <w:t>元，延期超过</w:t>
      </w:r>
      <w:r>
        <w:rPr>
          <w:rFonts w:hint="eastAsia"/>
          <w:u w:val="single"/>
        </w:rPr>
        <w:t xml:space="preserve"> 15 </w:t>
      </w:r>
      <w:r>
        <w:rPr>
          <w:rFonts w:hint="eastAsia"/>
          <w:u w:val="single"/>
        </w:rPr>
        <w:t>天的视承包人违约，发包人有权单方解除合同，自行接收工程。</w:t>
      </w:r>
    </w:p>
    <w:p w:rsidR="002709B0" w:rsidRDefault="006D0C09">
      <w:pPr>
        <w:spacing w:line="360" w:lineRule="auto"/>
        <w:ind w:firstLineChars="200" w:firstLine="420"/>
        <w:rPr>
          <w:u w:val="single"/>
        </w:rPr>
      </w:pPr>
      <w:r>
        <w:rPr>
          <w:rFonts w:hint="eastAsia"/>
          <w:u w:val="single"/>
        </w:rPr>
        <w:t>（</w:t>
      </w:r>
      <w:r>
        <w:rPr>
          <w:rFonts w:hint="eastAsia"/>
          <w:u w:val="single"/>
        </w:rPr>
        <w:t>12</w:t>
      </w:r>
      <w:r>
        <w:rPr>
          <w:rFonts w:hint="eastAsia"/>
          <w:u w:val="single"/>
        </w:rPr>
        <w:t>）承包人所有文件列及的所有事项，都视为是对发包人及本工程的承诺，施工过程中若发现未经发包人同意而实际操作与承包人文件不一致的情况，发包人将视情况给予违约处理。</w:t>
      </w:r>
    </w:p>
    <w:p w:rsidR="002709B0" w:rsidRDefault="006D0C09">
      <w:pPr>
        <w:spacing w:line="360" w:lineRule="auto"/>
        <w:ind w:firstLineChars="200" w:firstLine="420"/>
        <w:rPr>
          <w:u w:val="single"/>
        </w:rPr>
      </w:pPr>
      <w:r>
        <w:rPr>
          <w:rFonts w:hint="eastAsia"/>
          <w:u w:val="single"/>
        </w:rPr>
        <w:t>（</w:t>
      </w:r>
      <w:r>
        <w:rPr>
          <w:rFonts w:hint="eastAsia"/>
          <w:u w:val="single"/>
        </w:rPr>
        <w:t>13</w:t>
      </w:r>
      <w:r>
        <w:rPr>
          <w:rFonts w:hint="eastAsia"/>
          <w:u w:val="single"/>
        </w:rPr>
        <w:t>）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人民币</w:t>
      </w:r>
      <w:r>
        <w:rPr>
          <w:rFonts w:hint="eastAsia"/>
          <w:u w:val="single"/>
        </w:rPr>
        <w:t xml:space="preserve"> 5000 </w:t>
      </w:r>
      <w:r>
        <w:rPr>
          <w:rFonts w:hint="eastAsia"/>
          <w:u w:val="single"/>
        </w:rPr>
        <w:t>元</w:t>
      </w:r>
      <w:r>
        <w:rPr>
          <w:rFonts w:hint="eastAsia"/>
          <w:u w:val="single"/>
        </w:rPr>
        <w:t>/</w:t>
      </w:r>
      <w:r>
        <w:rPr>
          <w:rFonts w:hint="eastAsia"/>
          <w:u w:val="single"/>
        </w:rPr>
        <w:t>天的违约金。</w:t>
      </w:r>
    </w:p>
    <w:p w:rsidR="002709B0" w:rsidRDefault="006D0C09">
      <w:pPr>
        <w:spacing w:line="360" w:lineRule="auto"/>
        <w:ind w:firstLineChars="200" w:firstLine="420"/>
        <w:rPr>
          <w:u w:val="single"/>
        </w:rPr>
      </w:pPr>
      <w:r>
        <w:rPr>
          <w:rFonts w:hint="eastAsia"/>
          <w:u w:val="single"/>
        </w:rPr>
        <w:t>（</w:t>
      </w:r>
      <w:r>
        <w:rPr>
          <w:rFonts w:hint="eastAsia"/>
          <w:u w:val="single"/>
        </w:rPr>
        <w:t>14</w:t>
      </w:r>
      <w:r>
        <w:rPr>
          <w:rFonts w:hint="eastAsia"/>
          <w:u w:val="single"/>
        </w:rPr>
        <w:t>）在履行合同过程中，因承包人违约必须用现金向发包人交纳违约金，如承包人不及时交纳违约金，责任由承包人承担，发包人有权拒付工程款，或从当期工程款中双倍扣回。</w:t>
      </w:r>
    </w:p>
    <w:p w:rsidR="002709B0" w:rsidRDefault="006D0C09">
      <w:pPr>
        <w:spacing w:line="360" w:lineRule="auto"/>
        <w:ind w:firstLineChars="195" w:firstLine="409"/>
        <w:rPr>
          <w:rFonts w:ascii="宋体" w:hAnsi="宋体"/>
          <w:szCs w:val="21"/>
          <w:u w:val="single"/>
        </w:rPr>
      </w:pPr>
      <w:r>
        <w:rPr>
          <w:rFonts w:hint="eastAsia"/>
          <w:u w:val="single"/>
        </w:rPr>
        <w:lastRenderedPageBreak/>
        <w:t>（</w:t>
      </w:r>
      <w:r>
        <w:rPr>
          <w:rFonts w:hint="eastAsia"/>
          <w:u w:val="single"/>
        </w:rPr>
        <w:t>15</w:t>
      </w:r>
      <w:r>
        <w:rPr>
          <w:rFonts w:hint="eastAsia"/>
          <w:u w:val="single"/>
        </w:rPr>
        <w:t>）本合同约定的承包人其他违约责任</w:t>
      </w:r>
      <w:r>
        <w:rPr>
          <w:rFonts w:ascii="宋体" w:hAnsi="宋体" w:hint="eastAsia"/>
          <w:szCs w:val="21"/>
          <w:u w:val="single"/>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16.2.3 </w:t>
      </w:r>
      <w:r>
        <w:rPr>
          <w:rFonts w:ascii="宋体" w:hAnsi="宋体" w:hint="eastAsia"/>
          <w:szCs w:val="32"/>
        </w:rPr>
        <w:t>因承包人违约解除合同</w:t>
      </w:r>
    </w:p>
    <w:p w:rsidR="002709B0" w:rsidRDefault="006D0C09">
      <w:pPr>
        <w:spacing w:before="120" w:after="120" w:line="360" w:lineRule="auto"/>
        <w:ind w:firstLineChars="200" w:firstLine="420"/>
        <w:rPr>
          <w:u w:val="single"/>
        </w:rPr>
      </w:pPr>
      <w:r>
        <w:rPr>
          <w:rFonts w:ascii="宋体" w:hAnsi="宋体" w:hint="eastAsia"/>
          <w:szCs w:val="32"/>
        </w:rPr>
        <w:t>关于承包人违约解除合同的特别约定：</w:t>
      </w:r>
      <w:r>
        <w:rPr>
          <w:rFonts w:hint="eastAsia"/>
          <w:u w:val="single"/>
        </w:rPr>
        <w:t>除按本合同的相关违约约定执行外，履约保证金不再返还，承包人应再向发包人支付违约金人民币</w:t>
      </w:r>
      <w:r>
        <w:rPr>
          <w:rFonts w:hint="eastAsia"/>
          <w:u w:val="single"/>
        </w:rPr>
        <w:t xml:space="preserve"> 20 </w:t>
      </w:r>
      <w:r>
        <w:rPr>
          <w:rFonts w:hint="eastAsia"/>
          <w:u w:val="single"/>
        </w:rPr>
        <w:t>万元，同时承包人还应赔偿因此而给发包人和相关第三方造成的全部经济损失，发包人有权将此行为上报当地建设行政主管部门。</w:t>
      </w:r>
    </w:p>
    <w:p w:rsidR="002709B0" w:rsidRDefault="006D0C09">
      <w:pPr>
        <w:spacing w:before="120" w:after="120" w:line="360" w:lineRule="auto"/>
        <w:ind w:firstLineChars="200" w:firstLine="420"/>
        <w:rPr>
          <w:u w:val="single"/>
        </w:rPr>
      </w:pPr>
      <w:r>
        <w:rPr>
          <w:rFonts w:hint="eastAsia"/>
          <w:u w:val="single"/>
        </w:rPr>
        <w:t>因承包人违约解除合同的，承包人应于合同解除通知到达后</w:t>
      </w:r>
      <w:r>
        <w:rPr>
          <w:rFonts w:hint="eastAsia"/>
          <w:u w:val="single"/>
        </w:rPr>
        <w:t xml:space="preserve"> 15 </w:t>
      </w:r>
      <w:r>
        <w:rPr>
          <w:rFonts w:hint="eastAsia"/>
          <w:u w:val="single"/>
        </w:rPr>
        <w:t>天内清退出场，承包人不得以任何理由侵占发包人施工场地。承包人逾期拒不退场的，应再向发包人每天支付违约金</w:t>
      </w:r>
      <w:r>
        <w:rPr>
          <w:rFonts w:hint="eastAsia"/>
          <w:u w:val="single"/>
        </w:rPr>
        <w:t xml:space="preserve"> 1 </w:t>
      </w:r>
      <w:r>
        <w:rPr>
          <w:rFonts w:hint="eastAsia"/>
          <w:u w:val="single"/>
        </w:rPr>
        <w:t>万元，同时承包人还应赔偿因此而给发包人和相关第三方造成的全部经济损失。</w:t>
      </w:r>
    </w:p>
    <w:p w:rsidR="002709B0" w:rsidRDefault="006D0C09">
      <w:pPr>
        <w:spacing w:before="120" w:after="120" w:line="360" w:lineRule="auto"/>
        <w:ind w:firstLineChars="200" w:firstLine="420"/>
        <w:rPr>
          <w:u w:val="single"/>
        </w:rPr>
      </w:pPr>
      <w:r>
        <w:rPr>
          <w:rFonts w:hint="eastAsia"/>
          <w:u w:val="single"/>
        </w:rPr>
        <w:t>承包人文件等送达地址同</w:t>
      </w:r>
      <w:r>
        <w:rPr>
          <w:rFonts w:hint="eastAsia"/>
          <w:u w:val="single"/>
        </w:rPr>
        <w:t xml:space="preserve"> 1.7.2 </w:t>
      </w:r>
      <w:r>
        <w:rPr>
          <w:rFonts w:hint="eastAsia"/>
          <w:u w:val="single"/>
        </w:rPr>
        <w:t>款约定，承包人需更换接受文件地点的须事先书面通知发包人，得到发包人同意。承包人变更文件接收地点未事先书面通知发包人，致使信息无法及时传递，无论任何原因，都视为承包人已经收到相关文件。</w:t>
      </w:r>
    </w:p>
    <w:p w:rsidR="002709B0" w:rsidRDefault="006D0C09">
      <w:pPr>
        <w:spacing w:before="120" w:after="120" w:line="360" w:lineRule="auto"/>
        <w:ind w:firstLineChars="200" w:firstLine="420"/>
        <w:rPr>
          <w:rFonts w:ascii="宋体" w:hAnsi="宋体"/>
          <w:szCs w:val="32"/>
        </w:rPr>
      </w:pPr>
      <w:r>
        <w:rPr>
          <w:rFonts w:ascii="宋体" w:hAnsi="宋体" w:hint="eastAsia"/>
          <w:szCs w:val="32"/>
        </w:rPr>
        <w:t>发包人继续使用承包人在施工现场的材料、设备、临时工程、承包人文件和由承包人或以其名义编制的其他文件的费用承担方式：</w:t>
      </w:r>
      <w:r>
        <w:rPr>
          <w:rFonts w:hint="eastAsia"/>
          <w:u w:val="single"/>
        </w:rPr>
        <w:t>由承包人承担</w:t>
      </w:r>
      <w:r>
        <w:rPr>
          <w:rFonts w:ascii="宋体" w:hAnsi="宋体" w:hint="eastAsia"/>
          <w:szCs w:val="32"/>
        </w:rPr>
        <w:t>。</w:t>
      </w:r>
    </w:p>
    <w:p w:rsidR="002709B0" w:rsidRDefault="006D0C09">
      <w:pPr>
        <w:spacing w:line="360" w:lineRule="auto"/>
        <w:rPr>
          <w:rFonts w:ascii="宋体" w:hAnsi="宋体"/>
          <w:bCs/>
          <w:szCs w:val="30"/>
        </w:rPr>
      </w:pPr>
      <w:bookmarkStart w:id="565" w:name="_Toc351203649"/>
      <w:r>
        <w:rPr>
          <w:rFonts w:ascii="宋体" w:hAnsi="宋体"/>
          <w:bCs/>
          <w:szCs w:val="30"/>
        </w:rPr>
        <w:t xml:space="preserve">17. </w:t>
      </w:r>
      <w:r>
        <w:rPr>
          <w:rFonts w:ascii="宋体" w:hAnsi="宋体" w:hint="eastAsia"/>
          <w:bCs/>
          <w:szCs w:val="30"/>
        </w:rPr>
        <w:t>不可抗力</w:t>
      </w:r>
      <w:bookmarkEnd w:id="565"/>
    </w:p>
    <w:p w:rsidR="002709B0" w:rsidRDefault="006D0C09">
      <w:pPr>
        <w:spacing w:after="120" w:line="360" w:lineRule="auto"/>
        <w:ind w:firstLineChars="200" w:firstLine="420"/>
        <w:rPr>
          <w:rFonts w:ascii="宋体" w:hAnsi="宋体"/>
          <w:szCs w:val="32"/>
        </w:rPr>
      </w:pPr>
      <w:r>
        <w:rPr>
          <w:rFonts w:ascii="宋体" w:hAnsi="宋体"/>
          <w:szCs w:val="32"/>
        </w:rPr>
        <w:t xml:space="preserve">17.1 </w:t>
      </w:r>
      <w:r>
        <w:rPr>
          <w:rFonts w:ascii="宋体" w:hAnsi="宋体" w:hint="eastAsia"/>
          <w:szCs w:val="32"/>
        </w:rPr>
        <w:t>不可抗力的确认</w:t>
      </w:r>
    </w:p>
    <w:p w:rsidR="002709B0" w:rsidRDefault="006D0C09">
      <w:pPr>
        <w:spacing w:line="360" w:lineRule="auto"/>
        <w:ind w:firstLineChars="200" w:firstLine="420"/>
        <w:jc w:val="left"/>
        <w:rPr>
          <w:rFonts w:eastAsia="仿宋_GB2312"/>
          <w:szCs w:val="32"/>
          <w:u w:val="single"/>
        </w:rPr>
      </w:pPr>
      <w:r>
        <w:rPr>
          <w:rFonts w:ascii="宋体" w:hAnsi="宋体" w:hint="eastAsia"/>
          <w:szCs w:val="32"/>
        </w:rPr>
        <w:t>除通用合同条款约定的不可抗力事件之外，视为不可抗力的其他情形：</w:t>
      </w:r>
      <w:r>
        <w:rPr>
          <w:rFonts w:ascii="宋体" w:hAnsi="宋体"/>
          <w:szCs w:val="32"/>
        </w:rPr>
        <w:t xml:space="preserve"> </w:t>
      </w:r>
      <w:r>
        <w:rPr>
          <w:rFonts w:ascii="宋体" w:hAnsi="宋体" w:hint="eastAsia"/>
          <w:szCs w:val="21"/>
          <w:u w:val="single"/>
        </w:rPr>
        <w:t>按通用条款执行</w:t>
      </w:r>
      <w:r>
        <w:rPr>
          <w:rFonts w:ascii="宋体" w:hAnsi="宋体" w:hint="eastAsia"/>
          <w:szCs w:val="32"/>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17.4 </w:t>
      </w:r>
      <w:r>
        <w:rPr>
          <w:rFonts w:ascii="宋体" w:hAnsi="宋体" w:hint="eastAsia"/>
          <w:szCs w:val="32"/>
        </w:rPr>
        <w:t>因不可抗力解除合同</w:t>
      </w:r>
    </w:p>
    <w:p w:rsidR="002709B0" w:rsidRDefault="006D0C09">
      <w:pPr>
        <w:spacing w:line="360" w:lineRule="auto"/>
        <w:ind w:firstLineChars="200" w:firstLine="420"/>
        <w:rPr>
          <w:rFonts w:ascii="宋体" w:hAnsi="宋体"/>
          <w:szCs w:val="32"/>
        </w:rPr>
      </w:pPr>
      <w:r>
        <w:rPr>
          <w:rFonts w:ascii="宋体" w:hAnsi="宋体" w:hint="eastAsia"/>
          <w:szCs w:val="32"/>
        </w:rPr>
        <w:t>合同解除后，发包人应在商定或确定发包人应支付款项后</w:t>
      </w:r>
      <w:r>
        <w:rPr>
          <w:rFonts w:eastAsia="仿宋_GB2312"/>
          <w:szCs w:val="32"/>
          <w:u w:val="single"/>
        </w:rPr>
        <w:t>60</w:t>
      </w:r>
      <w:r>
        <w:rPr>
          <w:rFonts w:ascii="宋体" w:hAnsi="宋体" w:hint="eastAsia"/>
          <w:szCs w:val="32"/>
        </w:rPr>
        <w:t>天内完成款项的支付。</w:t>
      </w:r>
    </w:p>
    <w:p w:rsidR="002709B0" w:rsidRDefault="006D0C09">
      <w:pPr>
        <w:spacing w:line="360" w:lineRule="auto"/>
        <w:rPr>
          <w:rFonts w:ascii="宋体" w:hAnsi="宋体"/>
          <w:bCs/>
          <w:szCs w:val="30"/>
        </w:rPr>
      </w:pPr>
      <w:bookmarkStart w:id="566" w:name="_Toc351203650"/>
      <w:r>
        <w:rPr>
          <w:rFonts w:ascii="宋体" w:hAnsi="宋体"/>
          <w:bCs/>
          <w:szCs w:val="30"/>
        </w:rPr>
        <w:t xml:space="preserve">18. </w:t>
      </w:r>
      <w:r>
        <w:rPr>
          <w:rFonts w:ascii="宋体" w:hAnsi="宋体" w:hint="eastAsia"/>
          <w:bCs/>
          <w:szCs w:val="30"/>
        </w:rPr>
        <w:t>保险</w:t>
      </w:r>
      <w:bookmarkEnd w:id="566"/>
    </w:p>
    <w:p w:rsidR="002709B0" w:rsidRDefault="006D0C09">
      <w:pPr>
        <w:spacing w:after="120" w:line="360" w:lineRule="auto"/>
        <w:ind w:firstLineChars="200" w:firstLine="420"/>
        <w:rPr>
          <w:rFonts w:ascii="宋体" w:hAnsi="宋体"/>
          <w:szCs w:val="32"/>
        </w:rPr>
      </w:pPr>
      <w:r>
        <w:rPr>
          <w:rFonts w:ascii="宋体" w:hAnsi="宋体"/>
          <w:szCs w:val="32"/>
        </w:rPr>
        <w:t xml:space="preserve">18.1 </w:t>
      </w:r>
      <w:r>
        <w:rPr>
          <w:rFonts w:ascii="宋体" w:hAnsi="宋体" w:hint="eastAsia"/>
          <w:szCs w:val="32"/>
        </w:rPr>
        <w:t>工程保险</w:t>
      </w:r>
    </w:p>
    <w:p w:rsidR="002709B0" w:rsidRDefault="006D0C09">
      <w:pPr>
        <w:spacing w:line="360" w:lineRule="auto"/>
        <w:ind w:firstLineChars="200" w:firstLine="420"/>
        <w:rPr>
          <w:b/>
          <w:u w:val="single"/>
        </w:rPr>
      </w:pPr>
      <w:r>
        <w:rPr>
          <w:rFonts w:ascii="宋体" w:hAnsi="宋体" w:hint="eastAsia"/>
          <w:szCs w:val="32"/>
        </w:rPr>
        <w:t>关于工程保险的特别约定：</w:t>
      </w:r>
      <w:r>
        <w:rPr>
          <w:rFonts w:hint="eastAsia"/>
          <w:u w:val="single"/>
        </w:rPr>
        <w:t xml:space="preserve"> </w:t>
      </w:r>
      <w:r>
        <w:rPr>
          <w:rFonts w:hint="eastAsia"/>
          <w:b/>
          <w:u w:val="single"/>
        </w:rPr>
        <w:t>承包人必须投保建筑工程一切险，投保费用应考虑在投标报价中，投保期限不得少于合同工期，保险相关费用由承包人支付。开工前保单交给监理审查，否则不得开工。其他保险由承包人自行考虑，费用自理。</w:t>
      </w:r>
    </w:p>
    <w:p w:rsidR="002709B0" w:rsidRDefault="006D0C09">
      <w:pPr>
        <w:spacing w:after="120" w:line="360" w:lineRule="auto"/>
        <w:ind w:firstLineChars="200" w:firstLine="420"/>
        <w:rPr>
          <w:rFonts w:ascii="宋体" w:hAnsi="宋体"/>
          <w:szCs w:val="32"/>
        </w:rPr>
      </w:pPr>
      <w:r>
        <w:rPr>
          <w:rFonts w:ascii="宋体" w:hAnsi="宋体"/>
          <w:szCs w:val="32"/>
        </w:rPr>
        <w:t xml:space="preserve">18.3 </w:t>
      </w:r>
      <w:r>
        <w:rPr>
          <w:rFonts w:ascii="宋体" w:hAnsi="宋体" w:hint="eastAsia"/>
          <w:szCs w:val="32"/>
        </w:rPr>
        <w:t>其他保险</w:t>
      </w:r>
    </w:p>
    <w:p w:rsidR="002709B0" w:rsidRDefault="006D0C09">
      <w:pPr>
        <w:spacing w:line="360" w:lineRule="auto"/>
        <w:ind w:firstLineChars="200" w:firstLine="420"/>
        <w:rPr>
          <w:rFonts w:ascii="宋体" w:hAnsi="宋体"/>
          <w:szCs w:val="32"/>
        </w:rPr>
      </w:pPr>
      <w:r>
        <w:rPr>
          <w:rFonts w:ascii="宋体" w:hAnsi="宋体" w:hint="eastAsia"/>
          <w:szCs w:val="32"/>
        </w:rPr>
        <w:t>关于其他保险的约定</w:t>
      </w:r>
      <w:r>
        <w:rPr>
          <w:rFonts w:hint="eastAsia"/>
          <w:u w:val="single"/>
        </w:rPr>
        <w:t>：</w:t>
      </w:r>
      <w:r>
        <w:rPr>
          <w:rFonts w:hint="eastAsia"/>
          <w:b/>
          <w:u w:val="single"/>
        </w:rPr>
        <w:t>承包人必须为在施工现场的全部人员办理工伤保险，为履行合同聘请的第三方人员工伤保险也由承包人投保，投保费用应考虑在投标报价中，投保期限不得少于合同工期，保险相关费用由承包人支付。开工前保单交给监理审查，否则不得开工。其他保险由承包人自行考虑，费用自理。</w:t>
      </w:r>
    </w:p>
    <w:p w:rsidR="002709B0" w:rsidRDefault="006D0C09">
      <w:pPr>
        <w:spacing w:line="360" w:lineRule="auto"/>
        <w:ind w:firstLineChars="200" w:firstLine="420"/>
        <w:jc w:val="left"/>
        <w:rPr>
          <w:rFonts w:ascii="宋体" w:hAnsi="宋体"/>
          <w:szCs w:val="32"/>
        </w:rPr>
      </w:pPr>
      <w:r>
        <w:rPr>
          <w:rFonts w:ascii="宋体" w:hAnsi="宋体" w:hint="eastAsia"/>
          <w:szCs w:val="32"/>
        </w:rPr>
        <w:t>承包人是否应为其施工设备等办理财产保险：</w:t>
      </w:r>
      <w:r>
        <w:rPr>
          <w:rFonts w:ascii="宋体" w:hAnsi="宋体" w:hint="eastAsia"/>
          <w:szCs w:val="21"/>
          <w:u w:val="single"/>
        </w:rPr>
        <w:t>按通用条款执行</w:t>
      </w:r>
      <w:r>
        <w:rPr>
          <w:rFonts w:ascii="宋体" w:hAnsi="宋体" w:hint="eastAsia"/>
          <w:szCs w:val="32"/>
        </w:rPr>
        <w:t>。</w:t>
      </w:r>
    </w:p>
    <w:p w:rsidR="002709B0" w:rsidRDefault="006D0C09">
      <w:pPr>
        <w:spacing w:after="120" w:line="360" w:lineRule="auto"/>
        <w:ind w:firstLineChars="200" w:firstLine="420"/>
        <w:rPr>
          <w:rFonts w:ascii="宋体" w:hAnsi="宋体"/>
          <w:szCs w:val="32"/>
        </w:rPr>
      </w:pPr>
      <w:r>
        <w:rPr>
          <w:rFonts w:ascii="宋体" w:hAnsi="宋体"/>
          <w:szCs w:val="32"/>
        </w:rPr>
        <w:t xml:space="preserve">18.7 </w:t>
      </w:r>
      <w:r>
        <w:rPr>
          <w:rFonts w:ascii="宋体" w:hAnsi="宋体" w:hint="eastAsia"/>
          <w:szCs w:val="32"/>
        </w:rPr>
        <w:t>通知义务</w:t>
      </w:r>
    </w:p>
    <w:p w:rsidR="002709B0" w:rsidRDefault="006D0C09">
      <w:pPr>
        <w:spacing w:line="360" w:lineRule="auto"/>
        <w:ind w:firstLineChars="200" w:firstLine="420"/>
        <w:rPr>
          <w:rFonts w:ascii="宋体" w:hAnsi="宋体"/>
          <w:szCs w:val="32"/>
        </w:rPr>
      </w:pPr>
      <w:r>
        <w:rPr>
          <w:rFonts w:ascii="宋体" w:hAnsi="宋体" w:hint="eastAsia"/>
          <w:szCs w:val="32"/>
        </w:rPr>
        <w:t>关于变更保险合同时的通知义务的约定：</w:t>
      </w:r>
      <w:r>
        <w:rPr>
          <w:rFonts w:ascii="宋体" w:hAnsi="宋体" w:hint="eastAsia"/>
          <w:szCs w:val="21"/>
          <w:u w:val="single"/>
        </w:rPr>
        <w:t>按通用条款执行</w:t>
      </w:r>
      <w:r>
        <w:rPr>
          <w:rFonts w:ascii="宋体" w:hAnsi="宋体" w:hint="eastAsia"/>
          <w:szCs w:val="32"/>
        </w:rPr>
        <w:t>。</w:t>
      </w:r>
    </w:p>
    <w:p w:rsidR="002709B0" w:rsidRDefault="006D0C09">
      <w:pPr>
        <w:spacing w:line="360" w:lineRule="auto"/>
        <w:rPr>
          <w:rFonts w:ascii="宋体" w:hAnsi="宋体"/>
          <w:bCs/>
          <w:szCs w:val="30"/>
        </w:rPr>
      </w:pPr>
      <w:bookmarkStart w:id="567" w:name="_Toc351203651"/>
      <w:r>
        <w:rPr>
          <w:rFonts w:ascii="宋体" w:hAnsi="宋体"/>
          <w:bCs/>
          <w:szCs w:val="30"/>
        </w:rPr>
        <w:lastRenderedPageBreak/>
        <w:t xml:space="preserve">20. </w:t>
      </w:r>
      <w:r>
        <w:rPr>
          <w:rFonts w:ascii="宋体" w:hAnsi="宋体" w:hint="eastAsia"/>
          <w:bCs/>
          <w:szCs w:val="30"/>
        </w:rPr>
        <w:t>争议解决</w:t>
      </w:r>
      <w:bookmarkEnd w:id="567"/>
    </w:p>
    <w:p w:rsidR="002709B0" w:rsidRDefault="006D0C09">
      <w:pPr>
        <w:spacing w:after="120" w:line="360" w:lineRule="auto"/>
        <w:ind w:firstLineChars="200" w:firstLine="420"/>
        <w:outlineLvl w:val="0"/>
        <w:rPr>
          <w:rFonts w:ascii="宋体" w:hAnsi="宋体"/>
          <w:szCs w:val="32"/>
        </w:rPr>
      </w:pPr>
      <w:bookmarkStart w:id="568" w:name="_Toc212395798"/>
      <w:bookmarkStart w:id="569" w:name="_Toc190274599"/>
      <w:bookmarkStart w:id="570" w:name="_Toc29965"/>
      <w:bookmarkStart w:id="571" w:name="_Toc37091778"/>
      <w:bookmarkStart w:id="572" w:name="_Toc9301"/>
      <w:bookmarkStart w:id="573" w:name="_Toc17763"/>
      <w:bookmarkStart w:id="574" w:name="_Toc37093460"/>
      <w:r>
        <w:rPr>
          <w:rFonts w:ascii="宋体" w:hAnsi="宋体"/>
          <w:szCs w:val="32"/>
        </w:rPr>
        <w:t xml:space="preserve">20.3 </w:t>
      </w:r>
      <w:r>
        <w:rPr>
          <w:rFonts w:ascii="宋体" w:hAnsi="宋体" w:hint="eastAsia"/>
          <w:szCs w:val="32"/>
        </w:rPr>
        <w:t>争议评审</w:t>
      </w:r>
      <w:bookmarkEnd w:id="568"/>
      <w:bookmarkEnd w:id="569"/>
      <w:bookmarkEnd w:id="570"/>
      <w:bookmarkEnd w:id="571"/>
      <w:bookmarkEnd w:id="572"/>
      <w:bookmarkEnd w:id="573"/>
      <w:bookmarkEnd w:id="574"/>
    </w:p>
    <w:p w:rsidR="002709B0" w:rsidRDefault="006D0C09">
      <w:pPr>
        <w:spacing w:line="360" w:lineRule="auto"/>
        <w:ind w:leftChars="71" w:left="149" w:firstLineChars="150" w:firstLine="315"/>
        <w:jc w:val="left"/>
        <w:rPr>
          <w:rFonts w:ascii="宋体" w:hAnsi="宋体"/>
          <w:szCs w:val="32"/>
        </w:rPr>
      </w:pPr>
      <w:r>
        <w:rPr>
          <w:rFonts w:ascii="宋体" w:hAnsi="宋体" w:hint="eastAsia"/>
          <w:szCs w:val="32"/>
        </w:rPr>
        <w:t>合同当事人是否同意将工程争议提交争议评审小组决定：</w:t>
      </w:r>
      <w:r>
        <w:rPr>
          <w:rFonts w:eastAsia="仿宋_GB2312"/>
          <w:szCs w:val="32"/>
          <w:u w:val="single"/>
        </w:rPr>
        <w:t xml:space="preserve">         /          </w:t>
      </w:r>
      <w:r>
        <w:rPr>
          <w:rFonts w:ascii="宋体" w:hAnsi="宋体" w:hint="eastAsia"/>
          <w:szCs w:val="32"/>
        </w:rPr>
        <w:t>。</w:t>
      </w:r>
      <w:r>
        <w:rPr>
          <w:rFonts w:ascii="宋体" w:hAnsi="宋体"/>
          <w:szCs w:val="32"/>
        </w:rPr>
        <w:t xml:space="preserve">  </w:t>
      </w:r>
    </w:p>
    <w:p w:rsidR="002709B0" w:rsidRDefault="006D0C09">
      <w:pPr>
        <w:spacing w:line="360" w:lineRule="auto"/>
        <w:ind w:firstLineChars="200" w:firstLine="420"/>
        <w:jc w:val="left"/>
        <w:outlineLvl w:val="0"/>
        <w:rPr>
          <w:rFonts w:ascii="宋体" w:hAnsi="宋体"/>
          <w:szCs w:val="32"/>
        </w:rPr>
      </w:pPr>
      <w:bookmarkStart w:id="575" w:name="_Toc22508"/>
      <w:bookmarkStart w:id="576" w:name="_Toc37091779"/>
      <w:bookmarkStart w:id="577" w:name="_Toc212395799"/>
      <w:bookmarkStart w:id="578" w:name="_Toc2355"/>
      <w:bookmarkStart w:id="579" w:name="_Toc190274600"/>
      <w:bookmarkStart w:id="580" w:name="_Toc37093461"/>
      <w:bookmarkStart w:id="581" w:name="_Toc1387"/>
      <w:r>
        <w:rPr>
          <w:rFonts w:ascii="宋体" w:hAnsi="宋体"/>
          <w:szCs w:val="32"/>
        </w:rPr>
        <w:t xml:space="preserve">20.3.1 </w:t>
      </w:r>
      <w:r>
        <w:rPr>
          <w:rFonts w:ascii="宋体" w:hAnsi="宋体" w:hint="eastAsia"/>
          <w:szCs w:val="32"/>
        </w:rPr>
        <w:t>争议评审小组的确定</w:t>
      </w:r>
      <w:bookmarkEnd w:id="575"/>
      <w:bookmarkEnd w:id="576"/>
      <w:bookmarkEnd w:id="577"/>
      <w:bookmarkEnd w:id="578"/>
      <w:bookmarkEnd w:id="579"/>
      <w:bookmarkEnd w:id="580"/>
      <w:bookmarkEnd w:id="581"/>
    </w:p>
    <w:p w:rsidR="002709B0" w:rsidRDefault="006D0C09">
      <w:pPr>
        <w:spacing w:line="360" w:lineRule="auto"/>
        <w:ind w:firstLineChars="200" w:firstLine="420"/>
        <w:jc w:val="left"/>
        <w:rPr>
          <w:rFonts w:ascii="宋体" w:hAnsi="宋体"/>
          <w:szCs w:val="32"/>
          <w:u w:val="single"/>
        </w:rPr>
      </w:pPr>
      <w:r>
        <w:rPr>
          <w:rFonts w:ascii="宋体" w:hAnsi="宋体" w:hint="eastAsia"/>
          <w:szCs w:val="32"/>
        </w:rPr>
        <w:t>争议评审小组成员的确定：</w:t>
      </w:r>
      <w:r>
        <w:rPr>
          <w:rFonts w:eastAsia="仿宋_GB2312"/>
          <w:szCs w:val="32"/>
          <w:u w:val="single"/>
        </w:rPr>
        <w:t xml:space="preserve">         /          </w:t>
      </w:r>
      <w:r>
        <w:rPr>
          <w:rFonts w:ascii="宋体" w:hAnsi="宋体" w:hint="eastAsia"/>
          <w:szCs w:val="32"/>
        </w:rPr>
        <w:t>。</w:t>
      </w:r>
    </w:p>
    <w:p w:rsidR="002709B0" w:rsidRDefault="006D0C09">
      <w:pPr>
        <w:spacing w:line="360" w:lineRule="auto"/>
        <w:ind w:firstLineChars="200" w:firstLine="420"/>
        <w:jc w:val="left"/>
        <w:rPr>
          <w:rFonts w:ascii="宋体" w:hAnsi="宋体"/>
          <w:szCs w:val="32"/>
        </w:rPr>
      </w:pPr>
      <w:r>
        <w:rPr>
          <w:rFonts w:ascii="宋体" w:hAnsi="宋体" w:hint="eastAsia"/>
          <w:szCs w:val="32"/>
        </w:rPr>
        <w:t>选定争议评审员的期限：</w:t>
      </w:r>
      <w:r>
        <w:rPr>
          <w:rFonts w:eastAsia="仿宋_GB2312"/>
          <w:szCs w:val="32"/>
          <w:u w:val="single"/>
        </w:rPr>
        <w:t xml:space="preserve">         /          </w:t>
      </w:r>
      <w:r>
        <w:rPr>
          <w:rFonts w:ascii="宋体" w:hAnsi="宋体" w:hint="eastAsia"/>
          <w:szCs w:val="32"/>
        </w:rPr>
        <w:t>。</w:t>
      </w:r>
    </w:p>
    <w:p w:rsidR="002709B0" w:rsidRDefault="006D0C09">
      <w:pPr>
        <w:spacing w:line="360" w:lineRule="auto"/>
        <w:ind w:firstLineChars="200" w:firstLine="420"/>
        <w:jc w:val="left"/>
        <w:rPr>
          <w:rFonts w:ascii="宋体" w:hAnsi="宋体"/>
          <w:szCs w:val="32"/>
        </w:rPr>
      </w:pPr>
      <w:r>
        <w:rPr>
          <w:rFonts w:ascii="宋体" w:hAnsi="宋体" w:hint="eastAsia"/>
          <w:szCs w:val="32"/>
        </w:rPr>
        <w:t>争议评审小组成员的报酬承担方式：</w:t>
      </w:r>
      <w:r>
        <w:rPr>
          <w:rFonts w:eastAsia="仿宋_GB2312"/>
          <w:szCs w:val="32"/>
          <w:u w:val="single"/>
        </w:rPr>
        <w:t xml:space="preserve">         /          </w:t>
      </w:r>
      <w:r>
        <w:rPr>
          <w:rFonts w:ascii="宋体" w:hAnsi="宋体" w:hint="eastAsia"/>
          <w:szCs w:val="32"/>
        </w:rPr>
        <w:t>。</w:t>
      </w:r>
    </w:p>
    <w:p w:rsidR="002709B0" w:rsidRDefault="006D0C09">
      <w:pPr>
        <w:spacing w:line="360" w:lineRule="auto"/>
        <w:ind w:firstLineChars="200" w:firstLine="420"/>
        <w:jc w:val="left"/>
        <w:rPr>
          <w:rFonts w:ascii="宋体" w:hAnsi="宋体"/>
          <w:szCs w:val="32"/>
        </w:rPr>
      </w:pPr>
      <w:r>
        <w:rPr>
          <w:rFonts w:ascii="宋体" w:hAnsi="宋体" w:hint="eastAsia"/>
          <w:szCs w:val="32"/>
        </w:rPr>
        <w:t>其他事项的约定：</w:t>
      </w:r>
      <w:r>
        <w:rPr>
          <w:rFonts w:eastAsia="仿宋_GB2312"/>
          <w:szCs w:val="32"/>
          <w:u w:val="single"/>
        </w:rPr>
        <w:t xml:space="preserve">         /          </w:t>
      </w:r>
      <w:r>
        <w:rPr>
          <w:rFonts w:ascii="宋体" w:hAnsi="宋体" w:hint="eastAsia"/>
          <w:szCs w:val="32"/>
        </w:rPr>
        <w:t>。</w:t>
      </w:r>
    </w:p>
    <w:p w:rsidR="002709B0" w:rsidRDefault="006D0C09">
      <w:pPr>
        <w:autoSpaceDE w:val="0"/>
        <w:autoSpaceDN w:val="0"/>
        <w:adjustRightInd w:val="0"/>
        <w:spacing w:line="360" w:lineRule="auto"/>
        <w:ind w:firstLineChars="200" w:firstLine="420"/>
        <w:jc w:val="left"/>
        <w:outlineLvl w:val="0"/>
        <w:rPr>
          <w:rFonts w:ascii="宋体" w:hAnsi="宋体"/>
          <w:szCs w:val="32"/>
        </w:rPr>
      </w:pPr>
      <w:bookmarkStart w:id="582" w:name="_Toc6285"/>
      <w:bookmarkStart w:id="583" w:name="_Toc212395800"/>
      <w:bookmarkStart w:id="584" w:name="_Toc30378"/>
      <w:bookmarkStart w:id="585" w:name="_Toc14106"/>
      <w:bookmarkStart w:id="586" w:name="_Toc37091780"/>
      <w:bookmarkStart w:id="587" w:name="_Toc37093462"/>
      <w:bookmarkStart w:id="588" w:name="_Toc190274601"/>
      <w:r>
        <w:rPr>
          <w:rFonts w:ascii="宋体" w:hAnsi="宋体"/>
          <w:szCs w:val="32"/>
        </w:rPr>
        <w:t xml:space="preserve">20.3.2 </w:t>
      </w:r>
      <w:r>
        <w:rPr>
          <w:rFonts w:ascii="宋体" w:hAnsi="宋体" w:hint="eastAsia"/>
          <w:szCs w:val="32"/>
        </w:rPr>
        <w:t>争议评审小组的决定</w:t>
      </w:r>
      <w:bookmarkEnd w:id="582"/>
      <w:bookmarkEnd w:id="583"/>
      <w:bookmarkEnd w:id="584"/>
      <w:bookmarkEnd w:id="585"/>
      <w:bookmarkEnd w:id="586"/>
      <w:bookmarkEnd w:id="587"/>
      <w:bookmarkEnd w:id="588"/>
    </w:p>
    <w:p w:rsidR="002709B0" w:rsidRDefault="006D0C09">
      <w:pPr>
        <w:spacing w:line="360" w:lineRule="auto"/>
        <w:ind w:firstLineChars="200" w:firstLine="420"/>
        <w:jc w:val="left"/>
        <w:rPr>
          <w:rFonts w:ascii="宋体" w:hAnsi="宋体"/>
          <w:szCs w:val="32"/>
        </w:rPr>
      </w:pPr>
      <w:r>
        <w:rPr>
          <w:rFonts w:ascii="宋体" w:hAnsi="宋体" w:hint="eastAsia"/>
          <w:szCs w:val="32"/>
        </w:rPr>
        <w:t>合同当事人关于本项的约定：</w:t>
      </w:r>
      <w:r>
        <w:rPr>
          <w:rFonts w:eastAsia="仿宋_GB2312"/>
          <w:szCs w:val="32"/>
          <w:u w:val="single"/>
        </w:rPr>
        <w:t xml:space="preserve">         /          </w:t>
      </w:r>
      <w:r>
        <w:rPr>
          <w:rFonts w:ascii="宋体" w:hAnsi="宋体" w:hint="eastAsia"/>
          <w:szCs w:val="32"/>
        </w:rPr>
        <w:t>。</w:t>
      </w:r>
    </w:p>
    <w:p w:rsidR="002709B0" w:rsidRDefault="006D0C09">
      <w:pPr>
        <w:spacing w:after="120" w:line="360" w:lineRule="auto"/>
        <w:ind w:firstLineChars="200" w:firstLine="420"/>
        <w:outlineLvl w:val="0"/>
        <w:rPr>
          <w:rFonts w:ascii="宋体" w:hAnsi="宋体"/>
          <w:szCs w:val="32"/>
        </w:rPr>
      </w:pPr>
      <w:bookmarkStart w:id="589" w:name="_Toc6171"/>
      <w:bookmarkStart w:id="590" w:name="_Toc8746"/>
      <w:bookmarkStart w:id="591" w:name="_Toc37093463"/>
      <w:bookmarkStart w:id="592" w:name="_Toc190274602"/>
      <w:bookmarkStart w:id="593" w:name="_Toc37091781"/>
      <w:bookmarkStart w:id="594" w:name="_Toc12417"/>
      <w:bookmarkStart w:id="595" w:name="_Toc212395801"/>
      <w:r>
        <w:rPr>
          <w:rFonts w:ascii="宋体" w:hAnsi="宋体"/>
          <w:szCs w:val="32"/>
        </w:rPr>
        <w:t>20.4</w:t>
      </w:r>
      <w:r>
        <w:rPr>
          <w:rFonts w:ascii="宋体" w:hAnsi="宋体" w:hint="eastAsia"/>
          <w:szCs w:val="32"/>
        </w:rPr>
        <w:t>仲裁或诉讼</w:t>
      </w:r>
      <w:bookmarkEnd w:id="589"/>
      <w:bookmarkEnd w:id="590"/>
      <w:bookmarkEnd w:id="591"/>
      <w:bookmarkEnd w:id="592"/>
      <w:bookmarkEnd w:id="593"/>
      <w:bookmarkEnd w:id="594"/>
      <w:bookmarkEnd w:id="595"/>
    </w:p>
    <w:p w:rsidR="002709B0" w:rsidRDefault="006D0C09">
      <w:pPr>
        <w:spacing w:after="120" w:line="360" w:lineRule="auto"/>
        <w:ind w:firstLineChars="200" w:firstLine="420"/>
        <w:rPr>
          <w:rFonts w:ascii="宋体" w:hAnsi="宋体"/>
          <w:szCs w:val="32"/>
        </w:rPr>
      </w:pPr>
      <w:r>
        <w:rPr>
          <w:rFonts w:ascii="宋体" w:hAnsi="宋体" w:hint="eastAsia"/>
          <w:szCs w:val="32"/>
        </w:rPr>
        <w:t>因合同及合同有关事项发生的争议，按下列第</w:t>
      </w:r>
      <w:r>
        <w:rPr>
          <w:rFonts w:ascii="宋体" w:hAnsi="宋体" w:hint="eastAsia"/>
          <w:u w:val="single"/>
        </w:rPr>
        <w:t>（</w:t>
      </w:r>
      <w:r>
        <w:rPr>
          <w:rFonts w:ascii="宋体" w:hAnsi="宋体"/>
          <w:u w:val="single"/>
        </w:rPr>
        <w:t>2</w:t>
      </w:r>
      <w:r>
        <w:rPr>
          <w:rFonts w:ascii="宋体" w:hAnsi="宋体" w:hint="eastAsia"/>
          <w:u w:val="single"/>
        </w:rPr>
        <w:t>）</w:t>
      </w:r>
      <w:r>
        <w:rPr>
          <w:rFonts w:ascii="宋体" w:hAnsi="宋体" w:hint="eastAsia"/>
          <w:szCs w:val="32"/>
        </w:rPr>
        <w:t>种方式解决：</w:t>
      </w:r>
    </w:p>
    <w:p w:rsidR="002709B0" w:rsidRDefault="006D0C09">
      <w:pPr>
        <w:spacing w:line="360" w:lineRule="auto"/>
        <w:ind w:firstLineChars="200" w:firstLine="420"/>
        <w:jc w:val="left"/>
        <w:rPr>
          <w:rFonts w:ascii="宋体" w:hAnsi="宋体"/>
          <w:szCs w:val="32"/>
        </w:rPr>
      </w:pPr>
      <w:r>
        <w:rPr>
          <w:rFonts w:ascii="宋体" w:hAnsi="宋体" w:hint="eastAsia"/>
          <w:szCs w:val="32"/>
        </w:rPr>
        <w:t>（</w:t>
      </w:r>
      <w:r>
        <w:rPr>
          <w:rFonts w:ascii="宋体" w:hAnsi="宋体"/>
          <w:szCs w:val="32"/>
        </w:rPr>
        <w:t>1</w:t>
      </w:r>
      <w:r>
        <w:rPr>
          <w:rFonts w:ascii="宋体" w:hAnsi="宋体" w:hint="eastAsia"/>
          <w:szCs w:val="32"/>
        </w:rPr>
        <w:t>）向</w:t>
      </w:r>
      <w:r>
        <w:rPr>
          <w:rFonts w:ascii="宋体" w:hAnsi="宋体" w:hint="eastAsia"/>
          <w:szCs w:val="21"/>
          <w:u w:val="single"/>
        </w:rPr>
        <w:t>涟水县</w:t>
      </w:r>
      <w:r>
        <w:rPr>
          <w:rFonts w:ascii="宋体" w:hAnsi="宋体" w:hint="eastAsia"/>
          <w:szCs w:val="32"/>
        </w:rPr>
        <w:t>仲裁委员会申请仲裁；</w:t>
      </w:r>
    </w:p>
    <w:p w:rsidR="002709B0" w:rsidRDefault="006D0C09">
      <w:pPr>
        <w:ind w:firstLineChars="200" w:firstLine="420"/>
        <w:rPr>
          <w:rFonts w:ascii="宋体" w:hAnsi="宋体"/>
        </w:rPr>
      </w:pPr>
      <w:r>
        <w:rPr>
          <w:rFonts w:ascii="宋体" w:hAnsi="宋体" w:hint="eastAsia"/>
        </w:rPr>
        <w:t>（</w:t>
      </w:r>
      <w:r>
        <w:rPr>
          <w:rFonts w:ascii="宋体" w:hAnsi="宋体"/>
        </w:rPr>
        <w:t>2</w:t>
      </w:r>
      <w:r>
        <w:rPr>
          <w:rFonts w:ascii="宋体" w:hAnsi="宋体" w:hint="eastAsia"/>
        </w:rPr>
        <w:t>）向</w:t>
      </w:r>
      <w:r>
        <w:rPr>
          <w:rFonts w:ascii="宋体" w:hAnsi="宋体" w:hint="eastAsia"/>
          <w:szCs w:val="21"/>
          <w:u w:val="single"/>
        </w:rPr>
        <w:t>涟水县</w:t>
      </w:r>
      <w:r>
        <w:rPr>
          <w:rFonts w:ascii="宋体" w:hAnsi="宋体" w:hint="eastAsia"/>
        </w:rPr>
        <w:t>人民法院起诉。。</w:t>
      </w:r>
    </w:p>
    <w:p w:rsidR="002709B0" w:rsidRDefault="006D0C09">
      <w:pPr>
        <w:spacing w:line="360" w:lineRule="exact"/>
        <w:rPr>
          <w:rFonts w:ascii="宋体" w:hAnsi="宋体"/>
          <w:color w:val="FF0000"/>
          <w:sz w:val="22"/>
          <w:szCs w:val="32"/>
        </w:rPr>
      </w:pPr>
      <w:r>
        <w:rPr>
          <w:rFonts w:eastAsia="黑体" w:hint="eastAsia"/>
          <w:color w:val="FF0000"/>
          <w:sz w:val="22"/>
          <w:szCs w:val="32"/>
        </w:rPr>
        <w:t>补充条款：</w:t>
      </w:r>
    </w:p>
    <w:p w:rsidR="002709B0" w:rsidRDefault="006D0C09">
      <w:pPr>
        <w:spacing w:line="350" w:lineRule="auto"/>
        <w:ind w:firstLineChars="200" w:firstLine="420"/>
        <w:rPr>
          <w:color w:val="FF0000"/>
          <w:u w:val="single"/>
        </w:rPr>
      </w:pPr>
      <w:r>
        <w:rPr>
          <w:rFonts w:hint="eastAsia"/>
          <w:color w:val="FF0000"/>
          <w:u w:val="single"/>
        </w:rPr>
        <w:t>1.</w:t>
      </w:r>
      <w:r>
        <w:rPr>
          <w:rFonts w:hint="eastAsia"/>
          <w:color w:val="FF0000"/>
          <w:u w:val="single"/>
        </w:rPr>
        <w:t>承包人派驻到施工现场的主要施工管理人员如有变更，须按本合同第二部分通用条款</w:t>
      </w:r>
      <w:r>
        <w:rPr>
          <w:rFonts w:hint="eastAsia"/>
          <w:color w:val="FF0000"/>
          <w:u w:val="single"/>
        </w:rPr>
        <w:t xml:space="preserve">3.3.2 </w:t>
      </w:r>
      <w:r>
        <w:rPr>
          <w:rFonts w:hint="eastAsia"/>
          <w:color w:val="FF0000"/>
          <w:u w:val="single"/>
        </w:rPr>
        <w:t>条执行。变更理由必须满足下列条件之一：①因违法违规行为不能继续从事施工现场管理工作的；②注册证书有效期满且未延续注册或被依法注销撤销的；③岗位资格证书、职称证书、考核证书失效的；④因患病、发生意外等身体原因不能在施工现场进行管理的；</w:t>
      </w:r>
      <w:r>
        <w:rPr>
          <w:rFonts w:hint="eastAsia"/>
          <w:color w:val="FF0000"/>
          <w:u w:val="single"/>
        </w:rPr>
        <w:t xml:space="preserve"> </w:t>
      </w:r>
      <w:r>
        <w:rPr>
          <w:rFonts w:hint="eastAsia"/>
          <w:color w:val="FF0000"/>
          <w:u w:val="single"/>
        </w:rPr>
        <w:t>⑤被建设单位认为履责不力等原因不宜继续从事施工现场管理工作的；⑥死亡或不具有安全民事行为能力的；⑦法律法规规定的其他情形。</w:t>
      </w:r>
    </w:p>
    <w:p w:rsidR="002709B0" w:rsidRDefault="006D0C09">
      <w:pPr>
        <w:spacing w:line="350" w:lineRule="auto"/>
        <w:ind w:firstLineChars="200" w:firstLine="420"/>
        <w:rPr>
          <w:color w:val="FF0000"/>
          <w:u w:val="single"/>
        </w:rPr>
      </w:pPr>
      <w:r>
        <w:rPr>
          <w:rFonts w:hint="eastAsia"/>
          <w:color w:val="FF0000"/>
          <w:u w:val="single"/>
        </w:rPr>
        <w:t>2.</w:t>
      </w:r>
      <w:r>
        <w:rPr>
          <w:rFonts w:hint="eastAsia"/>
          <w:color w:val="FF0000"/>
          <w:u w:val="single"/>
        </w:rPr>
        <w:t>（</w:t>
      </w:r>
      <w:r>
        <w:rPr>
          <w:rFonts w:hint="eastAsia"/>
          <w:color w:val="FF0000"/>
          <w:u w:val="single"/>
        </w:rPr>
        <w:t>1</w:t>
      </w:r>
      <w:r>
        <w:rPr>
          <w:rFonts w:hint="eastAsia"/>
          <w:color w:val="FF0000"/>
          <w:u w:val="single"/>
        </w:rPr>
        <w:t>）如确系因发包人责任的而造成工程停工，承包人应积极配合处理，将误工的人员和机械调配至其他工作面，发包人不因此承担承包人提出的索赔费用，但可将工期顺延，以发包人书面签证为准。</w:t>
      </w:r>
    </w:p>
    <w:p w:rsidR="002709B0" w:rsidRDefault="006D0C09">
      <w:pPr>
        <w:spacing w:line="350" w:lineRule="auto"/>
        <w:ind w:firstLineChars="200" w:firstLine="420"/>
        <w:rPr>
          <w:color w:val="FF0000"/>
          <w:u w:val="single"/>
        </w:rPr>
      </w:pPr>
      <w:r>
        <w:rPr>
          <w:rFonts w:hint="eastAsia"/>
          <w:color w:val="FF0000"/>
          <w:u w:val="single"/>
        </w:rPr>
        <w:t>（</w:t>
      </w:r>
      <w:r>
        <w:rPr>
          <w:rFonts w:hint="eastAsia"/>
          <w:color w:val="FF0000"/>
          <w:u w:val="single"/>
        </w:rPr>
        <w:t>2</w:t>
      </w:r>
      <w:r>
        <w:rPr>
          <w:rFonts w:hint="eastAsia"/>
          <w:color w:val="FF0000"/>
          <w:u w:val="single"/>
        </w:rPr>
        <w:t>）承包人在施工中污染或损坏道路、道板、场地及其他设施的，必须及时修复，标准不得降低，承包人不能及时修复的，发包人有权安排其他人施工，所发生的费用由承包人承担，该费用将两倍从当期工程款中扣除。</w:t>
      </w:r>
    </w:p>
    <w:p w:rsidR="002709B0" w:rsidRDefault="006D0C09">
      <w:pPr>
        <w:spacing w:line="350" w:lineRule="auto"/>
        <w:ind w:firstLineChars="200" w:firstLine="420"/>
        <w:rPr>
          <w:color w:val="FF0000"/>
          <w:u w:val="single"/>
        </w:rPr>
      </w:pPr>
      <w:r>
        <w:rPr>
          <w:rFonts w:hint="eastAsia"/>
          <w:color w:val="FF0000"/>
          <w:u w:val="single"/>
        </w:rPr>
        <w:t>（</w:t>
      </w:r>
      <w:r>
        <w:rPr>
          <w:rFonts w:hint="eastAsia"/>
          <w:color w:val="FF0000"/>
          <w:u w:val="single"/>
        </w:rPr>
        <w:t>3</w:t>
      </w:r>
      <w:r>
        <w:rPr>
          <w:rFonts w:hint="eastAsia"/>
          <w:color w:val="FF0000"/>
          <w:u w:val="single"/>
        </w:rPr>
        <w:t>）在履行合同过程中，承包人应执行国家或地方的法律法规法令，或任何对工程有管辖权的部门规章，并按要求支付有关费用。发包人代承包人代缴纳的所有承包人应支付费用从当期工程款中扣除。</w:t>
      </w:r>
    </w:p>
    <w:p w:rsidR="002709B0" w:rsidRDefault="006D0C09">
      <w:pPr>
        <w:spacing w:line="350" w:lineRule="auto"/>
        <w:ind w:firstLineChars="200" w:firstLine="420"/>
        <w:rPr>
          <w:color w:val="FF0000"/>
          <w:u w:val="single"/>
        </w:rPr>
      </w:pPr>
      <w:r>
        <w:rPr>
          <w:rFonts w:hint="eastAsia"/>
          <w:color w:val="FF0000"/>
          <w:u w:val="single"/>
        </w:rPr>
        <w:t>（</w:t>
      </w:r>
      <w:r>
        <w:rPr>
          <w:rFonts w:hint="eastAsia"/>
          <w:color w:val="FF0000"/>
          <w:u w:val="single"/>
        </w:rPr>
        <w:t>4</w:t>
      </w:r>
      <w:r>
        <w:rPr>
          <w:rFonts w:hint="eastAsia"/>
          <w:color w:val="FF0000"/>
          <w:u w:val="single"/>
        </w:rPr>
        <w:t>）在施工过程中以及工程移交的质量保修期内，由于承包人原因出现的质量问题、安全事故或其他原因，受到报纸，电视、网络等媒体的曝光或政府有关部门的通报，给本工程及发包人社会形象造成严重负面影响时，发包人可向承包人索赔不少于人民币五万元的名誉损失费，并在当期付款中扣除。</w:t>
      </w:r>
    </w:p>
    <w:p w:rsidR="002709B0" w:rsidRDefault="006D0C09">
      <w:pPr>
        <w:spacing w:line="350" w:lineRule="auto"/>
        <w:ind w:firstLineChars="200" w:firstLine="420"/>
        <w:rPr>
          <w:color w:val="FF0000"/>
          <w:u w:val="single"/>
        </w:rPr>
      </w:pPr>
      <w:r>
        <w:rPr>
          <w:rFonts w:hint="eastAsia"/>
          <w:color w:val="FF0000"/>
          <w:u w:val="single"/>
        </w:rPr>
        <w:lastRenderedPageBreak/>
        <w:t>3.</w:t>
      </w:r>
      <w:r>
        <w:rPr>
          <w:rFonts w:hint="eastAsia"/>
          <w:color w:val="FF0000"/>
          <w:u w:val="single"/>
        </w:rPr>
        <w:t>（</w:t>
      </w:r>
      <w:r>
        <w:rPr>
          <w:rFonts w:hint="eastAsia"/>
          <w:color w:val="FF0000"/>
          <w:u w:val="single"/>
        </w:rPr>
        <w:t>1</w:t>
      </w:r>
      <w:r>
        <w:rPr>
          <w:rFonts w:hint="eastAsia"/>
          <w:color w:val="FF0000"/>
          <w:u w:val="single"/>
        </w:rPr>
        <w:t>）施工总承包单位应当按照有关规定开设农民工工资专用账户，专项用于支付该工程建设项目农民工工资。</w:t>
      </w:r>
    </w:p>
    <w:p w:rsidR="002709B0" w:rsidRDefault="006D0C09">
      <w:pPr>
        <w:spacing w:line="350" w:lineRule="auto"/>
        <w:ind w:firstLineChars="200" w:firstLine="420"/>
        <w:rPr>
          <w:color w:val="FF0000"/>
          <w:u w:val="single"/>
        </w:rPr>
      </w:pPr>
      <w:r>
        <w:rPr>
          <w:rFonts w:hint="eastAsia"/>
          <w:color w:val="FF0000"/>
          <w:u w:val="single"/>
        </w:rPr>
        <w:t>（</w:t>
      </w:r>
      <w:r>
        <w:rPr>
          <w:rFonts w:hint="eastAsia"/>
          <w:color w:val="FF0000"/>
          <w:u w:val="single"/>
        </w:rPr>
        <w:t>2</w:t>
      </w:r>
      <w:r>
        <w:rPr>
          <w:rFonts w:hint="eastAsia"/>
          <w:color w:val="FF0000"/>
          <w:u w:val="single"/>
        </w:rPr>
        <w:t>）开设、使用农民工工资专用账户有关资料应当由施工总承包单位妥善保存备查。</w:t>
      </w:r>
    </w:p>
    <w:p w:rsidR="002709B0" w:rsidRDefault="006D0C09">
      <w:pPr>
        <w:spacing w:line="350" w:lineRule="auto"/>
        <w:ind w:firstLineChars="200" w:firstLine="420"/>
        <w:rPr>
          <w:color w:val="FF0000"/>
          <w:u w:val="single"/>
        </w:rPr>
      </w:pPr>
      <w:r>
        <w:rPr>
          <w:rFonts w:hint="eastAsia"/>
          <w:color w:val="FF0000"/>
          <w:u w:val="single"/>
        </w:rPr>
        <w:t>（</w:t>
      </w:r>
      <w:r>
        <w:rPr>
          <w:rFonts w:hint="eastAsia"/>
          <w:color w:val="FF0000"/>
          <w:u w:val="single"/>
        </w:rPr>
        <w:t>3</w:t>
      </w:r>
      <w:r>
        <w:rPr>
          <w:rFonts w:hint="eastAsia"/>
          <w:color w:val="FF0000"/>
          <w:u w:val="single"/>
        </w:rPr>
        <w:t>）施工总承包单位或者分包单位应当依法与所招用的农民工订立劳动合同并进行用工实名登记，具备条件的行业应当通过相应的管理服务信息平台进行用工实名登记、管理。未与施工总承包单位或者分包单位订立劳动合同并进行用工实名登记的人员，不得进入项目现场施工。</w:t>
      </w:r>
    </w:p>
    <w:p w:rsidR="002709B0" w:rsidRDefault="006D0C09">
      <w:pPr>
        <w:spacing w:line="350" w:lineRule="auto"/>
        <w:ind w:firstLineChars="200" w:firstLine="420"/>
        <w:rPr>
          <w:color w:val="FF0000"/>
          <w:u w:val="single"/>
        </w:rPr>
      </w:pPr>
      <w:r>
        <w:rPr>
          <w:rFonts w:hint="eastAsia"/>
          <w:color w:val="FF0000"/>
          <w:u w:val="single"/>
        </w:rPr>
        <w:t>施工总承包单位应当在工程项目部配备劳资专管员，对分包单位劳动用工实施监督管理，掌握施工现场用工、考勤、工资支付等情况，审核分包单位编制的农民工工资支付表，分包单位应当予以配合。</w:t>
      </w:r>
    </w:p>
    <w:p w:rsidR="002709B0" w:rsidRDefault="006D0C09">
      <w:pPr>
        <w:spacing w:line="350" w:lineRule="auto"/>
        <w:ind w:firstLineChars="200" w:firstLine="420"/>
        <w:rPr>
          <w:color w:val="FF0000"/>
          <w:u w:val="single"/>
        </w:rPr>
      </w:pPr>
      <w:r>
        <w:rPr>
          <w:rFonts w:hint="eastAsia"/>
          <w:color w:val="FF0000"/>
          <w:u w:val="single"/>
        </w:rPr>
        <w:t>（</w:t>
      </w:r>
      <w:r>
        <w:rPr>
          <w:color w:val="FF0000"/>
          <w:u w:val="single"/>
        </w:rPr>
        <w:t>4</w:t>
      </w:r>
      <w:r>
        <w:rPr>
          <w:rFonts w:hint="eastAsia"/>
          <w:color w:val="FF0000"/>
          <w:u w:val="single"/>
        </w:rPr>
        <w:t>）本项目建设涉及的产品和系统均应免费开放接口协议，并与涟水县公安局“涟清感知视频实战监控平台”实现无缝对接，如对接需费用由承包人自行承担。</w:t>
      </w:r>
    </w:p>
    <w:p w:rsidR="002709B0" w:rsidRDefault="006D0C09">
      <w:pPr>
        <w:spacing w:line="350" w:lineRule="auto"/>
        <w:ind w:firstLineChars="200" w:firstLine="420"/>
        <w:rPr>
          <w:color w:val="FF0000"/>
          <w:u w:val="single"/>
        </w:rPr>
      </w:pPr>
      <w:r>
        <w:rPr>
          <w:rFonts w:hint="eastAsia"/>
          <w:color w:val="FF0000"/>
          <w:u w:val="single"/>
        </w:rPr>
        <w:t>中标单位必须在中标后</w:t>
      </w:r>
      <w:r>
        <w:rPr>
          <w:rFonts w:hint="eastAsia"/>
          <w:color w:val="FF0000"/>
          <w:u w:val="single"/>
        </w:rPr>
        <w:t>7</w:t>
      </w:r>
      <w:r>
        <w:rPr>
          <w:rFonts w:hint="eastAsia"/>
          <w:color w:val="FF0000"/>
          <w:u w:val="single"/>
        </w:rPr>
        <w:t>日内提交投标的监控设备到发包人指定的地点、场景进行测试，抓拍图片、结构化数据如无法与与涟水县公安局“涟清感知视频实战监控平台”对接，测试三日内无法内无法解决对接问题的，发包人有权废除此项目。</w:t>
      </w:r>
    </w:p>
    <w:p w:rsidR="002709B0" w:rsidRDefault="002709B0">
      <w:pPr>
        <w:spacing w:line="360" w:lineRule="auto"/>
        <w:jc w:val="left"/>
        <w:rPr>
          <w:rFonts w:ascii="宋体" w:hAnsi="宋体"/>
          <w:b/>
          <w:color w:val="000000"/>
          <w:szCs w:val="21"/>
        </w:rPr>
      </w:pPr>
    </w:p>
    <w:p w:rsidR="002709B0" w:rsidRDefault="002709B0">
      <w:pPr>
        <w:spacing w:line="360" w:lineRule="auto"/>
        <w:jc w:val="left"/>
        <w:rPr>
          <w:rFonts w:ascii="宋体" w:hAnsi="宋体"/>
          <w:b/>
          <w:color w:val="000000"/>
          <w:szCs w:val="21"/>
        </w:rPr>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spacing w:line="360" w:lineRule="auto"/>
        <w:jc w:val="left"/>
        <w:rPr>
          <w:rFonts w:ascii="华文彩云" w:eastAsia="华文彩云" w:hAnsi="宋体"/>
          <w:bCs/>
          <w:color w:val="000000"/>
          <w:sz w:val="28"/>
        </w:rPr>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6D0C09">
      <w:pPr>
        <w:spacing w:line="360" w:lineRule="auto"/>
        <w:jc w:val="left"/>
        <w:rPr>
          <w:rFonts w:ascii="宋体" w:hAnsi="宋体"/>
          <w:b/>
          <w:color w:val="000000"/>
          <w:szCs w:val="21"/>
        </w:rPr>
      </w:pPr>
      <w:r>
        <w:rPr>
          <w:rFonts w:ascii="宋体" w:hAnsi="宋体"/>
          <w:b/>
          <w:color w:val="000000"/>
          <w:szCs w:val="21"/>
        </w:rPr>
        <w:lastRenderedPageBreak/>
        <w:t>附件</w:t>
      </w:r>
    </w:p>
    <w:p w:rsidR="002709B0" w:rsidRDefault="006D0C09">
      <w:pPr>
        <w:spacing w:line="360" w:lineRule="auto"/>
        <w:jc w:val="left"/>
        <w:rPr>
          <w:rFonts w:ascii="宋体" w:hAnsi="宋体"/>
          <w:color w:val="000000"/>
          <w:szCs w:val="21"/>
        </w:rPr>
      </w:pPr>
      <w:r>
        <w:rPr>
          <w:rFonts w:ascii="宋体" w:hAnsi="宋体" w:hint="eastAsia"/>
          <w:color w:val="000000"/>
          <w:szCs w:val="21"/>
        </w:rPr>
        <w:t>协议书附件：</w:t>
      </w:r>
    </w:p>
    <w:p w:rsidR="002709B0" w:rsidRDefault="006D0C09">
      <w:pPr>
        <w:spacing w:line="360" w:lineRule="auto"/>
        <w:rPr>
          <w:rFonts w:ascii="宋体" w:hAnsi="宋体"/>
          <w:color w:val="000000"/>
          <w:szCs w:val="21"/>
        </w:rPr>
      </w:pPr>
      <w:r>
        <w:rPr>
          <w:rFonts w:ascii="宋体" w:hAnsi="宋体" w:hint="eastAsia"/>
          <w:color w:val="000000"/>
          <w:szCs w:val="21"/>
        </w:rPr>
        <w:t>附件1：承包人承揽工程项目一览表</w:t>
      </w:r>
    </w:p>
    <w:p w:rsidR="002709B0" w:rsidRDefault="006D0C09">
      <w:pPr>
        <w:spacing w:line="360" w:lineRule="auto"/>
        <w:rPr>
          <w:rFonts w:ascii="宋体" w:hAnsi="宋体"/>
          <w:color w:val="000000"/>
          <w:szCs w:val="21"/>
        </w:rPr>
      </w:pPr>
      <w:r>
        <w:rPr>
          <w:rFonts w:ascii="宋体" w:hAnsi="宋体" w:hint="eastAsia"/>
          <w:color w:val="000000"/>
          <w:szCs w:val="21"/>
        </w:rPr>
        <w:t>专用合同条款附件：</w:t>
      </w:r>
    </w:p>
    <w:p w:rsidR="002709B0" w:rsidRDefault="006D0C09">
      <w:pPr>
        <w:spacing w:line="360" w:lineRule="auto"/>
        <w:rPr>
          <w:rFonts w:ascii="宋体" w:hAnsi="宋体"/>
          <w:color w:val="000000"/>
          <w:szCs w:val="21"/>
        </w:rPr>
      </w:pPr>
      <w:r>
        <w:rPr>
          <w:rFonts w:ascii="宋体" w:hAnsi="宋体" w:hint="eastAsia"/>
          <w:color w:val="000000"/>
          <w:szCs w:val="21"/>
        </w:rPr>
        <w:t>附件2：发包人供应材料设备一览表</w:t>
      </w:r>
    </w:p>
    <w:p w:rsidR="002709B0" w:rsidRDefault="006D0C09">
      <w:pPr>
        <w:spacing w:line="360" w:lineRule="auto"/>
        <w:rPr>
          <w:rFonts w:ascii="宋体" w:hAnsi="宋体"/>
          <w:color w:val="000000"/>
          <w:szCs w:val="21"/>
        </w:rPr>
      </w:pPr>
      <w:r>
        <w:rPr>
          <w:rFonts w:ascii="宋体" w:hAnsi="宋体" w:hint="eastAsia"/>
          <w:color w:val="000000"/>
          <w:szCs w:val="21"/>
        </w:rPr>
        <w:t>附件3：工程质量保修书</w:t>
      </w:r>
    </w:p>
    <w:p w:rsidR="002709B0" w:rsidRDefault="006D0C09">
      <w:pPr>
        <w:spacing w:line="360" w:lineRule="auto"/>
        <w:rPr>
          <w:rFonts w:ascii="宋体" w:hAnsi="宋体"/>
          <w:color w:val="000000"/>
          <w:szCs w:val="21"/>
        </w:rPr>
      </w:pPr>
      <w:r>
        <w:rPr>
          <w:rFonts w:ascii="宋体" w:hAnsi="宋体" w:hint="eastAsia"/>
          <w:color w:val="000000"/>
          <w:szCs w:val="21"/>
        </w:rPr>
        <w:t>附件4：主要建设工程文件目录</w:t>
      </w:r>
    </w:p>
    <w:p w:rsidR="002709B0" w:rsidRDefault="006D0C09">
      <w:pPr>
        <w:spacing w:line="360" w:lineRule="auto"/>
        <w:rPr>
          <w:rFonts w:ascii="宋体" w:hAnsi="宋体"/>
          <w:color w:val="000000"/>
          <w:szCs w:val="21"/>
        </w:rPr>
      </w:pPr>
      <w:r>
        <w:rPr>
          <w:rFonts w:ascii="宋体" w:hAnsi="宋体" w:hint="eastAsia"/>
          <w:color w:val="000000"/>
          <w:szCs w:val="21"/>
        </w:rPr>
        <w:t>附件5：承包人用于本工程施工的机械设备表</w:t>
      </w:r>
    </w:p>
    <w:p w:rsidR="002709B0" w:rsidRDefault="006D0C09">
      <w:pPr>
        <w:spacing w:line="360" w:lineRule="auto"/>
        <w:rPr>
          <w:rFonts w:ascii="宋体" w:hAnsi="宋体"/>
          <w:color w:val="000000"/>
          <w:szCs w:val="21"/>
        </w:rPr>
      </w:pPr>
      <w:r>
        <w:rPr>
          <w:rFonts w:ascii="宋体" w:hAnsi="宋体" w:hint="eastAsia"/>
          <w:color w:val="000000"/>
          <w:szCs w:val="21"/>
        </w:rPr>
        <w:t>附件6：承包人主要施工管理人员表</w:t>
      </w:r>
    </w:p>
    <w:p w:rsidR="002709B0" w:rsidRDefault="006D0C09">
      <w:pPr>
        <w:spacing w:line="360" w:lineRule="auto"/>
        <w:rPr>
          <w:rFonts w:ascii="宋体" w:hAnsi="宋体"/>
          <w:color w:val="000000"/>
          <w:szCs w:val="21"/>
        </w:rPr>
      </w:pPr>
      <w:r>
        <w:rPr>
          <w:rFonts w:ascii="宋体" w:hAnsi="宋体" w:hint="eastAsia"/>
          <w:color w:val="000000"/>
          <w:szCs w:val="21"/>
        </w:rPr>
        <w:t>附件7：分包人主要施工管理人员表</w:t>
      </w:r>
    </w:p>
    <w:p w:rsidR="002709B0" w:rsidRDefault="006D0C09">
      <w:pPr>
        <w:spacing w:line="360" w:lineRule="auto"/>
        <w:rPr>
          <w:rFonts w:ascii="宋体" w:hAnsi="宋体"/>
          <w:color w:val="000000"/>
          <w:szCs w:val="21"/>
        </w:rPr>
      </w:pPr>
      <w:r>
        <w:rPr>
          <w:rFonts w:ascii="宋体" w:hAnsi="宋体" w:hint="eastAsia"/>
          <w:color w:val="000000"/>
          <w:szCs w:val="21"/>
        </w:rPr>
        <w:t>附件8：履约担保格式</w:t>
      </w:r>
    </w:p>
    <w:p w:rsidR="002709B0" w:rsidRDefault="006D0C09">
      <w:pPr>
        <w:spacing w:line="360" w:lineRule="auto"/>
        <w:rPr>
          <w:rFonts w:ascii="宋体" w:hAnsi="宋体"/>
          <w:color w:val="000000"/>
          <w:szCs w:val="21"/>
        </w:rPr>
      </w:pPr>
      <w:r>
        <w:rPr>
          <w:rFonts w:ascii="宋体" w:hAnsi="宋体" w:hint="eastAsia"/>
          <w:color w:val="000000"/>
          <w:szCs w:val="21"/>
        </w:rPr>
        <w:t>附件9：预付款担保格式</w:t>
      </w:r>
    </w:p>
    <w:p w:rsidR="002709B0" w:rsidRDefault="006D0C09">
      <w:pPr>
        <w:spacing w:line="360" w:lineRule="auto"/>
        <w:rPr>
          <w:rFonts w:ascii="宋体" w:hAnsi="宋体"/>
          <w:color w:val="000000"/>
          <w:szCs w:val="21"/>
        </w:rPr>
      </w:pPr>
      <w:r>
        <w:rPr>
          <w:rFonts w:ascii="宋体" w:hAnsi="宋体" w:hint="eastAsia"/>
          <w:color w:val="000000"/>
          <w:szCs w:val="21"/>
        </w:rPr>
        <w:t>附件10：支付担保格式</w:t>
      </w:r>
    </w:p>
    <w:p w:rsidR="002709B0" w:rsidRDefault="006D0C09">
      <w:pPr>
        <w:spacing w:line="360" w:lineRule="auto"/>
        <w:rPr>
          <w:rFonts w:ascii="宋体" w:hAnsi="宋体"/>
          <w:color w:val="000000"/>
          <w:szCs w:val="21"/>
        </w:rPr>
      </w:pPr>
      <w:r>
        <w:rPr>
          <w:rFonts w:ascii="宋体" w:hAnsi="宋体" w:hint="eastAsia"/>
          <w:color w:val="000000"/>
          <w:szCs w:val="21"/>
        </w:rPr>
        <w:t>附件11：暂估价一览表</w:t>
      </w:r>
    </w:p>
    <w:p w:rsidR="002709B0" w:rsidRDefault="006D0C09">
      <w:pPr>
        <w:spacing w:line="360" w:lineRule="auto"/>
        <w:rPr>
          <w:rFonts w:ascii="宋体" w:hAnsi="宋体"/>
          <w:color w:val="000000"/>
          <w:szCs w:val="21"/>
        </w:rPr>
      </w:pPr>
      <w:r>
        <w:rPr>
          <w:rFonts w:ascii="宋体" w:hAnsi="宋体" w:hint="eastAsia"/>
          <w:color w:val="000000"/>
          <w:szCs w:val="21"/>
        </w:rPr>
        <w:t>附件12：建设工程廉政责任书</w:t>
      </w:r>
    </w:p>
    <w:p w:rsidR="002709B0" w:rsidRDefault="006D0C09">
      <w:pPr>
        <w:spacing w:line="360" w:lineRule="auto"/>
        <w:rPr>
          <w:rFonts w:ascii="宋体" w:hAnsi="宋体"/>
          <w:color w:val="000000"/>
          <w:szCs w:val="21"/>
        </w:rPr>
      </w:pPr>
      <w:r>
        <w:rPr>
          <w:rFonts w:ascii="宋体" w:hAnsi="宋体" w:hint="eastAsia"/>
          <w:color w:val="000000"/>
          <w:szCs w:val="21"/>
        </w:rPr>
        <w:t>附件13：建设工程承发包安全管理协议</w:t>
      </w:r>
    </w:p>
    <w:p w:rsidR="002709B0" w:rsidRPr="000842EA" w:rsidRDefault="006D0C09">
      <w:pPr>
        <w:spacing w:line="360" w:lineRule="auto"/>
        <w:rPr>
          <w:rFonts w:ascii="宋体" w:hAnsi="宋体"/>
          <w:color w:val="000000"/>
          <w:szCs w:val="21"/>
        </w:rPr>
      </w:pPr>
      <w:r w:rsidRPr="000842EA">
        <w:rPr>
          <w:rFonts w:ascii="宋体" w:hAnsi="宋体" w:hint="eastAsia"/>
          <w:color w:val="000000"/>
          <w:szCs w:val="21"/>
        </w:rPr>
        <w:t>附件14：农民工工资发放管理办法</w:t>
      </w:r>
    </w:p>
    <w:p w:rsidR="002709B0" w:rsidRPr="000842EA" w:rsidRDefault="006D0C09">
      <w:pPr>
        <w:spacing w:line="360" w:lineRule="auto"/>
        <w:rPr>
          <w:rFonts w:ascii="宋体" w:hAnsi="宋体"/>
          <w:color w:val="000000"/>
          <w:szCs w:val="21"/>
        </w:rPr>
      </w:pPr>
      <w:r w:rsidRPr="000842EA">
        <w:rPr>
          <w:rFonts w:ascii="宋体" w:hAnsi="宋体" w:hint="eastAsia"/>
          <w:color w:val="000000"/>
          <w:szCs w:val="21"/>
        </w:rPr>
        <w:t>附件 15：推荐品牌</w:t>
      </w:r>
    </w:p>
    <w:p w:rsidR="002709B0" w:rsidRDefault="002709B0">
      <w:pPr>
        <w:spacing w:line="440" w:lineRule="exact"/>
        <w:jc w:val="left"/>
        <w:rPr>
          <w:rFonts w:ascii="宋体" w:hAnsi="宋体"/>
          <w:color w:val="000000"/>
          <w:szCs w:val="21"/>
        </w:rPr>
      </w:pPr>
    </w:p>
    <w:p w:rsidR="002709B0" w:rsidRDefault="002709B0">
      <w:pPr>
        <w:spacing w:line="440" w:lineRule="exact"/>
        <w:jc w:val="left"/>
        <w:rPr>
          <w:rFonts w:ascii="宋体" w:hAnsi="宋体"/>
          <w:color w:val="000000"/>
          <w:szCs w:val="21"/>
        </w:rPr>
      </w:pPr>
    </w:p>
    <w:p w:rsidR="002709B0" w:rsidRDefault="002709B0">
      <w:pPr>
        <w:spacing w:line="440" w:lineRule="exact"/>
        <w:jc w:val="left"/>
        <w:rPr>
          <w:rFonts w:ascii="宋体" w:hAnsi="宋体"/>
          <w:color w:val="000000"/>
          <w:szCs w:val="21"/>
        </w:rPr>
      </w:pPr>
    </w:p>
    <w:p w:rsidR="002709B0" w:rsidRDefault="002709B0">
      <w:pPr>
        <w:spacing w:line="440" w:lineRule="exact"/>
        <w:jc w:val="left"/>
        <w:rPr>
          <w:rFonts w:ascii="宋体" w:hAnsi="宋体"/>
          <w:color w:val="000000"/>
          <w:szCs w:val="21"/>
        </w:rPr>
      </w:pPr>
    </w:p>
    <w:p w:rsidR="002709B0" w:rsidRDefault="002709B0">
      <w:pPr>
        <w:spacing w:line="440" w:lineRule="exact"/>
        <w:jc w:val="left"/>
        <w:rPr>
          <w:rFonts w:ascii="宋体" w:hAnsi="宋体"/>
          <w:color w:val="000000"/>
          <w:szCs w:val="21"/>
        </w:rPr>
      </w:pPr>
    </w:p>
    <w:p w:rsidR="002709B0" w:rsidRDefault="002709B0">
      <w:pPr>
        <w:spacing w:line="440" w:lineRule="exact"/>
        <w:jc w:val="left"/>
        <w:rPr>
          <w:rFonts w:ascii="宋体" w:hAnsi="宋体"/>
          <w:color w:val="000000"/>
          <w:szCs w:val="21"/>
        </w:rPr>
      </w:pPr>
    </w:p>
    <w:p w:rsidR="002709B0" w:rsidRDefault="002709B0">
      <w:pPr>
        <w:spacing w:line="440" w:lineRule="exact"/>
        <w:jc w:val="left"/>
        <w:rPr>
          <w:rFonts w:ascii="宋体" w:hAnsi="宋体"/>
          <w:color w:val="000000"/>
          <w:szCs w:val="21"/>
        </w:rPr>
      </w:pPr>
    </w:p>
    <w:p w:rsidR="002709B0" w:rsidRDefault="002709B0">
      <w:pPr>
        <w:spacing w:line="440" w:lineRule="exact"/>
        <w:jc w:val="left"/>
        <w:rPr>
          <w:rFonts w:ascii="宋体" w:hAnsi="宋体"/>
          <w:color w:val="000000"/>
          <w:szCs w:val="21"/>
        </w:rPr>
      </w:pPr>
    </w:p>
    <w:p w:rsidR="002709B0" w:rsidRDefault="002709B0">
      <w:pPr>
        <w:spacing w:line="440" w:lineRule="exact"/>
        <w:jc w:val="left"/>
        <w:rPr>
          <w:rFonts w:ascii="宋体" w:hAnsi="宋体"/>
          <w:color w:val="000000"/>
          <w:szCs w:val="21"/>
        </w:rPr>
      </w:pPr>
    </w:p>
    <w:p w:rsidR="002709B0" w:rsidRDefault="002709B0">
      <w:pPr>
        <w:spacing w:line="440" w:lineRule="exact"/>
        <w:jc w:val="left"/>
        <w:rPr>
          <w:rFonts w:ascii="宋体" w:hAnsi="宋体"/>
          <w:color w:val="000000"/>
          <w:szCs w:val="21"/>
        </w:rPr>
      </w:pPr>
    </w:p>
    <w:p w:rsidR="002709B0" w:rsidRDefault="002709B0">
      <w:pPr>
        <w:spacing w:line="440" w:lineRule="exact"/>
        <w:jc w:val="left"/>
        <w:rPr>
          <w:rFonts w:ascii="宋体" w:hAnsi="宋体"/>
          <w:color w:val="000000"/>
          <w:szCs w:val="21"/>
        </w:rPr>
      </w:pPr>
    </w:p>
    <w:p w:rsidR="002709B0" w:rsidRDefault="002709B0">
      <w:pPr>
        <w:spacing w:line="440" w:lineRule="exact"/>
        <w:jc w:val="left"/>
        <w:rPr>
          <w:rFonts w:ascii="宋体" w:hAnsi="宋体"/>
          <w:color w:val="000000"/>
          <w:szCs w:val="21"/>
        </w:rPr>
      </w:pPr>
    </w:p>
    <w:p w:rsidR="002709B0" w:rsidRDefault="002709B0">
      <w:pPr>
        <w:spacing w:line="440" w:lineRule="exact"/>
        <w:jc w:val="left"/>
        <w:rPr>
          <w:rFonts w:ascii="宋体" w:hAnsi="宋体"/>
          <w:color w:val="000000"/>
          <w:szCs w:val="21"/>
        </w:rPr>
      </w:pPr>
    </w:p>
    <w:p w:rsidR="002709B0" w:rsidRDefault="002709B0">
      <w:pPr>
        <w:spacing w:line="440" w:lineRule="exact"/>
        <w:jc w:val="left"/>
        <w:rPr>
          <w:rFonts w:ascii="宋体" w:hAnsi="宋体"/>
          <w:color w:val="000000"/>
          <w:szCs w:val="21"/>
        </w:rPr>
      </w:pPr>
    </w:p>
    <w:p w:rsidR="002709B0" w:rsidRDefault="002709B0">
      <w:pPr>
        <w:spacing w:line="440" w:lineRule="exact"/>
        <w:jc w:val="left"/>
        <w:rPr>
          <w:rFonts w:ascii="宋体" w:hAnsi="宋体"/>
          <w:color w:val="000000"/>
          <w:szCs w:val="21"/>
        </w:rPr>
      </w:pPr>
    </w:p>
    <w:p w:rsidR="002709B0" w:rsidRDefault="006D0C09">
      <w:pPr>
        <w:spacing w:line="440" w:lineRule="exact"/>
        <w:jc w:val="left"/>
        <w:rPr>
          <w:rFonts w:ascii="宋体" w:hAnsi="宋体"/>
          <w:color w:val="000000"/>
          <w:szCs w:val="21"/>
        </w:rPr>
      </w:pPr>
      <w:r>
        <w:rPr>
          <w:rFonts w:ascii="宋体" w:hAnsi="宋体" w:hint="eastAsia"/>
          <w:color w:val="000000"/>
          <w:szCs w:val="21"/>
        </w:rPr>
        <w:lastRenderedPageBreak/>
        <w:t>附件1：</w:t>
      </w:r>
    </w:p>
    <w:p w:rsidR="002709B0" w:rsidRDefault="006D0C09">
      <w:pPr>
        <w:spacing w:line="440" w:lineRule="exact"/>
        <w:jc w:val="center"/>
        <w:rPr>
          <w:rFonts w:ascii="宋体" w:hAnsi="宋体"/>
          <w:color w:val="000000"/>
          <w:szCs w:val="21"/>
        </w:rPr>
      </w:pPr>
      <w:r>
        <w:rPr>
          <w:rFonts w:ascii="宋体" w:hAnsi="宋体"/>
          <w:color w:val="000000"/>
          <w:szCs w:val="21"/>
        </w:rPr>
        <w:t>承包人承揽工程项目一览表</w:t>
      </w:r>
    </w:p>
    <w:tbl>
      <w:tblPr>
        <w:tblpPr w:leftFromText="180" w:rightFromText="180" w:vertAnchor="page" w:horzAnchor="margin" w:tblpY="2667"/>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0"/>
        <w:gridCol w:w="853"/>
        <w:gridCol w:w="960"/>
        <w:gridCol w:w="853"/>
        <w:gridCol w:w="800"/>
        <w:gridCol w:w="969"/>
        <w:gridCol w:w="979"/>
        <w:gridCol w:w="926"/>
        <w:gridCol w:w="617"/>
        <w:gridCol w:w="738"/>
      </w:tblGrid>
      <w:tr w:rsidR="002709B0">
        <w:trPr>
          <w:trHeight w:val="899"/>
        </w:trPr>
        <w:tc>
          <w:tcPr>
            <w:tcW w:w="960"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单位工程名称</w:t>
            </w:r>
          </w:p>
        </w:tc>
        <w:tc>
          <w:tcPr>
            <w:tcW w:w="853"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建设规模</w:t>
            </w:r>
          </w:p>
        </w:tc>
        <w:tc>
          <w:tcPr>
            <w:tcW w:w="960"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建筑面积(平方米)</w:t>
            </w:r>
          </w:p>
        </w:tc>
        <w:tc>
          <w:tcPr>
            <w:tcW w:w="853"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结构</w:t>
            </w:r>
            <w:r>
              <w:rPr>
                <w:rFonts w:ascii="宋体" w:hAnsi="宋体" w:hint="eastAsia"/>
                <w:color w:val="000000"/>
                <w:szCs w:val="21"/>
              </w:rPr>
              <w:t>形式</w:t>
            </w:r>
          </w:p>
        </w:tc>
        <w:tc>
          <w:tcPr>
            <w:tcW w:w="800"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层数</w:t>
            </w:r>
          </w:p>
        </w:tc>
        <w:tc>
          <w:tcPr>
            <w:tcW w:w="969"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生产能力</w:t>
            </w:r>
          </w:p>
        </w:tc>
        <w:tc>
          <w:tcPr>
            <w:tcW w:w="979"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设备安装内容</w:t>
            </w:r>
          </w:p>
        </w:tc>
        <w:tc>
          <w:tcPr>
            <w:tcW w:w="926"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合同价格（元）</w:t>
            </w:r>
          </w:p>
        </w:tc>
        <w:tc>
          <w:tcPr>
            <w:tcW w:w="617"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开工日期</w:t>
            </w:r>
          </w:p>
        </w:tc>
        <w:tc>
          <w:tcPr>
            <w:tcW w:w="738"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竣工日期</w:t>
            </w:r>
          </w:p>
        </w:tc>
      </w:tr>
      <w:tr w:rsidR="002709B0">
        <w:trPr>
          <w:trHeight w:val="962"/>
        </w:trPr>
        <w:tc>
          <w:tcPr>
            <w:tcW w:w="960"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853"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960"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853"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800"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969"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979"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926"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617"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738"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r>
      <w:tr w:rsidR="002709B0">
        <w:trPr>
          <w:trHeight w:val="962"/>
        </w:trPr>
        <w:tc>
          <w:tcPr>
            <w:tcW w:w="960" w:type="dxa"/>
            <w:tcBorders>
              <w:top w:val="nil"/>
            </w:tcBorders>
            <w:vAlign w:val="center"/>
          </w:tcPr>
          <w:p w:rsidR="002709B0" w:rsidRDefault="002709B0">
            <w:pPr>
              <w:pStyle w:val="ab"/>
              <w:keepNext/>
              <w:spacing w:line="440" w:lineRule="exact"/>
              <w:ind w:left="63" w:right="63"/>
              <w:rPr>
                <w:rFonts w:ascii="宋体"/>
                <w:szCs w:val="21"/>
              </w:rPr>
            </w:pPr>
          </w:p>
        </w:tc>
        <w:tc>
          <w:tcPr>
            <w:tcW w:w="853" w:type="dxa"/>
            <w:tcBorders>
              <w:top w:val="nil"/>
            </w:tcBorders>
            <w:vAlign w:val="center"/>
          </w:tcPr>
          <w:p w:rsidR="002709B0" w:rsidRDefault="002709B0">
            <w:pPr>
              <w:pStyle w:val="ab"/>
              <w:keepNext/>
              <w:spacing w:line="440" w:lineRule="exact"/>
              <w:ind w:left="63" w:right="63"/>
              <w:rPr>
                <w:rFonts w:ascii="宋体"/>
                <w:szCs w:val="21"/>
              </w:rPr>
            </w:pPr>
          </w:p>
        </w:tc>
        <w:tc>
          <w:tcPr>
            <w:tcW w:w="960" w:type="dxa"/>
            <w:tcBorders>
              <w:top w:val="nil"/>
            </w:tcBorders>
            <w:vAlign w:val="center"/>
          </w:tcPr>
          <w:p w:rsidR="002709B0" w:rsidRDefault="002709B0">
            <w:pPr>
              <w:pStyle w:val="ab"/>
              <w:keepNext/>
              <w:spacing w:line="440" w:lineRule="exact"/>
              <w:ind w:left="63" w:right="63"/>
              <w:rPr>
                <w:rFonts w:ascii="宋体"/>
                <w:szCs w:val="21"/>
              </w:rPr>
            </w:pPr>
          </w:p>
        </w:tc>
        <w:tc>
          <w:tcPr>
            <w:tcW w:w="853" w:type="dxa"/>
            <w:tcBorders>
              <w:top w:val="nil"/>
            </w:tcBorders>
            <w:vAlign w:val="center"/>
          </w:tcPr>
          <w:p w:rsidR="002709B0" w:rsidRDefault="002709B0">
            <w:pPr>
              <w:pStyle w:val="ab"/>
              <w:keepNext/>
              <w:spacing w:line="440" w:lineRule="exact"/>
              <w:ind w:left="63" w:right="63"/>
              <w:rPr>
                <w:rFonts w:ascii="宋体"/>
                <w:szCs w:val="21"/>
              </w:rPr>
            </w:pPr>
          </w:p>
        </w:tc>
        <w:tc>
          <w:tcPr>
            <w:tcW w:w="800" w:type="dxa"/>
            <w:tcBorders>
              <w:top w:val="nil"/>
            </w:tcBorders>
            <w:vAlign w:val="center"/>
          </w:tcPr>
          <w:p w:rsidR="002709B0" w:rsidRDefault="002709B0">
            <w:pPr>
              <w:pStyle w:val="ab"/>
              <w:keepNext/>
              <w:spacing w:line="440" w:lineRule="exact"/>
              <w:ind w:left="63" w:right="63"/>
              <w:rPr>
                <w:rFonts w:ascii="宋体"/>
                <w:szCs w:val="21"/>
              </w:rPr>
            </w:pPr>
          </w:p>
        </w:tc>
        <w:tc>
          <w:tcPr>
            <w:tcW w:w="969" w:type="dxa"/>
            <w:tcBorders>
              <w:top w:val="nil"/>
            </w:tcBorders>
            <w:vAlign w:val="center"/>
          </w:tcPr>
          <w:p w:rsidR="002709B0" w:rsidRDefault="002709B0">
            <w:pPr>
              <w:pStyle w:val="ab"/>
              <w:keepNext/>
              <w:spacing w:line="440" w:lineRule="exact"/>
              <w:ind w:left="63" w:right="63"/>
              <w:rPr>
                <w:rFonts w:ascii="宋体"/>
                <w:szCs w:val="21"/>
              </w:rPr>
            </w:pPr>
          </w:p>
        </w:tc>
        <w:tc>
          <w:tcPr>
            <w:tcW w:w="979" w:type="dxa"/>
            <w:tcBorders>
              <w:top w:val="nil"/>
            </w:tcBorders>
            <w:vAlign w:val="center"/>
          </w:tcPr>
          <w:p w:rsidR="002709B0" w:rsidRDefault="002709B0">
            <w:pPr>
              <w:pStyle w:val="ab"/>
              <w:keepNext/>
              <w:spacing w:line="440" w:lineRule="exact"/>
              <w:ind w:left="63" w:right="63"/>
              <w:rPr>
                <w:rFonts w:ascii="宋体"/>
                <w:szCs w:val="21"/>
              </w:rPr>
            </w:pPr>
          </w:p>
        </w:tc>
        <w:tc>
          <w:tcPr>
            <w:tcW w:w="926" w:type="dxa"/>
            <w:tcBorders>
              <w:top w:val="nil"/>
            </w:tcBorders>
            <w:vAlign w:val="center"/>
          </w:tcPr>
          <w:p w:rsidR="002709B0" w:rsidRDefault="002709B0">
            <w:pPr>
              <w:pStyle w:val="ab"/>
              <w:keepNext/>
              <w:spacing w:line="440" w:lineRule="exact"/>
              <w:ind w:left="63" w:right="63"/>
              <w:rPr>
                <w:rFonts w:ascii="宋体"/>
                <w:szCs w:val="21"/>
              </w:rPr>
            </w:pPr>
          </w:p>
        </w:tc>
        <w:tc>
          <w:tcPr>
            <w:tcW w:w="617" w:type="dxa"/>
            <w:tcBorders>
              <w:top w:val="nil"/>
            </w:tcBorders>
            <w:vAlign w:val="center"/>
          </w:tcPr>
          <w:p w:rsidR="002709B0" w:rsidRDefault="002709B0">
            <w:pPr>
              <w:pStyle w:val="ab"/>
              <w:keepNext/>
              <w:spacing w:line="440" w:lineRule="exact"/>
              <w:ind w:left="63" w:right="63"/>
              <w:rPr>
                <w:rFonts w:ascii="宋体"/>
                <w:szCs w:val="21"/>
              </w:rPr>
            </w:pPr>
          </w:p>
        </w:tc>
        <w:tc>
          <w:tcPr>
            <w:tcW w:w="738" w:type="dxa"/>
            <w:tcBorders>
              <w:top w:val="nil"/>
            </w:tcBorders>
            <w:vAlign w:val="center"/>
          </w:tcPr>
          <w:p w:rsidR="002709B0" w:rsidRDefault="002709B0">
            <w:pPr>
              <w:pStyle w:val="ab"/>
              <w:keepNext/>
              <w:spacing w:line="440" w:lineRule="exact"/>
              <w:ind w:left="63" w:right="63"/>
              <w:rPr>
                <w:rFonts w:ascii="宋体"/>
                <w:szCs w:val="21"/>
              </w:rPr>
            </w:pPr>
          </w:p>
        </w:tc>
      </w:tr>
      <w:tr w:rsidR="002709B0">
        <w:trPr>
          <w:trHeight w:val="962"/>
        </w:trPr>
        <w:tc>
          <w:tcPr>
            <w:tcW w:w="960" w:type="dxa"/>
            <w:tcBorders>
              <w:top w:val="nil"/>
            </w:tcBorders>
            <w:vAlign w:val="center"/>
          </w:tcPr>
          <w:p w:rsidR="002709B0" w:rsidRDefault="002709B0">
            <w:pPr>
              <w:pStyle w:val="ab"/>
              <w:keepNext/>
              <w:spacing w:line="440" w:lineRule="exact"/>
              <w:ind w:left="63" w:right="63"/>
              <w:rPr>
                <w:rFonts w:ascii="宋体"/>
                <w:szCs w:val="21"/>
              </w:rPr>
            </w:pPr>
          </w:p>
        </w:tc>
        <w:tc>
          <w:tcPr>
            <w:tcW w:w="853" w:type="dxa"/>
            <w:tcBorders>
              <w:top w:val="nil"/>
            </w:tcBorders>
            <w:vAlign w:val="center"/>
          </w:tcPr>
          <w:p w:rsidR="002709B0" w:rsidRDefault="002709B0">
            <w:pPr>
              <w:pStyle w:val="ab"/>
              <w:keepNext/>
              <w:spacing w:line="440" w:lineRule="exact"/>
              <w:ind w:left="63" w:right="63"/>
              <w:rPr>
                <w:rFonts w:ascii="宋体"/>
                <w:szCs w:val="21"/>
              </w:rPr>
            </w:pPr>
          </w:p>
        </w:tc>
        <w:tc>
          <w:tcPr>
            <w:tcW w:w="960" w:type="dxa"/>
            <w:tcBorders>
              <w:top w:val="nil"/>
            </w:tcBorders>
            <w:vAlign w:val="center"/>
          </w:tcPr>
          <w:p w:rsidR="002709B0" w:rsidRDefault="002709B0">
            <w:pPr>
              <w:pStyle w:val="ab"/>
              <w:keepNext/>
              <w:spacing w:line="440" w:lineRule="exact"/>
              <w:ind w:left="63" w:right="63"/>
              <w:rPr>
                <w:rFonts w:ascii="宋体"/>
                <w:szCs w:val="21"/>
              </w:rPr>
            </w:pPr>
          </w:p>
        </w:tc>
        <w:tc>
          <w:tcPr>
            <w:tcW w:w="853" w:type="dxa"/>
            <w:tcBorders>
              <w:top w:val="nil"/>
            </w:tcBorders>
            <w:vAlign w:val="center"/>
          </w:tcPr>
          <w:p w:rsidR="002709B0" w:rsidRDefault="002709B0">
            <w:pPr>
              <w:pStyle w:val="ab"/>
              <w:keepNext/>
              <w:spacing w:line="440" w:lineRule="exact"/>
              <w:ind w:left="63" w:right="63"/>
              <w:rPr>
                <w:rFonts w:ascii="宋体"/>
                <w:szCs w:val="21"/>
              </w:rPr>
            </w:pPr>
          </w:p>
        </w:tc>
        <w:tc>
          <w:tcPr>
            <w:tcW w:w="800" w:type="dxa"/>
            <w:tcBorders>
              <w:top w:val="nil"/>
            </w:tcBorders>
            <w:vAlign w:val="center"/>
          </w:tcPr>
          <w:p w:rsidR="002709B0" w:rsidRDefault="002709B0">
            <w:pPr>
              <w:pStyle w:val="ab"/>
              <w:keepNext/>
              <w:spacing w:line="440" w:lineRule="exact"/>
              <w:ind w:left="63" w:right="63"/>
              <w:rPr>
                <w:rFonts w:ascii="宋体"/>
                <w:szCs w:val="21"/>
              </w:rPr>
            </w:pPr>
          </w:p>
        </w:tc>
        <w:tc>
          <w:tcPr>
            <w:tcW w:w="969" w:type="dxa"/>
            <w:tcBorders>
              <w:top w:val="nil"/>
            </w:tcBorders>
            <w:vAlign w:val="center"/>
          </w:tcPr>
          <w:p w:rsidR="002709B0" w:rsidRDefault="002709B0">
            <w:pPr>
              <w:pStyle w:val="ab"/>
              <w:keepNext/>
              <w:spacing w:line="440" w:lineRule="exact"/>
              <w:ind w:left="63" w:right="63"/>
              <w:rPr>
                <w:rFonts w:ascii="宋体"/>
                <w:szCs w:val="21"/>
              </w:rPr>
            </w:pPr>
          </w:p>
        </w:tc>
        <w:tc>
          <w:tcPr>
            <w:tcW w:w="979" w:type="dxa"/>
            <w:tcBorders>
              <w:top w:val="nil"/>
            </w:tcBorders>
            <w:vAlign w:val="center"/>
          </w:tcPr>
          <w:p w:rsidR="002709B0" w:rsidRDefault="002709B0">
            <w:pPr>
              <w:pStyle w:val="ab"/>
              <w:keepNext/>
              <w:spacing w:line="440" w:lineRule="exact"/>
              <w:ind w:left="63" w:right="63"/>
              <w:rPr>
                <w:rFonts w:ascii="宋体"/>
                <w:szCs w:val="21"/>
              </w:rPr>
            </w:pPr>
          </w:p>
        </w:tc>
        <w:tc>
          <w:tcPr>
            <w:tcW w:w="926" w:type="dxa"/>
            <w:tcBorders>
              <w:top w:val="nil"/>
            </w:tcBorders>
            <w:vAlign w:val="center"/>
          </w:tcPr>
          <w:p w:rsidR="002709B0" w:rsidRDefault="002709B0">
            <w:pPr>
              <w:pStyle w:val="ab"/>
              <w:keepNext/>
              <w:spacing w:line="440" w:lineRule="exact"/>
              <w:ind w:left="63" w:right="63"/>
              <w:rPr>
                <w:rFonts w:ascii="宋体"/>
                <w:szCs w:val="21"/>
              </w:rPr>
            </w:pPr>
          </w:p>
        </w:tc>
        <w:tc>
          <w:tcPr>
            <w:tcW w:w="617" w:type="dxa"/>
            <w:tcBorders>
              <w:top w:val="nil"/>
            </w:tcBorders>
            <w:vAlign w:val="center"/>
          </w:tcPr>
          <w:p w:rsidR="002709B0" w:rsidRDefault="002709B0">
            <w:pPr>
              <w:pStyle w:val="ab"/>
              <w:keepNext/>
              <w:spacing w:line="440" w:lineRule="exact"/>
              <w:ind w:left="63" w:right="63"/>
              <w:rPr>
                <w:rFonts w:ascii="宋体"/>
                <w:szCs w:val="21"/>
              </w:rPr>
            </w:pPr>
          </w:p>
        </w:tc>
        <w:tc>
          <w:tcPr>
            <w:tcW w:w="738" w:type="dxa"/>
            <w:tcBorders>
              <w:top w:val="nil"/>
            </w:tcBorders>
            <w:vAlign w:val="center"/>
          </w:tcPr>
          <w:p w:rsidR="002709B0" w:rsidRDefault="002709B0">
            <w:pPr>
              <w:pStyle w:val="ab"/>
              <w:keepNext/>
              <w:spacing w:line="440" w:lineRule="exact"/>
              <w:ind w:left="63" w:right="63"/>
              <w:rPr>
                <w:rFonts w:ascii="宋体"/>
                <w:szCs w:val="21"/>
              </w:rPr>
            </w:pPr>
          </w:p>
        </w:tc>
      </w:tr>
      <w:tr w:rsidR="002709B0">
        <w:trPr>
          <w:trHeight w:val="962"/>
        </w:trPr>
        <w:tc>
          <w:tcPr>
            <w:tcW w:w="960" w:type="dxa"/>
            <w:vAlign w:val="center"/>
          </w:tcPr>
          <w:p w:rsidR="002709B0" w:rsidRDefault="002709B0">
            <w:pPr>
              <w:pStyle w:val="ab"/>
              <w:keepNext/>
              <w:spacing w:line="440" w:lineRule="exact"/>
              <w:ind w:left="63" w:right="63"/>
              <w:rPr>
                <w:rFonts w:ascii="宋体"/>
                <w:szCs w:val="21"/>
              </w:rPr>
            </w:pPr>
          </w:p>
        </w:tc>
        <w:tc>
          <w:tcPr>
            <w:tcW w:w="853" w:type="dxa"/>
            <w:vAlign w:val="center"/>
          </w:tcPr>
          <w:p w:rsidR="002709B0" w:rsidRDefault="002709B0">
            <w:pPr>
              <w:pStyle w:val="ab"/>
              <w:keepNext/>
              <w:spacing w:line="440" w:lineRule="exact"/>
              <w:ind w:left="63" w:right="63"/>
              <w:rPr>
                <w:rFonts w:ascii="宋体"/>
                <w:szCs w:val="21"/>
              </w:rPr>
            </w:pPr>
          </w:p>
        </w:tc>
        <w:tc>
          <w:tcPr>
            <w:tcW w:w="960" w:type="dxa"/>
            <w:vAlign w:val="center"/>
          </w:tcPr>
          <w:p w:rsidR="002709B0" w:rsidRDefault="002709B0">
            <w:pPr>
              <w:pStyle w:val="ab"/>
              <w:keepNext/>
              <w:spacing w:line="440" w:lineRule="exact"/>
              <w:ind w:left="63" w:right="63"/>
              <w:rPr>
                <w:rFonts w:ascii="宋体"/>
                <w:szCs w:val="21"/>
              </w:rPr>
            </w:pPr>
          </w:p>
        </w:tc>
        <w:tc>
          <w:tcPr>
            <w:tcW w:w="853" w:type="dxa"/>
            <w:vAlign w:val="center"/>
          </w:tcPr>
          <w:p w:rsidR="002709B0" w:rsidRDefault="002709B0">
            <w:pPr>
              <w:pStyle w:val="ab"/>
              <w:keepNext/>
              <w:spacing w:line="440" w:lineRule="exact"/>
              <w:ind w:left="63" w:right="63"/>
              <w:rPr>
                <w:rFonts w:ascii="宋体"/>
                <w:szCs w:val="21"/>
              </w:rPr>
            </w:pPr>
          </w:p>
        </w:tc>
        <w:tc>
          <w:tcPr>
            <w:tcW w:w="800" w:type="dxa"/>
            <w:vAlign w:val="center"/>
          </w:tcPr>
          <w:p w:rsidR="002709B0" w:rsidRDefault="002709B0">
            <w:pPr>
              <w:pStyle w:val="ab"/>
              <w:keepNext/>
              <w:spacing w:line="440" w:lineRule="exact"/>
              <w:ind w:left="63" w:right="63"/>
              <w:rPr>
                <w:rFonts w:ascii="宋体"/>
                <w:szCs w:val="21"/>
              </w:rPr>
            </w:pPr>
          </w:p>
        </w:tc>
        <w:tc>
          <w:tcPr>
            <w:tcW w:w="969" w:type="dxa"/>
            <w:vAlign w:val="center"/>
          </w:tcPr>
          <w:p w:rsidR="002709B0" w:rsidRDefault="002709B0">
            <w:pPr>
              <w:pStyle w:val="ab"/>
              <w:keepNext/>
              <w:spacing w:line="440" w:lineRule="exact"/>
              <w:ind w:left="63" w:right="63"/>
              <w:rPr>
                <w:rFonts w:ascii="宋体"/>
                <w:szCs w:val="21"/>
              </w:rPr>
            </w:pPr>
          </w:p>
        </w:tc>
        <w:tc>
          <w:tcPr>
            <w:tcW w:w="979" w:type="dxa"/>
            <w:vAlign w:val="center"/>
          </w:tcPr>
          <w:p w:rsidR="002709B0" w:rsidRDefault="002709B0">
            <w:pPr>
              <w:pStyle w:val="ab"/>
              <w:keepNext/>
              <w:spacing w:line="440" w:lineRule="exact"/>
              <w:ind w:left="63" w:right="63"/>
              <w:rPr>
                <w:rFonts w:ascii="宋体"/>
                <w:szCs w:val="21"/>
              </w:rPr>
            </w:pPr>
          </w:p>
        </w:tc>
        <w:tc>
          <w:tcPr>
            <w:tcW w:w="926" w:type="dxa"/>
            <w:vAlign w:val="center"/>
          </w:tcPr>
          <w:p w:rsidR="002709B0" w:rsidRDefault="002709B0">
            <w:pPr>
              <w:pStyle w:val="ab"/>
              <w:keepNext/>
              <w:spacing w:line="440" w:lineRule="exact"/>
              <w:ind w:left="63" w:right="63"/>
              <w:rPr>
                <w:rFonts w:ascii="宋体"/>
                <w:szCs w:val="21"/>
              </w:rPr>
            </w:pPr>
          </w:p>
        </w:tc>
        <w:tc>
          <w:tcPr>
            <w:tcW w:w="617" w:type="dxa"/>
            <w:vAlign w:val="center"/>
          </w:tcPr>
          <w:p w:rsidR="002709B0" w:rsidRDefault="002709B0">
            <w:pPr>
              <w:pStyle w:val="ab"/>
              <w:keepNext/>
              <w:spacing w:line="440" w:lineRule="exact"/>
              <w:ind w:left="63" w:right="63"/>
              <w:rPr>
                <w:rFonts w:ascii="宋体"/>
                <w:szCs w:val="21"/>
              </w:rPr>
            </w:pPr>
          </w:p>
        </w:tc>
        <w:tc>
          <w:tcPr>
            <w:tcW w:w="738" w:type="dxa"/>
            <w:vAlign w:val="center"/>
          </w:tcPr>
          <w:p w:rsidR="002709B0" w:rsidRDefault="002709B0">
            <w:pPr>
              <w:pStyle w:val="ab"/>
              <w:keepNext/>
              <w:spacing w:line="440" w:lineRule="exact"/>
              <w:ind w:left="63" w:right="63"/>
              <w:rPr>
                <w:rFonts w:ascii="宋体"/>
                <w:szCs w:val="21"/>
              </w:rPr>
            </w:pPr>
          </w:p>
        </w:tc>
      </w:tr>
      <w:tr w:rsidR="002709B0">
        <w:trPr>
          <w:trHeight w:val="962"/>
        </w:trPr>
        <w:tc>
          <w:tcPr>
            <w:tcW w:w="960" w:type="dxa"/>
            <w:tcBorders>
              <w:top w:val="nil"/>
            </w:tcBorders>
            <w:vAlign w:val="center"/>
          </w:tcPr>
          <w:p w:rsidR="002709B0" w:rsidRDefault="002709B0">
            <w:pPr>
              <w:pStyle w:val="ab"/>
              <w:keepNext/>
              <w:spacing w:line="440" w:lineRule="exact"/>
              <w:ind w:left="63" w:right="63"/>
              <w:rPr>
                <w:rFonts w:ascii="宋体"/>
                <w:szCs w:val="21"/>
              </w:rPr>
            </w:pPr>
          </w:p>
        </w:tc>
        <w:tc>
          <w:tcPr>
            <w:tcW w:w="853" w:type="dxa"/>
            <w:tcBorders>
              <w:top w:val="nil"/>
            </w:tcBorders>
            <w:vAlign w:val="center"/>
          </w:tcPr>
          <w:p w:rsidR="002709B0" w:rsidRDefault="002709B0">
            <w:pPr>
              <w:pStyle w:val="ab"/>
              <w:keepNext/>
              <w:spacing w:line="440" w:lineRule="exact"/>
              <w:ind w:left="63" w:right="63"/>
              <w:rPr>
                <w:rFonts w:ascii="宋体"/>
                <w:szCs w:val="21"/>
              </w:rPr>
            </w:pPr>
          </w:p>
        </w:tc>
        <w:tc>
          <w:tcPr>
            <w:tcW w:w="960" w:type="dxa"/>
            <w:tcBorders>
              <w:top w:val="nil"/>
            </w:tcBorders>
            <w:vAlign w:val="center"/>
          </w:tcPr>
          <w:p w:rsidR="002709B0" w:rsidRDefault="002709B0">
            <w:pPr>
              <w:pStyle w:val="ab"/>
              <w:keepNext/>
              <w:spacing w:line="440" w:lineRule="exact"/>
              <w:ind w:left="63" w:right="63"/>
              <w:rPr>
                <w:rFonts w:ascii="宋体"/>
                <w:szCs w:val="21"/>
              </w:rPr>
            </w:pPr>
          </w:p>
        </w:tc>
        <w:tc>
          <w:tcPr>
            <w:tcW w:w="853" w:type="dxa"/>
            <w:tcBorders>
              <w:top w:val="nil"/>
            </w:tcBorders>
            <w:vAlign w:val="center"/>
          </w:tcPr>
          <w:p w:rsidR="002709B0" w:rsidRDefault="002709B0">
            <w:pPr>
              <w:pStyle w:val="ab"/>
              <w:keepNext/>
              <w:spacing w:line="440" w:lineRule="exact"/>
              <w:ind w:left="63" w:right="63"/>
              <w:rPr>
                <w:rFonts w:ascii="宋体"/>
                <w:szCs w:val="21"/>
              </w:rPr>
            </w:pPr>
          </w:p>
        </w:tc>
        <w:tc>
          <w:tcPr>
            <w:tcW w:w="800" w:type="dxa"/>
            <w:tcBorders>
              <w:top w:val="nil"/>
            </w:tcBorders>
            <w:vAlign w:val="center"/>
          </w:tcPr>
          <w:p w:rsidR="002709B0" w:rsidRDefault="002709B0">
            <w:pPr>
              <w:pStyle w:val="ab"/>
              <w:keepNext/>
              <w:spacing w:line="440" w:lineRule="exact"/>
              <w:ind w:left="63" w:right="63"/>
              <w:rPr>
                <w:rFonts w:ascii="宋体"/>
                <w:szCs w:val="21"/>
              </w:rPr>
            </w:pPr>
          </w:p>
        </w:tc>
        <w:tc>
          <w:tcPr>
            <w:tcW w:w="969" w:type="dxa"/>
            <w:tcBorders>
              <w:top w:val="nil"/>
            </w:tcBorders>
            <w:vAlign w:val="center"/>
          </w:tcPr>
          <w:p w:rsidR="002709B0" w:rsidRDefault="002709B0">
            <w:pPr>
              <w:pStyle w:val="ab"/>
              <w:keepNext/>
              <w:spacing w:line="440" w:lineRule="exact"/>
              <w:ind w:left="63" w:right="63"/>
              <w:rPr>
                <w:rFonts w:ascii="宋体"/>
                <w:szCs w:val="21"/>
              </w:rPr>
            </w:pPr>
          </w:p>
        </w:tc>
        <w:tc>
          <w:tcPr>
            <w:tcW w:w="979" w:type="dxa"/>
            <w:tcBorders>
              <w:top w:val="nil"/>
            </w:tcBorders>
            <w:vAlign w:val="center"/>
          </w:tcPr>
          <w:p w:rsidR="002709B0" w:rsidRDefault="002709B0">
            <w:pPr>
              <w:pStyle w:val="ab"/>
              <w:keepNext/>
              <w:spacing w:line="440" w:lineRule="exact"/>
              <w:ind w:left="63" w:right="63"/>
              <w:rPr>
                <w:rFonts w:ascii="宋体"/>
                <w:szCs w:val="21"/>
              </w:rPr>
            </w:pPr>
          </w:p>
        </w:tc>
        <w:tc>
          <w:tcPr>
            <w:tcW w:w="926" w:type="dxa"/>
            <w:tcBorders>
              <w:top w:val="nil"/>
            </w:tcBorders>
            <w:vAlign w:val="center"/>
          </w:tcPr>
          <w:p w:rsidR="002709B0" w:rsidRDefault="002709B0">
            <w:pPr>
              <w:pStyle w:val="ab"/>
              <w:keepNext/>
              <w:spacing w:line="440" w:lineRule="exact"/>
              <w:ind w:left="63" w:right="63"/>
              <w:rPr>
                <w:rFonts w:ascii="宋体"/>
                <w:szCs w:val="21"/>
              </w:rPr>
            </w:pPr>
          </w:p>
        </w:tc>
        <w:tc>
          <w:tcPr>
            <w:tcW w:w="617" w:type="dxa"/>
            <w:tcBorders>
              <w:top w:val="nil"/>
            </w:tcBorders>
            <w:vAlign w:val="center"/>
          </w:tcPr>
          <w:p w:rsidR="002709B0" w:rsidRDefault="002709B0">
            <w:pPr>
              <w:pStyle w:val="ab"/>
              <w:keepNext/>
              <w:spacing w:line="440" w:lineRule="exact"/>
              <w:ind w:left="63" w:right="63"/>
              <w:rPr>
                <w:rFonts w:ascii="宋体"/>
                <w:szCs w:val="21"/>
              </w:rPr>
            </w:pPr>
          </w:p>
        </w:tc>
        <w:tc>
          <w:tcPr>
            <w:tcW w:w="738" w:type="dxa"/>
            <w:tcBorders>
              <w:top w:val="nil"/>
            </w:tcBorders>
            <w:vAlign w:val="center"/>
          </w:tcPr>
          <w:p w:rsidR="002709B0" w:rsidRDefault="002709B0">
            <w:pPr>
              <w:pStyle w:val="ab"/>
              <w:keepNext/>
              <w:spacing w:line="440" w:lineRule="exact"/>
              <w:ind w:left="63" w:right="63"/>
              <w:rPr>
                <w:rFonts w:ascii="宋体"/>
                <w:szCs w:val="21"/>
              </w:rPr>
            </w:pPr>
          </w:p>
        </w:tc>
      </w:tr>
      <w:tr w:rsidR="002709B0">
        <w:trPr>
          <w:trHeight w:val="962"/>
        </w:trPr>
        <w:tc>
          <w:tcPr>
            <w:tcW w:w="960" w:type="dxa"/>
            <w:vAlign w:val="center"/>
          </w:tcPr>
          <w:p w:rsidR="002709B0" w:rsidRDefault="002709B0">
            <w:pPr>
              <w:pStyle w:val="ab"/>
              <w:keepNext/>
              <w:spacing w:line="440" w:lineRule="exact"/>
              <w:ind w:left="63" w:right="63"/>
              <w:rPr>
                <w:rFonts w:ascii="宋体"/>
                <w:szCs w:val="21"/>
              </w:rPr>
            </w:pPr>
          </w:p>
        </w:tc>
        <w:tc>
          <w:tcPr>
            <w:tcW w:w="853" w:type="dxa"/>
            <w:vAlign w:val="center"/>
          </w:tcPr>
          <w:p w:rsidR="002709B0" w:rsidRDefault="002709B0">
            <w:pPr>
              <w:pStyle w:val="ab"/>
              <w:keepNext/>
              <w:spacing w:line="440" w:lineRule="exact"/>
              <w:ind w:left="63" w:right="63"/>
              <w:rPr>
                <w:rFonts w:ascii="宋体"/>
                <w:szCs w:val="21"/>
              </w:rPr>
            </w:pPr>
          </w:p>
        </w:tc>
        <w:tc>
          <w:tcPr>
            <w:tcW w:w="960" w:type="dxa"/>
            <w:vAlign w:val="center"/>
          </w:tcPr>
          <w:p w:rsidR="002709B0" w:rsidRDefault="002709B0">
            <w:pPr>
              <w:pStyle w:val="ab"/>
              <w:keepNext/>
              <w:spacing w:line="440" w:lineRule="exact"/>
              <w:ind w:left="63" w:right="63"/>
              <w:rPr>
                <w:rFonts w:ascii="宋体"/>
                <w:szCs w:val="21"/>
              </w:rPr>
            </w:pPr>
          </w:p>
        </w:tc>
        <w:tc>
          <w:tcPr>
            <w:tcW w:w="853" w:type="dxa"/>
            <w:vAlign w:val="center"/>
          </w:tcPr>
          <w:p w:rsidR="002709B0" w:rsidRDefault="002709B0">
            <w:pPr>
              <w:pStyle w:val="ab"/>
              <w:keepNext/>
              <w:spacing w:line="440" w:lineRule="exact"/>
              <w:ind w:left="63" w:right="63"/>
              <w:rPr>
                <w:rFonts w:ascii="宋体"/>
                <w:szCs w:val="21"/>
              </w:rPr>
            </w:pPr>
          </w:p>
        </w:tc>
        <w:tc>
          <w:tcPr>
            <w:tcW w:w="800" w:type="dxa"/>
            <w:vAlign w:val="center"/>
          </w:tcPr>
          <w:p w:rsidR="002709B0" w:rsidRDefault="002709B0">
            <w:pPr>
              <w:pStyle w:val="ab"/>
              <w:keepNext/>
              <w:spacing w:line="440" w:lineRule="exact"/>
              <w:ind w:left="63" w:right="63"/>
              <w:rPr>
                <w:rFonts w:ascii="宋体"/>
                <w:szCs w:val="21"/>
              </w:rPr>
            </w:pPr>
          </w:p>
        </w:tc>
        <w:tc>
          <w:tcPr>
            <w:tcW w:w="969" w:type="dxa"/>
            <w:vAlign w:val="center"/>
          </w:tcPr>
          <w:p w:rsidR="002709B0" w:rsidRDefault="002709B0">
            <w:pPr>
              <w:pStyle w:val="ab"/>
              <w:keepNext/>
              <w:spacing w:line="440" w:lineRule="exact"/>
              <w:ind w:left="63" w:right="63"/>
              <w:rPr>
                <w:rFonts w:ascii="宋体"/>
                <w:szCs w:val="21"/>
              </w:rPr>
            </w:pPr>
          </w:p>
        </w:tc>
        <w:tc>
          <w:tcPr>
            <w:tcW w:w="979" w:type="dxa"/>
            <w:vAlign w:val="center"/>
          </w:tcPr>
          <w:p w:rsidR="002709B0" w:rsidRDefault="002709B0">
            <w:pPr>
              <w:pStyle w:val="ab"/>
              <w:keepNext/>
              <w:spacing w:line="440" w:lineRule="exact"/>
              <w:ind w:left="63" w:right="63"/>
              <w:rPr>
                <w:rFonts w:ascii="宋体"/>
                <w:szCs w:val="21"/>
              </w:rPr>
            </w:pPr>
          </w:p>
        </w:tc>
        <w:tc>
          <w:tcPr>
            <w:tcW w:w="926" w:type="dxa"/>
            <w:vAlign w:val="center"/>
          </w:tcPr>
          <w:p w:rsidR="002709B0" w:rsidRDefault="002709B0">
            <w:pPr>
              <w:pStyle w:val="ab"/>
              <w:keepNext/>
              <w:spacing w:line="440" w:lineRule="exact"/>
              <w:ind w:left="63" w:right="63"/>
              <w:rPr>
                <w:rFonts w:ascii="宋体"/>
                <w:szCs w:val="21"/>
              </w:rPr>
            </w:pPr>
          </w:p>
        </w:tc>
        <w:tc>
          <w:tcPr>
            <w:tcW w:w="617" w:type="dxa"/>
            <w:vAlign w:val="center"/>
          </w:tcPr>
          <w:p w:rsidR="002709B0" w:rsidRDefault="002709B0">
            <w:pPr>
              <w:pStyle w:val="ab"/>
              <w:keepNext/>
              <w:spacing w:line="440" w:lineRule="exact"/>
              <w:ind w:left="63" w:right="63"/>
              <w:rPr>
                <w:rFonts w:ascii="宋体"/>
                <w:szCs w:val="21"/>
              </w:rPr>
            </w:pPr>
          </w:p>
        </w:tc>
        <w:tc>
          <w:tcPr>
            <w:tcW w:w="738" w:type="dxa"/>
            <w:vAlign w:val="center"/>
          </w:tcPr>
          <w:p w:rsidR="002709B0" w:rsidRDefault="002709B0">
            <w:pPr>
              <w:pStyle w:val="ab"/>
              <w:keepNext/>
              <w:spacing w:line="440" w:lineRule="exact"/>
              <w:ind w:left="63" w:right="63"/>
              <w:rPr>
                <w:rFonts w:ascii="宋体"/>
                <w:szCs w:val="21"/>
              </w:rPr>
            </w:pPr>
          </w:p>
        </w:tc>
      </w:tr>
      <w:tr w:rsidR="002709B0">
        <w:trPr>
          <w:trHeight w:val="962"/>
        </w:trPr>
        <w:tc>
          <w:tcPr>
            <w:tcW w:w="960" w:type="dxa"/>
            <w:tcBorders>
              <w:top w:val="nil"/>
            </w:tcBorders>
            <w:vAlign w:val="center"/>
          </w:tcPr>
          <w:p w:rsidR="002709B0" w:rsidRDefault="002709B0">
            <w:pPr>
              <w:pStyle w:val="ab"/>
              <w:keepNext/>
              <w:spacing w:line="440" w:lineRule="exact"/>
              <w:ind w:left="63" w:right="63"/>
              <w:rPr>
                <w:rFonts w:ascii="宋体"/>
                <w:szCs w:val="21"/>
              </w:rPr>
            </w:pPr>
          </w:p>
        </w:tc>
        <w:tc>
          <w:tcPr>
            <w:tcW w:w="853" w:type="dxa"/>
            <w:tcBorders>
              <w:top w:val="nil"/>
            </w:tcBorders>
            <w:vAlign w:val="center"/>
          </w:tcPr>
          <w:p w:rsidR="002709B0" w:rsidRDefault="002709B0">
            <w:pPr>
              <w:pStyle w:val="ab"/>
              <w:keepNext/>
              <w:spacing w:line="440" w:lineRule="exact"/>
              <w:ind w:left="63" w:right="63"/>
              <w:rPr>
                <w:rFonts w:ascii="宋体"/>
                <w:szCs w:val="21"/>
              </w:rPr>
            </w:pPr>
          </w:p>
        </w:tc>
        <w:tc>
          <w:tcPr>
            <w:tcW w:w="960" w:type="dxa"/>
            <w:tcBorders>
              <w:top w:val="nil"/>
            </w:tcBorders>
            <w:vAlign w:val="center"/>
          </w:tcPr>
          <w:p w:rsidR="002709B0" w:rsidRDefault="002709B0">
            <w:pPr>
              <w:pStyle w:val="ab"/>
              <w:keepNext/>
              <w:spacing w:line="440" w:lineRule="exact"/>
              <w:ind w:left="63" w:right="63"/>
              <w:rPr>
                <w:rFonts w:ascii="宋体"/>
                <w:szCs w:val="21"/>
              </w:rPr>
            </w:pPr>
          </w:p>
        </w:tc>
        <w:tc>
          <w:tcPr>
            <w:tcW w:w="853" w:type="dxa"/>
            <w:tcBorders>
              <w:top w:val="nil"/>
            </w:tcBorders>
            <w:vAlign w:val="center"/>
          </w:tcPr>
          <w:p w:rsidR="002709B0" w:rsidRDefault="002709B0">
            <w:pPr>
              <w:pStyle w:val="ab"/>
              <w:keepNext/>
              <w:spacing w:line="440" w:lineRule="exact"/>
              <w:ind w:left="63" w:right="63"/>
              <w:rPr>
                <w:rFonts w:ascii="宋体"/>
                <w:szCs w:val="21"/>
              </w:rPr>
            </w:pPr>
          </w:p>
        </w:tc>
        <w:tc>
          <w:tcPr>
            <w:tcW w:w="800" w:type="dxa"/>
            <w:tcBorders>
              <w:top w:val="nil"/>
            </w:tcBorders>
            <w:vAlign w:val="center"/>
          </w:tcPr>
          <w:p w:rsidR="002709B0" w:rsidRDefault="002709B0">
            <w:pPr>
              <w:pStyle w:val="ab"/>
              <w:keepNext/>
              <w:spacing w:line="440" w:lineRule="exact"/>
              <w:ind w:left="63" w:right="63"/>
              <w:rPr>
                <w:rFonts w:ascii="宋体"/>
                <w:szCs w:val="21"/>
              </w:rPr>
            </w:pPr>
          </w:p>
        </w:tc>
        <w:tc>
          <w:tcPr>
            <w:tcW w:w="969" w:type="dxa"/>
            <w:tcBorders>
              <w:top w:val="nil"/>
            </w:tcBorders>
            <w:vAlign w:val="center"/>
          </w:tcPr>
          <w:p w:rsidR="002709B0" w:rsidRDefault="002709B0">
            <w:pPr>
              <w:pStyle w:val="ab"/>
              <w:keepNext/>
              <w:spacing w:line="440" w:lineRule="exact"/>
              <w:ind w:left="63" w:right="63"/>
              <w:rPr>
                <w:rFonts w:ascii="宋体"/>
                <w:szCs w:val="21"/>
              </w:rPr>
            </w:pPr>
          </w:p>
        </w:tc>
        <w:tc>
          <w:tcPr>
            <w:tcW w:w="979" w:type="dxa"/>
            <w:tcBorders>
              <w:top w:val="nil"/>
            </w:tcBorders>
            <w:vAlign w:val="center"/>
          </w:tcPr>
          <w:p w:rsidR="002709B0" w:rsidRDefault="002709B0">
            <w:pPr>
              <w:pStyle w:val="ab"/>
              <w:keepNext/>
              <w:spacing w:line="440" w:lineRule="exact"/>
              <w:ind w:left="63" w:right="63"/>
              <w:rPr>
                <w:rFonts w:ascii="宋体"/>
                <w:szCs w:val="21"/>
              </w:rPr>
            </w:pPr>
          </w:p>
        </w:tc>
        <w:tc>
          <w:tcPr>
            <w:tcW w:w="926" w:type="dxa"/>
            <w:tcBorders>
              <w:top w:val="nil"/>
            </w:tcBorders>
            <w:vAlign w:val="center"/>
          </w:tcPr>
          <w:p w:rsidR="002709B0" w:rsidRDefault="002709B0">
            <w:pPr>
              <w:pStyle w:val="ab"/>
              <w:keepNext/>
              <w:spacing w:line="440" w:lineRule="exact"/>
              <w:ind w:left="63" w:right="63"/>
              <w:rPr>
                <w:rFonts w:ascii="宋体"/>
                <w:szCs w:val="21"/>
              </w:rPr>
            </w:pPr>
          </w:p>
        </w:tc>
        <w:tc>
          <w:tcPr>
            <w:tcW w:w="617" w:type="dxa"/>
            <w:tcBorders>
              <w:top w:val="nil"/>
            </w:tcBorders>
            <w:vAlign w:val="center"/>
          </w:tcPr>
          <w:p w:rsidR="002709B0" w:rsidRDefault="002709B0">
            <w:pPr>
              <w:pStyle w:val="ab"/>
              <w:keepNext/>
              <w:spacing w:line="440" w:lineRule="exact"/>
              <w:ind w:left="63" w:right="63"/>
              <w:rPr>
                <w:rFonts w:ascii="宋体"/>
                <w:szCs w:val="21"/>
              </w:rPr>
            </w:pPr>
          </w:p>
        </w:tc>
        <w:tc>
          <w:tcPr>
            <w:tcW w:w="738" w:type="dxa"/>
            <w:tcBorders>
              <w:top w:val="nil"/>
            </w:tcBorders>
            <w:vAlign w:val="center"/>
          </w:tcPr>
          <w:p w:rsidR="002709B0" w:rsidRDefault="002709B0">
            <w:pPr>
              <w:pStyle w:val="ab"/>
              <w:keepNext/>
              <w:spacing w:line="440" w:lineRule="exact"/>
              <w:ind w:left="63" w:right="63"/>
              <w:rPr>
                <w:rFonts w:ascii="宋体"/>
                <w:szCs w:val="21"/>
              </w:rPr>
            </w:pPr>
          </w:p>
        </w:tc>
      </w:tr>
      <w:tr w:rsidR="002709B0">
        <w:trPr>
          <w:trHeight w:val="962"/>
        </w:trPr>
        <w:tc>
          <w:tcPr>
            <w:tcW w:w="960" w:type="dxa"/>
            <w:tcBorders>
              <w:top w:val="nil"/>
            </w:tcBorders>
            <w:vAlign w:val="center"/>
          </w:tcPr>
          <w:p w:rsidR="002709B0" w:rsidRDefault="002709B0">
            <w:pPr>
              <w:pStyle w:val="ab"/>
              <w:keepNext/>
              <w:spacing w:line="440" w:lineRule="exact"/>
              <w:ind w:left="63" w:right="63"/>
              <w:rPr>
                <w:rFonts w:ascii="宋体"/>
                <w:szCs w:val="21"/>
              </w:rPr>
            </w:pPr>
          </w:p>
        </w:tc>
        <w:tc>
          <w:tcPr>
            <w:tcW w:w="853" w:type="dxa"/>
            <w:tcBorders>
              <w:top w:val="nil"/>
            </w:tcBorders>
            <w:vAlign w:val="center"/>
          </w:tcPr>
          <w:p w:rsidR="002709B0" w:rsidRDefault="002709B0">
            <w:pPr>
              <w:pStyle w:val="ab"/>
              <w:keepNext/>
              <w:spacing w:line="440" w:lineRule="exact"/>
              <w:ind w:left="63" w:right="63"/>
              <w:rPr>
                <w:rFonts w:ascii="宋体"/>
                <w:szCs w:val="21"/>
              </w:rPr>
            </w:pPr>
          </w:p>
        </w:tc>
        <w:tc>
          <w:tcPr>
            <w:tcW w:w="960" w:type="dxa"/>
            <w:tcBorders>
              <w:top w:val="nil"/>
            </w:tcBorders>
            <w:vAlign w:val="center"/>
          </w:tcPr>
          <w:p w:rsidR="002709B0" w:rsidRDefault="002709B0">
            <w:pPr>
              <w:pStyle w:val="ab"/>
              <w:keepNext/>
              <w:spacing w:line="440" w:lineRule="exact"/>
              <w:ind w:left="63" w:right="63"/>
              <w:rPr>
                <w:rFonts w:ascii="宋体"/>
                <w:szCs w:val="21"/>
              </w:rPr>
            </w:pPr>
          </w:p>
        </w:tc>
        <w:tc>
          <w:tcPr>
            <w:tcW w:w="853" w:type="dxa"/>
            <w:tcBorders>
              <w:top w:val="nil"/>
            </w:tcBorders>
            <w:vAlign w:val="center"/>
          </w:tcPr>
          <w:p w:rsidR="002709B0" w:rsidRDefault="002709B0">
            <w:pPr>
              <w:pStyle w:val="ab"/>
              <w:keepNext/>
              <w:spacing w:line="440" w:lineRule="exact"/>
              <w:ind w:left="63" w:right="63"/>
              <w:rPr>
                <w:rFonts w:ascii="宋体"/>
                <w:szCs w:val="21"/>
              </w:rPr>
            </w:pPr>
          </w:p>
        </w:tc>
        <w:tc>
          <w:tcPr>
            <w:tcW w:w="800" w:type="dxa"/>
            <w:tcBorders>
              <w:top w:val="nil"/>
            </w:tcBorders>
            <w:vAlign w:val="center"/>
          </w:tcPr>
          <w:p w:rsidR="002709B0" w:rsidRDefault="002709B0">
            <w:pPr>
              <w:pStyle w:val="ab"/>
              <w:keepNext/>
              <w:spacing w:line="440" w:lineRule="exact"/>
              <w:ind w:left="63" w:right="63"/>
              <w:rPr>
                <w:rFonts w:ascii="宋体"/>
                <w:szCs w:val="21"/>
              </w:rPr>
            </w:pPr>
          </w:p>
        </w:tc>
        <w:tc>
          <w:tcPr>
            <w:tcW w:w="969" w:type="dxa"/>
            <w:tcBorders>
              <w:top w:val="nil"/>
            </w:tcBorders>
            <w:vAlign w:val="center"/>
          </w:tcPr>
          <w:p w:rsidR="002709B0" w:rsidRDefault="002709B0">
            <w:pPr>
              <w:pStyle w:val="ab"/>
              <w:keepNext/>
              <w:spacing w:line="440" w:lineRule="exact"/>
              <w:ind w:left="63" w:right="63"/>
              <w:rPr>
                <w:rFonts w:ascii="宋体"/>
                <w:szCs w:val="21"/>
              </w:rPr>
            </w:pPr>
          </w:p>
        </w:tc>
        <w:tc>
          <w:tcPr>
            <w:tcW w:w="979" w:type="dxa"/>
            <w:tcBorders>
              <w:top w:val="nil"/>
            </w:tcBorders>
            <w:vAlign w:val="center"/>
          </w:tcPr>
          <w:p w:rsidR="002709B0" w:rsidRDefault="002709B0">
            <w:pPr>
              <w:pStyle w:val="ab"/>
              <w:keepNext/>
              <w:spacing w:line="440" w:lineRule="exact"/>
              <w:ind w:left="63" w:right="63"/>
              <w:rPr>
                <w:rFonts w:ascii="宋体"/>
                <w:szCs w:val="21"/>
              </w:rPr>
            </w:pPr>
          </w:p>
        </w:tc>
        <w:tc>
          <w:tcPr>
            <w:tcW w:w="926" w:type="dxa"/>
            <w:tcBorders>
              <w:top w:val="nil"/>
            </w:tcBorders>
            <w:vAlign w:val="center"/>
          </w:tcPr>
          <w:p w:rsidR="002709B0" w:rsidRDefault="002709B0">
            <w:pPr>
              <w:pStyle w:val="ab"/>
              <w:keepNext/>
              <w:spacing w:line="440" w:lineRule="exact"/>
              <w:ind w:left="63" w:right="63"/>
              <w:rPr>
                <w:rFonts w:ascii="宋体"/>
                <w:szCs w:val="21"/>
              </w:rPr>
            </w:pPr>
          </w:p>
        </w:tc>
        <w:tc>
          <w:tcPr>
            <w:tcW w:w="617" w:type="dxa"/>
            <w:tcBorders>
              <w:top w:val="nil"/>
            </w:tcBorders>
            <w:vAlign w:val="center"/>
          </w:tcPr>
          <w:p w:rsidR="002709B0" w:rsidRDefault="002709B0">
            <w:pPr>
              <w:pStyle w:val="ab"/>
              <w:keepNext/>
              <w:spacing w:line="440" w:lineRule="exact"/>
              <w:ind w:left="63" w:right="63"/>
              <w:rPr>
                <w:rFonts w:ascii="宋体"/>
                <w:szCs w:val="21"/>
              </w:rPr>
            </w:pPr>
          </w:p>
        </w:tc>
        <w:tc>
          <w:tcPr>
            <w:tcW w:w="738" w:type="dxa"/>
            <w:tcBorders>
              <w:top w:val="nil"/>
            </w:tcBorders>
            <w:vAlign w:val="center"/>
          </w:tcPr>
          <w:p w:rsidR="002709B0" w:rsidRDefault="002709B0">
            <w:pPr>
              <w:pStyle w:val="ab"/>
              <w:keepNext/>
              <w:spacing w:line="440" w:lineRule="exact"/>
              <w:ind w:left="63" w:right="63"/>
              <w:rPr>
                <w:rFonts w:ascii="宋体"/>
                <w:szCs w:val="21"/>
              </w:rPr>
            </w:pPr>
          </w:p>
        </w:tc>
      </w:tr>
      <w:tr w:rsidR="002709B0">
        <w:trPr>
          <w:trHeight w:val="962"/>
        </w:trPr>
        <w:tc>
          <w:tcPr>
            <w:tcW w:w="960" w:type="dxa"/>
            <w:vAlign w:val="center"/>
          </w:tcPr>
          <w:p w:rsidR="002709B0" w:rsidRDefault="002709B0">
            <w:pPr>
              <w:pStyle w:val="ab"/>
              <w:keepNext/>
              <w:spacing w:line="440" w:lineRule="exact"/>
              <w:ind w:left="63" w:right="63"/>
              <w:rPr>
                <w:rFonts w:ascii="宋体"/>
                <w:szCs w:val="21"/>
              </w:rPr>
            </w:pPr>
          </w:p>
        </w:tc>
        <w:tc>
          <w:tcPr>
            <w:tcW w:w="853" w:type="dxa"/>
            <w:vAlign w:val="center"/>
          </w:tcPr>
          <w:p w:rsidR="002709B0" w:rsidRDefault="002709B0">
            <w:pPr>
              <w:pStyle w:val="ab"/>
              <w:keepNext/>
              <w:spacing w:line="440" w:lineRule="exact"/>
              <w:ind w:left="63" w:right="63"/>
              <w:rPr>
                <w:rFonts w:ascii="宋体"/>
                <w:szCs w:val="21"/>
              </w:rPr>
            </w:pPr>
          </w:p>
        </w:tc>
        <w:tc>
          <w:tcPr>
            <w:tcW w:w="960" w:type="dxa"/>
            <w:vAlign w:val="center"/>
          </w:tcPr>
          <w:p w:rsidR="002709B0" w:rsidRDefault="002709B0">
            <w:pPr>
              <w:pStyle w:val="ab"/>
              <w:keepNext/>
              <w:spacing w:line="440" w:lineRule="exact"/>
              <w:ind w:left="63" w:right="63"/>
              <w:rPr>
                <w:rFonts w:ascii="宋体"/>
                <w:szCs w:val="21"/>
              </w:rPr>
            </w:pPr>
          </w:p>
        </w:tc>
        <w:tc>
          <w:tcPr>
            <w:tcW w:w="853" w:type="dxa"/>
            <w:vAlign w:val="center"/>
          </w:tcPr>
          <w:p w:rsidR="002709B0" w:rsidRDefault="002709B0">
            <w:pPr>
              <w:pStyle w:val="ab"/>
              <w:keepNext/>
              <w:spacing w:line="440" w:lineRule="exact"/>
              <w:ind w:left="63" w:right="63"/>
              <w:rPr>
                <w:rFonts w:ascii="宋体"/>
                <w:szCs w:val="21"/>
              </w:rPr>
            </w:pPr>
          </w:p>
        </w:tc>
        <w:tc>
          <w:tcPr>
            <w:tcW w:w="800" w:type="dxa"/>
            <w:vAlign w:val="center"/>
          </w:tcPr>
          <w:p w:rsidR="002709B0" w:rsidRDefault="002709B0">
            <w:pPr>
              <w:pStyle w:val="ab"/>
              <w:keepNext/>
              <w:spacing w:line="440" w:lineRule="exact"/>
              <w:ind w:left="63" w:right="63"/>
              <w:rPr>
                <w:rFonts w:ascii="宋体"/>
                <w:szCs w:val="21"/>
              </w:rPr>
            </w:pPr>
          </w:p>
        </w:tc>
        <w:tc>
          <w:tcPr>
            <w:tcW w:w="969" w:type="dxa"/>
            <w:vAlign w:val="center"/>
          </w:tcPr>
          <w:p w:rsidR="002709B0" w:rsidRDefault="002709B0">
            <w:pPr>
              <w:pStyle w:val="ab"/>
              <w:keepNext/>
              <w:spacing w:line="440" w:lineRule="exact"/>
              <w:ind w:left="63" w:right="63"/>
              <w:rPr>
                <w:rFonts w:ascii="宋体"/>
                <w:szCs w:val="21"/>
              </w:rPr>
            </w:pPr>
          </w:p>
        </w:tc>
        <w:tc>
          <w:tcPr>
            <w:tcW w:w="979" w:type="dxa"/>
            <w:vAlign w:val="center"/>
          </w:tcPr>
          <w:p w:rsidR="002709B0" w:rsidRDefault="002709B0">
            <w:pPr>
              <w:pStyle w:val="ab"/>
              <w:keepNext/>
              <w:spacing w:line="440" w:lineRule="exact"/>
              <w:ind w:left="63" w:right="63"/>
              <w:rPr>
                <w:rFonts w:ascii="宋体"/>
                <w:szCs w:val="21"/>
              </w:rPr>
            </w:pPr>
          </w:p>
        </w:tc>
        <w:tc>
          <w:tcPr>
            <w:tcW w:w="926" w:type="dxa"/>
            <w:vAlign w:val="center"/>
          </w:tcPr>
          <w:p w:rsidR="002709B0" w:rsidRDefault="002709B0">
            <w:pPr>
              <w:pStyle w:val="ab"/>
              <w:keepNext/>
              <w:spacing w:line="440" w:lineRule="exact"/>
              <w:ind w:left="63" w:right="63"/>
              <w:rPr>
                <w:rFonts w:ascii="宋体"/>
                <w:szCs w:val="21"/>
              </w:rPr>
            </w:pPr>
          </w:p>
        </w:tc>
        <w:tc>
          <w:tcPr>
            <w:tcW w:w="617" w:type="dxa"/>
            <w:vAlign w:val="center"/>
          </w:tcPr>
          <w:p w:rsidR="002709B0" w:rsidRDefault="002709B0">
            <w:pPr>
              <w:pStyle w:val="ab"/>
              <w:keepNext/>
              <w:spacing w:line="440" w:lineRule="exact"/>
              <w:ind w:left="63" w:right="63"/>
              <w:rPr>
                <w:rFonts w:ascii="宋体"/>
                <w:szCs w:val="21"/>
              </w:rPr>
            </w:pPr>
          </w:p>
        </w:tc>
        <w:tc>
          <w:tcPr>
            <w:tcW w:w="738" w:type="dxa"/>
            <w:vAlign w:val="center"/>
          </w:tcPr>
          <w:p w:rsidR="002709B0" w:rsidRDefault="002709B0">
            <w:pPr>
              <w:pStyle w:val="ab"/>
              <w:keepNext/>
              <w:spacing w:line="440" w:lineRule="exact"/>
              <w:ind w:left="63" w:right="63"/>
              <w:rPr>
                <w:rFonts w:ascii="宋体"/>
                <w:szCs w:val="21"/>
              </w:rPr>
            </w:pPr>
          </w:p>
        </w:tc>
      </w:tr>
      <w:tr w:rsidR="002709B0">
        <w:trPr>
          <w:trHeight w:val="962"/>
        </w:trPr>
        <w:tc>
          <w:tcPr>
            <w:tcW w:w="960" w:type="dxa"/>
            <w:tcBorders>
              <w:top w:val="nil"/>
            </w:tcBorders>
            <w:vAlign w:val="center"/>
          </w:tcPr>
          <w:p w:rsidR="002709B0" w:rsidRDefault="002709B0">
            <w:pPr>
              <w:pStyle w:val="ab"/>
              <w:keepNext/>
              <w:spacing w:line="440" w:lineRule="exact"/>
              <w:ind w:left="63" w:right="63"/>
              <w:rPr>
                <w:rFonts w:ascii="宋体"/>
                <w:szCs w:val="21"/>
              </w:rPr>
            </w:pPr>
          </w:p>
        </w:tc>
        <w:tc>
          <w:tcPr>
            <w:tcW w:w="853" w:type="dxa"/>
            <w:tcBorders>
              <w:top w:val="nil"/>
            </w:tcBorders>
            <w:vAlign w:val="center"/>
          </w:tcPr>
          <w:p w:rsidR="002709B0" w:rsidRDefault="002709B0">
            <w:pPr>
              <w:pStyle w:val="ab"/>
              <w:keepNext/>
              <w:spacing w:line="440" w:lineRule="exact"/>
              <w:ind w:left="63" w:right="63"/>
              <w:rPr>
                <w:rFonts w:ascii="宋体"/>
                <w:szCs w:val="21"/>
              </w:rPr>
            </w:pPr>
          </w:p>
        </w:tc>
        <w:tc>
          <w:tcPr>
            <w:tcW w:w="960" w:type="dxa"/>
            <w:tcBorders>
              <w:top w:val="nil"/>
            </w:tcBorders>
            <w:vAlign w:val="center"/>
          </w:tcPr>
          <w:p w:rsidR="002709B0" w:rsidRDefault="002709B0">
            <w:pPr>
              <w:pStyle w:val="ab"/>
              <w:keepNext/>
              <w:spacing w:line="440" w:lineRule="exact"/>
              <w:ind w:left="63" w:right="63"/>
              <w:rPr>
                <w:rFonts w:ascii="宋体"/>
                <w:szCs w:val="21"/>
              </w:rPr>
            </w:pPr>
          </w:p>
        </w:tc>
        <w:tc>
          <w:tcPr>
            <w:tcW w:w="853" w:type="dxa"/>
            <w:tcBorders>
              <w:top w:val="nil"/>
            </w:tcBorders>
            <w:vAlign w:val="center"/>
          </w:tcPr>
          <w:p w:rsidR="002709B0" w:rsidRDefault="002709B0">
            <w:pPr>
              <w:pStyle w:val="ab"/>
              <w:keepNext/>
              <w:spacing w:line="440" w:lineRule="exact"/>
              <w:ind w:left="63" w:right="63"/>
              <w:rPr>
                <w:rFonts w:ascii="宋体"/>
                <w:szCs w:val="21"/>
              </w:rPr>
            </w:pPr>
          </w:p>
        </w:tc>
        <w:tc>
          <w:tcPr>
            <w:tcW w:w="800" w:type="dxa"/>
            <w:tcBorders>
              <w:top w:val="nil"/>
            </w:tcBorders>
            <w:vAlign w:val="center"/>
          </w:tcPr>
          <w:p w:rsidR="002709B0" w:rsidRDefault="002709B0">
            <w:pPr>
              <w:pStyle w:val="ab"/>
              <w:keepNext/>
              <w:spacing w:line="440" w:lineRule="exact"/>
              <w:ind w:left="63" w:right="63"/>
              <w:rPr>
                <w:rFonts w:ascii="宋体"/>
                <w:szCs w:val="21"/>
              </w:rPr>
            </w:pPr>
          </w:p>
        </w:tc>
        <w:tc>
          <w:tcPr>
            <w:tcW w:w="969" w:type="dxa"/>
            <w:tcBorders>
              <w:top w:val="nil"/>
            </w:tcBorders>
            <w:vAlign w:val="center"/>
          </w:tcPr>
          <w:p w:rsidR="002709B0" w:rsidRDefault="002709B0">
            <w:pPr>
              <w:pStyle w:val="ab"/>
              <w:keepNext/>
              <w:spacing w:line="440" w:lineRule="exact"/>
              <w:ind w:left="63" w:right="63"/>
              <w:rPr>
                <w:rFonts w:ascii="宋体"/>
                <w:szCs w:val="21"/>
              </w:rPr>
            </w:pPr>
          </w:p>
        </w:tc>
        <w:tc>
          <w:tcPr>
            <w:tcW w:w="979" w:type="dxa"/>
            <w:tcBorders>
              <w:top w:val="nil"/>
            </w:tcBorders>
            <w:vAlign w:val="center"/>
          </w:tcPr>
          <w:p w:rsidR="002709B0" w:rsidRDefault="002709B0">
            <w:pPr>
              <w:pStyle w:val="ab"/>
              <w:keepNext/>
              <w:spacing w:line="440" w:lineRule="exact"/>
              <w:ind w:left="63" w:right="63"/>
              <w:rPr>
                <w:rFonts w:ascii="宋体"/>
                <w:szCs w:val="21"/>
              </w:rPr>
            </w:pPr>
          </w:p>
        </w:tc>
        <w:tc>
          <w:tcPr>
            <w:tcW w:w="926" w:type="dxa"/>
            <w:tcBorders>
              <w:top w:val="nil"/>
            </w:tcBorders>
            <w:vAlign w:val="center"/>
          </w:tcPr>
          <w:p w:rsidR="002709B0" w:rsidRDefault="002709B0">
            <w:pPr>
              <w:pStyle w:val="ab"/>
              <w:keepNext/>
              <w:spacing w:line="440" w:lineRule="exact"/>
              <w:ind w:left="63" w:right="63"/>
              <w:rPr>
                <w:rFonts w:ascii="宋体"/>
                <w:szCs w:val="21"/>
              </w:rPr>
            </w:pPr>
          </w:p>
        </w:tc>
        <w:tc>
          <w:tcPr>
            <w:tcW w:w="617" w:type="dxa"/>
            <w:tcBorders>
              <w:top w:val="nil"/>
            </w:tcBorders>
            <w:vAlign w:val="center"/>
          </w:tcPr>
          <w:p w:rsidR="002709B0" w:rsidRDefault="002709B0">
            <w:pPr>
              <w:pStyle w:val="ab"/>
              <w:keepNext/>
              <w:spacing w:line="440" w:lineRule="exact"/>
              <w:ind w:left="63" w:right="63"/>
              <w:rPr>
                <w:rFonts w:ascii="宋体"/>
                <w:szCs w:val="21"/>
              </w:rPr>
            </w:pPr>
          </w:p>
        </w:tc>
        <w:tc>
          <w:tcPr>
            <w:tcW w:w="738" w:type="dxa"/>
            <w:tcBorders>
              <w:top w:val="nil"/>
            </w:tcBorders>
            <w:vAlign w:val="center"/>
          </w:tcPr>
          <w:p w:rsidR="002709B0" w:rsidRDefault="002709B0">
            <w:pPr>
              <w:pStyle w:val="ab"/>
              <w:keepNext/>
              <w:spacing w:line="440" w:lineRule="exact"/>
              <w:ind w:left="63" w:right="63"/>
              <w:rPr>
                <w:rFonts w:ascii="宋体"/>
                <w:szCs w:val="21"/>
              </w:rPr>
            </w:pPr>
          </w:p>
        </w:tc>
      </w:tr>
      <w:tr w:rsidR="002709B0">
        <w:trPr>
          <w:trHeight w:val="962"/>
        </w:trPr>
        <w:tc>
          <w:tcPr>
            <w:tcW w:w="960" w:type="dxa"/>
            <w:vAlign w:val="center"/>
          </w:tcPr>
          <w:p w:rsidR="002709B0" w:rsidRDefault="002709B0">
            <w:pPr>
              <w:pStyle w:val="ab"/>
              <w:keepNext/>
              <w:spacing w:line="440" w:lineRule="exact"/>
              <w:ind w:left="63" w:right="63"/>
              <w:rPr>
                <w:rFonts w:ascii="宋体"/>
                <w:szCs w:val="21"/>
              </w:rPr>
            </w:pPr>
          </w:p>
        </w:tc>
        <w:tc>
          <w:tcPr>
            <w:tcW w:w="853" w:type="dxa"/>
            <w:vAlign w:val="center"/>
          </w:tcPr>
          <w:p w:rsidR="002709B0" w:rsidRDefault="002709B0">
            <w:pPr>
              <w:pStyle w:val="ab"/>
              <w:keepNext/>
              <w:spacing w:line="440" w:lineRule="exact"/>
              <w:ind w:left="63" w:right="63"/>
              <w:rPr>
                <w:rFonts w:ascii="宋体"/>
                <w:szCs w:val="21"/>
              </w:rPr>
            </w:pPr>
          </w:p>
        </w:tc>
        <w:tc>
          <w:tcPr>
            <w:tcW w:w="960" w:type="dxa"/>
            <w:vAlign w:val="center"/>
          </w:tcPr>
          <w:p w:rsidR="002709B0" w:rsidRDefault="002709B0">
            <w:pPr>
              <w:pStyle w:val="ab"/>
              <w:keepNext/>
              <w:spacing w:line="440" w:lineRule="exact"/>
              <w:ind w:left="63" w:right="63"/>
              <w:rPr>
                <w:rFonts w:ascii="宋体"/>
                <w:szCs w:val="21"/>
              </w:rPr>
            </w:pPr>
          </w:p>
        </w:tc>
        <w:tc>
          <w:tcPr>
            <w:tcW w:w="853" w:type="dxa"/>
            <w:vAlign w:val="center"/>
          </w:tcPr>
          <w:p w:rsidR="002709B0" w:rsidRDefault="002709B0">
            <w:pPr>
              <w:pStyle w:val="ab"/>
              <w:keepNext/>
              <w:spacing w:line="440" w:lineRule="exact"/>
              <w:ind w:left="63" w:right="63"/>
              <w:rPr>
                <w:rFonts w:ascii="宋体"/>
                <w:szCs w:val="21"/>
              </w:rPr>
            </w:pPr>
          </w:p>
        </w:tc>
        <w:tc>
          <w:tcPr>
            <w:tcW w:w="800" w:type="dxa"/>
            <w:vAlign w:val="center"/>
          </w:tcPr>
          <w:p w:rsidR="002709B0" w:rsidRDefault="002709B0">
            <w:pPr>
              <w:pStyle w:val="ab"/>
              <w:keepNext/>
              <w:spacing w:line="440" w:lineRule="exact"/>
              <w:ind w:left="63" w:right="63"/>
              <w:rPr>
                <w:rFonts w:ascii="宋体"/>
                <w:szCs w:val="21"/>
              </w:rPr>
            </w:pPr>
          </w:p>
        </w:tc>
        <w:tc>
          <w:tcPr>
            <w:tcW w:w="969" w:type="dxa"/>
            <w:vAlign w:val="center"/>
          </w:tcPr>
          <w:p w:rsidR="002709B0" w:rsidRDefault="002709B0">
            <w:pPr>
              <w:pStyle w:val="ab"/>
              <w:keepNext/>
              <w:spacing w:line="440" w:lineRule="exact"/>
              <w:ind w:left="63" w:right="63"/>
              <w:rPr>
                <w:rFonts w:ascii="宋体"/>
                <w:szCs w:val="21"/>
              </w:rPr>
            </w:pPr>
          </w:p>
        </w:tc>
        <w:tc>
          <w:tcPr>
            <w:tcW w:w="979" w:type="dxa"/>
            <w:vAlign w:val="center"/>
          </w:tcPr>
          <w:p w:rsidR="002709B0" w:rsidRDefault="002709B0">
            <w:pPr>
              <w:pStyle w:val="ab"/>
              <w:keepNext/>
              <w:spacing w:line="440" w:lineRule="exact"/>
              <w:ind w:left="63" w:right="63"/>
              <w:rPr>
                <w:rFonts w:ascii="宋体"/>
                <w:szCs w:val="21"/>
              </w:rPr>
            </w:pPr>
          </w:p>
        </w:tc>
        <w:tc>
          <w:tcPr>
            <w:tcW w:w="926" w:type="dxa"/>
            <w:vAlign w:val="center"/>
          </w:tcPr>
          <w:p w:rsidR="002709B0" w:rsidRDefault="002709B0">
            <w:pPr>
              <w:pStyle w:val="ab"/>
              <w:keepNext/>
              <w:spacing w:line="440" w:lineRule="exact"/>
              <w:ind w:left="63" w:right="63"/>
              <w:rPr>
                <w:rFonts w:ascii="宋体"/>
                <w:szCs w:val="21"/>
              </w:rPr>
            </w:pPr>
          </w:p>
        </w:tc>
        <w:tc>
          <w:tcPr>
            <w:tcW w:w="617" w:type="dxa"/>
            <w:vAlign w:val="center"/>
          </w:tcPr>
          <w:p w:rsidR="002709B0" w:rsidRDefault="002709B0">
            <w:pPr>
              <w:pStyle w:val="ab"/>
              <w:keepNext/>
              <w:spacing w:line="440" w:lineRule="exact"/>
              <w:ind w:left="63" w:right="63"/>
              <w:rPr>
                <w:rFonts w:ascii="宋体"/>
                <w:szCs w:val="21"/>
              </w:rPr>
            </w:pPr>
          </w:p>
        </w:tc>
        <w:tc>
          <w:tcPr>
            <w:tcW w:w="738" w:type="dxa"/>
            <w:vAlign w:val="center"/>
          </w:tcPr>
          <w:p w:rsidR="002709B0" w:rsidRDefault="002709B0">
            <w:pPr>
              <w:pStyle w:val="ab"/>
              <w:keepNext/>
              <w:spacing w:line="440" w:lineRule="exact"/>
              <w:ind w:left="63" w:right="63"/>
              <w:rPr>
                <w:rFonts w:ascii="宋体"/>
                <w:szCs w:val="21"/>
              </w:rPr>
            </w:pPr>
          </w:p>
        </w:tc>
      </w:tr>
    </w:tbl>
    <w:p w:rsidR="002709B0" w:rsidRDefault="002709B0">
      <w:pPr>
        <w:spacing w:line="440" w:lineRule="exact"/>
        <w:rPr>
          <w:rFonts w:ascii="宋体" w:hAnsi="宋体"/>
          <w:color w:val="000000"/>
          <w:szCs w:val="21"/>
        </w:rPr>
      </w:pPr>
    </w:p>
    <w:p w:rsidR="002709B0" w:rsidRDefault="002709B0">
      <w:pPr>
        <w:spacing w:line="440" w:lineRule="exact"/>
        <w:rPr>
          <w:rFonts w:ascii="宋体" w:hAnsi="宋体"/>
          <w:color w:val="000000"/>
          <w:szCs w:val="21"/>
        </w:rPr>
      </w:pPr>
    </w:p>
    <w:p w:rsidR="002709B0" w:rsidRDefault="006D0C09">
      <w:pPr>
        <w:spacing w:line="440" w:lineRule="exact"/>
        <w:rPr>
          <w:rFonts w:ascii="宋体" w:hAnsi="宋体"/>
          <w:color w:val="000000"/>
          <w:szCs w:val="21"/>
        </w:rPr>
      </w:pPr>
      <w:r>
        <w:rPr>
          <w:rFonts w:ascii="宋体" w:hAnsi="宋体"/>
          <w:color w:val="000000"/>
          <w:szCs w:val="21"/>
        </w:rPr>
        <w:lastRenderedPageBreak/>
        <w:t>附</w:t>
      </w:r>
      <w:bookmarkStart w:id="596" w:name="_Toc267261692"/>
      <w:bookmarkStart w:id="597" w:name="_Toc296891265"/>
      <w:bookmarkStart w:id="598" w:name="_Toc296346726"/>
      <w:bookmarkStart w:id="599" w:name="_Toc296347224"/>
      <w:bookmarkStart w:id="600" w:name="_Toc296503225"/>
      <w:bookmarkStart w:id="601" w:name="_Toc296944564"/>
      <w:bookmarkStart w:id="602" w:name="_Toc296891053"/>
      <w:r>
        <w:rPr>
          <w:rFonts w:ascii="宋体" w:hAnsi="宋体"/>
          <w:color w:val="000000"/>
          <w:szCs w:val="21"/>
        </w:rPr>
        <w:t>件2：</w:t>
      </w:r>
    </w:p>
    <w:bookmarkEnd w:id="596"/>
    <w:bookmarkEnd w:id="597"/>
    <w:bookmarkEnd w:id="598"/>
    <w:bookmarkEnd w:id="599"/>
    <w:bookmarkEnd w:id="600"/>
    <w:bookmarkEnd w:id="601"/>
    <w:bookmarkEnd w:id="602"/>
    <w:p w:rsidR="002709B0" w:rsidRDefault="006D0C09">
      <w:pPr>
        <w:spacing w:line="440" w:lineRule="exact"/>
        <w:jc w:val="center"/>
        <w:rPr>
          <w:rFonts w:ascii="宋体" w:hAnsi="宋体"/>
          <w:color w:val="000000"/>
          <w:szCs w:val="21"/>
        </w:rPr>
      </w:pPr>
      <w:r>
        <w:rPr>
          <w:rFonts w:ascii="宋体" w:hAnsi="宋体"/>
          <w:color w:val="000000"/>
          <w:szCs w:val="21"/>
        </w:rPr>
        <w:t>发包人供应材料设备一览表</w:t>
      </w:r>
    </w:p>
    <w:tbl>
      <w:tblPr>
        <w:tblW w:w="958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0"/>
        <w:gridCol w:w="1147"/>
        <w:gridCol w:w="1277"/>
        <w:gridCol w:w="848"/>
        <w:gridCol w:w="768"/>
        <w:gridCol w:w="941"/>
        <w:gridCol w:w="896"/>
        <w:gridCol w:w="768"/>
        <w:gridCol w:w="1341"/>
        <w:gridCol w:w="896"/>
      </w:tblGrid>
      <w:tr w:rsidR="002709B0">
        <w:trPr>
          <w:trHeight w:val="852"/>
          <w:jc w:val="center"/>
        </w:trPr>
        <w:tc>
          <w:tcPr>
            <w:tcW w:w="700"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序号</w:t>
            </w:r>
          </w:p>
        </w:tc>
        <w:tc>
          <w:tcPr>
            <w:tcW w:w="1147"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hint="eastAsia"/>
                <w:color w:val="000000"/>
                <w:szCs w:val="21"/>
              </w:rPr>
              <w:t xml:space="preserve">  </w:t>
            </w:r>
            <w:r>
              <w:rPr>
                <w:rFonts w:ascii="宋体" w:hAnsi="宋体"/>
                <w:color w:val="000000"/>
                <w:szCs w:val="21"/>
              </w:rPr>
              <w:t>材料、</w:t>
            </w:r>
          </w:p>
          <w:p w:rsidR="002709B0" w:rsidRDefault="006D0C09">
            <w:pPr>
              <w:spacing w:line="440" w:lineRule="exact"/>
              <w:jc w:val="center"/>
              <w:rPr>
                <w:rFonts w:ascii="宋体" w:hAnsi="宋体"/>
                <w:color w:val="000000"/>
                <w:szCs w:val="21"/>
              </w:rPr>
            </w:pPr>
            <w:r>
              <w:rPr>
                <w:rFonts w:ascii="宋体" w:hAnsi="宋体"/>
                <w:color w:val="000000"/>
                <w:szCs w:val="21"/>
              </w:rPr>
              <w:t>设备品种</w:t>
            </w:r>
          </w:p>
        </w:tc>
        <w:tc>
          <w:tcPr>
            <w:tcW w:w="1277"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规格型号</w:t>
            </w:r>
          </w:p>
        </w:tc>
        <w:tc>
          <w:tcPr>
            <w:tcW w:w="848"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单位</w:t>
            </w:r>
          </w:p>
        </w:tc>
        <w:tc>
          <w:tcPr>
            <w:tcW w:w="768"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数量</w:t>
            </w:r>
          </w:p>
        </w:tc>
        <w:tc>
          <w:tcPr>
            <w:tcW w:w="941"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单价</w:t>
            </w:r>
            <w:r>
              <w:rPr>
                <w:rFonts w:ascii="宋体" w:hAnsi="宋体" w:hint="eastAsia"/>
                <w:color w:val="000000"/>
                <w:szCs w:val="21"/>
              </w:rPr>
              <w:t>（元）</w:t>
            </w:r>
          </w:p>
        </w:tc>
        <w:tc>
          <w:tcPr>
            <w:tcW w:w="896"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质量等级</w:t>
            </w:r>
          </w:p>
        </w:tc>
        <w:tc>
          <w:tcPr>
            <w:tcW w:w="768"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供应时间</w:t>
            </w:r>
          </w:p>
        </w:tc>
        <w:tc>
          <w:tcPr>
            <w:tcW w:w="1341"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送达地点</w:t>
            </w:r>
          </w:p>
        </w:tc>
        <w:tc>
          <w:tcPr>
            <w:tcW w:w="896"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备注</w:t>
            </w:r>
          </w:p>
        </w:tc>
      </w:tr>
      <w:tr w:rsidR="002709B0">
        <w:trPr>
          <w:trHeight w:val="639"/>
          <w:jc w:val="center"/>
        </w:trPr>
        <w:tc>
          <w:tcPr>
            <w:tcW w:w="700"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1147"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1277"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848"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768"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941"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896"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768"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1341"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896"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r>
      <w:tr w:rsidR="002709B0">
        <w:trPr>
          <w:trHeight w:val="639"/>
          <w:jc w:val="center"/>
        </w:trPr>
        <w:tc>
          <w:tcPr>
            <w:tcW w:w="700" w:type="dxa"/>
            <w:tcBorders>
              <w:top w:val="nil"/>
            </w:tcBorders>
            <w:vAlign w:val="center"/>
          </w:tcPr>
          <w:p w:rsidR="002709B0" w:rsidRDefault="002709B0">
            <w:pPr>
              <w:pStyle w:val="ab"/>
              <w:keepNext/>
              <w:spacing w:line="440" w:lineRule="exact"/>
              <w:ind w:left="63" w:right="63"/>
              <w:rPr>
                <w:rFonts w:ascii="宋体"/>
                <w:szCs w:val="21"/>
              </w:rPr>
            </w:pPr>
          </w:p>
        </w:tc>
        <w:tc>
          <w:tcPr>
            <w:tcW w:w="1147" w:type="dxa"/>
            <w:tcBorders>
              <w:top w:val="nil"/>
            </w:tcBorders>
            <w:vAlign w:val="center"/>
          </w:tcPr>
          <w:p w:rsidR="002709B0" w:rsidRDefault="002709B0">
            <w:pPr>
              <w:pStyle w:val="ab"/>
              <w:keepNext/>
              <w:spacing w:line="440" w:lineRule="exact"/>
              <w:ind w:left="63" w:right="63"/>
              <w:rPr>
                <w:rFonts w:ascii="宋体"/>
                <w:szCs w:val="21"/>
              </w:rPr>
            </w:pPr>
          </w:p>
        </w:tc>
        <w:tc>
          <w:tcPr>
            <w:tcW w:w="1277" w:type="dxa"/>
            <w:tcBorders>
              <w:top w:val="nil"/>
            </w:tcBorders>
            <w:vAlign w:val="center"/>
          </w:tcPr>
          <w:p w:rsidR="002709B0" w:rsidRDefault="002709B0">
            <w:pPr>
              <w:pStyle w:val="ab"/>
              <w:keepNext/>
              <w:spacing w:line="440" w:lineRule="exact"/>
              <w:ind w:left="63" w:right="63"/>
              <w:rPr>
                <w:rFonts w:ascii="宋体"/>
                <w:szCs w:val="21"/>
              </w:rPr>
            </w:pPr>
          </w:p>
        </w:tc>
        <w:tc>
          <w:tcPr>
            <w:tcW w:w="848" w:type="dxa"/>
            <w:tcBorders>
              <w:top w:val="nil"/>
            </w:tcBorders>
            <w:vAlign w:val="center"/>
          </w:tcPr>
          <w:p w:rsidR="002709B0" w:rsidRDefault="002709B0">
            <w:pPr>
              <w:pStyle w:val="ab"/>
              <w:keepNext/>
              <w:spacing w:line="440" w:lineRule="exact"/>
              <w:ind w:left="63" w:right="63"/>
              <w:rPr>
                <w:rFonts w:ascii="宋体"/>
                <w:szCs w:val="21"/>
              </w:rPr>
            </w:pPr>
          </w:p>
        </w:tc>
        <w:tc>
          <w:tcPr>
            <w:tcW w:w="768" w:type="dxa"/>
            <w:tcBorders>
              <w:top w:val="nil"/>
            </w:tcBorders>
            <w:vAlign w:val="center"/>
          </w:tcPr>
          <w:p w:rsidR="002709B0" w:rsidRDefault="002709B0">
            <w:pPr>
              <w:pStyle w:val="ab"/>
              <w:keepNext/>
              <w:spacing w:line="440" w:lineRule="exact"/>
              <w:ind w:left="63" w:right="63"/>
              <w:rPr>
                <w:rFonts w:ascii="宋体"/>
                <w:szCs w:val="21"/>
              </w:rPr>
            </w:pPr>
          </w:p>
        </w:tc>
        <w:tc>
          <w:tcPr>
            <w:tcW w:w="941" w:type="dxa"/>
            <w:tcBorders>
              <w:top w:val="nil"/>
            </w:tcBorders>
            <w:vAlign w:val="center"/>
          </w:tcPr>
          <w:p w:rsidR="002709B0" w:rsidRDefault="002709B0">
            <w:pPr>
              <w:pStyle w:val="ab"/>
              <w:keepNext/>
              <w:spacing w:line="440" w:lineRule="exact"/>
              <w:ind w:left="63" w:right="63"/>
              <w:rPr>
                <w:rFonts w:ascii="宋体"/>
                <w:szCs w:val="21"/>
              </w:rPr>
            </w:pPr>
          </w:p>
        </w:tc>
        <w:tc>
          <w:tcPr>
            <w:tcW w:w="896" w:type="dxa"/>
            <w:tcBorders>
              <w:top w:val="nil"/>
            </w:tcBorders>
            <w:vAlign w:val="center"/>
          </w:tcPr>
          <w:p w:rsidR="002709B0" w:rsidRDefault="002709B0">
            <w:pPr>
              <w:pStyle w:val="ab"/>
              <w:keepNext/>
              <w:spacing w:line="440" w:lineRule="exact"/>
              <w:ind w:left="63" w:right="63"/>
              <w:rPr>
                <w:rFonts w:ascii="宋体"/>
                <w:szCs w:val="21"/>
              </w:rPr>
            </w:pPr>
          </w:p>
        </w:tc>
        <w:tc>
          <w:tcPr>
            <w:tcW w:w="768" w:type="dxa"/>
            <w:tcBorders>
              <w:top w:val="nil"/>
            </w:tcBorders>
            <w:vAlign w:val="center"/>
          </w:tcPr>
          <w:p w:rsidR="002709B0" w:rsidRDefault="002709B0">
            <w:pPr>
              <w:pStyle w:val="ab"/>
              <w:keepNext/>
              <w:spacing w:line="440" w:lineRule="exact"/>
              <w:ind w:left="63" w:right="63"/>
              <w:rPr>
                <w:rFonts w:ascii="宋体"/>
                <w:szCs w:val="21"/>
              </w:rPr>
            </w:pPr>
          </w:p>
        </w:tc>
        <w:tc>
          <w:tcPr>
            <w:tcW w:w="1341" w:type="dxa"/>
            <w:tcBorders>
              <w:top w:val="nil"/>
            </w:tcBorders>
            <w:vAlign w:val="center"/>
          </w:tcPr>
          <w:p w:rsidR="002709B0" w:rsidRDefault="002709B0">
            <w:pPr>
              <w:pStyle w:val="ab"/>
              <w:keepNext/>
              <w:spacing w:line="440" w:lineRule="exact"/>
              <w:ind w:left="63" w:right="63"/>
              <w:rPr>
                <w:rFonts w:ascii="宋体"/>
                <w:szCs w:val="21"/>
              </w:rPr>
            </w:pPr>
          </w:p>
        </w:tc>
        <w:tc>
          <w:tcPr>
            <w:tcW w:w="896" w:type="dxa"/>
            <w:tcBorders>
              <w:top w:val="nil"/>
            </w:tcBorders>
            <w:vAlign w:val="center"/>
          </w:tcPr>
          <w:p w:rsidR="002709B0" w:rsidRDefault="002709B0">
            <w:pPr>
              <w:pStyle w:val="ab"/>
              <w:keepNext/>
              <w:spacing w:line="440" w:lineRule="exact"/>
              <w:ind w:left="63" w:right="63"/>
              <w:rPr>
                <w:rFonts w:ascii="宋体"/>
                <w:szCs w:val="21"/>
              </w:rPr>
            </w:pPr>
          </w:p>
        </w:tc>
      </w:tr>
      <w:tr w:rsidR="002709B0">
        <w:trPr>
          <w:trHeight w:val="639"/>
          <w:jc w:val="center"/>
        </w:trPr>
        <w:tc>
          <w:tcPr>
            <w:tcW w:w="700" w:type="dxa"/>
            <w:vAlign w:val="center"/>
          </w:tcPr>
          <w:p w:rsidR="002709B0" w:rsidRDefault="002709B0">
            <w:pPr>
              <w:pStyle w:val="ab"/>
              <w:keepNext/>
              <w:spacing w:line="440" w:lineRule="exact"/>
              <w:ind w:left="63" w:right="63"/>
              <w:rPr>
                <w:rFonts w:ascii="宋体"/>
                <w:szCs w:val="21"/>
              </w:rPr>
            </w:pPr>
          </w:p>
        </w:tc>
        <w:tc>
          <w:tcPr>
            <w:tcW w:w="1147" w:type="dxa"/>
            <w:vAlign w:val="center"/>
          </w:tcPr>
          <w:p w:rsidR="002709B0" w:rsidRDefault="002709B0">
            <w:pPr>
              <w:pStyle w:val="ab"/>
              <w:keepNext/>
              <w:spacing w:line="440" w:lineRule="exact"/>
              <w:ind w:left="63" w:right="63"/>
              <w:rPr>
                <w:rFonts w:ascii="宋体"/>
                <w:szCs w:val="21"/>
              </w:rPr>
            </w:pPr>
          </w:p>
        </w:tc>
        <w:tc>
          <w:tcPr>
            <w:tcW w:w="1277" w:type="dxa"/>
            <w:vAlign w:val="center"/>
          </w:tcPr>
          <w:p w:rsidR="002709B0" w:rsidRDefault="002709B0">
            <w:pPr>
              <w:pStyle w:val="ab"/>
              <w:keepNext/>
              <w:spacing w:line="440" w:lineRule="exact"/>
              <w:ind w:left="63" w:right="63"/>
              <w:rPr>
                <w:rFonts w:ascii="宋体"/>
                <w:szCs w:val="21"/>
              </w:rPr>
            </w:pPr>
          </w:p>
        </w:tc>
        <w:tc>
          <w:tcPr>
            <w:tcW w:w="848" w:type="dxa"/>
            <w:vAlign w:val="center"/>
          </w:tcPr>
          <w:p w:rsidR="002709B0" w:rsidRDefault="002709B0">
            <w:pPr>
              <w:pStyle w:val="ab"/>
              <w:keepNext/>
              <w:spacing w:line="440" w:lineRule="exact"/>
              <w:ind w:left="63" w:right="63"/>
              <w:rPr>
                <w:rFonts w:ascii="宋体"/>
                <w:szCs w:val="21"/>
              </w:rPr>
            </w:pPr>
          </w:p>
        </w:tc>
        <w:tc>
          <w:tcPr>
            <w:tcW w:w="768" w:type="dxa"/>
            <w:vAlign w:val="center"/>
          </w:tcPr>
          <w:p w:rsidR="002709B0" w:rsidRDefault="002709B0">
            <w:pPr>
              <w:pStyle w:val="ab"/>
              <w:keepNext/>
              <w:spacing w:line="440" w:lineRule="exact"/>
              <w:ind w:left="63" w:right="63"/>
              <w:rPr>
                <w:rFonts w:ascii="宋体"/>
                <w:szCs w:val="21"/>
              </w:rPr>
            </w:pPr>
          </w:p>
        </w:tc>
        <w:tc>
          <w:tcPr>
            <w:tcW w:w="941" w:type="dxa"/>
            <w:vAlign w:val="center"/>
          </w:tcPr>
          <w:p w:rsidR="002709B0" w:rsidRDefault="002709B0">
            <w:pPr>
              <w:pStyle w:val="ab"/>
              <w:keepNext/>
              <w:spacing w:line="440" w:lineRule="exact"/>
              <w:ind w:left="63" w:right="63"/>
              <w:rPr>
                <w:rFonts w:ascii="宋体"/>
                <w:szCs w:val="21"/>
              </w:rPr>
            </w:pPr>
          </w:p>
        </w:tc>
        <w:tc>
          <w:tcPr>
            <w:tcW w:w="896" w:type="dxa"/>
            <w:vAlign w:val="center"/>
          </w:tcPr>
          <w:p w:rsidR="002709B0" w:rsidRDefault="002709B0">
            <w:pPr>
              <w:pStyle w:val="ab"/>
              <w:keepNext/>
              <w:spacing w:line="440" w:lineRule="exact"/>
              <w:ind w:left="63" w:right="63"/>
              <w:rPr>
                <w:rFonts w:ascii="宋体"/>
                <w:szCs w:val="21"/>
              </w:rPr>
            </w:pPr>
          </w:p>
        </w:tc>
        <w:tc>
          <w:tcPr>
            <w:tcW w:w="768" w:type="dxa"/>
            <w:vAlign w:val="center"/>
          </w:tcPr>
          <w:p w:rsidR="002709B0" w:rsidRDefault="002709B0">
            <w:pPr>
              <w:pStyle w:val="ab"/>
              <w:keepNext/>
              <w:spacing w:line="440" w:lineRule="exact"/>
              <w:ind w:left="63" w:right="63"/>
              <w:rPr>
                <w:rFonts w:ascii="宋体"/>
                <w:szCs w:val="21"/>
              </w:rPr>
            </w:pPr>
          </w:p>
        </w:tc>
        <w:tc>
          <w:tcPr>
            <w:tcW w:w="1341" w:type="dxa"/>
            <w:vAlign w:val="center"/>
          </w:tcPr>
          <w:p w:rsidR="002709B0" w:rsidRDefault="002709B0">
            <w:pPr>
              <w:pStyle w:val="ab"/>
              <w:keepNext/>
              <w:spacing w:line="440" w:lineRule="exact"/>
              <w:ind w:left="63" w:right="63"/>
              <w:rPr>
                <w:rFonts w:ascii="宋体"/>
                <w:szCs w:val="21"/>
              </w:rPr>
            </w:pPr>
          </w:p>
        </w:tc>
        <w:tc>
          <w:tcPr>
            <w:tcW w:w="896" w:type="dxa"/>
            <w:vAlign w:val="center"/>
          </w:tcPr>
          <w:p w:rsidR="002709B0" w:rsidRDefault="002709B0">
            <w:pPr>
              <w:pStyle w:val="ab"/>
              <w:keepNext/>
              <w:spacing w:line="440" w:lineRule="exact"/>
              <w:ind w:left="63" w:right="63"/>
              <w:rPr>
                <w:rFonts w:ascii="宋体"/>
                <w:szCs w:val="21"/>
              </w:rPr>
            </w:pPr>
          </w:p>
        </w:tc>
      </w:tr>
      <w:tr w:rsidR="002709B0">
        <w:trPr>
          <w:trHeight w:val="639"/>
          <w:jc w:val="center"/>
        </w:trPr>
        <w:tc>
          <w:tcPr>
            <w:tcW w:w="700" w:type="dxa"/>
            <w:vAlign w:val="center"/>
          </w:tcPr>
          <w:p w:rsidR="002709B0" w:rsidRDefault="002709B0">
            <w:pPr>
              <w:pStyle w:val="ab"/>
              <w:keepNext/>
              <w:spacing w:line="440" w:lineRule="exact"/>
              <w:ind w:left="63" w:right="63"/>
              <w:rPr>
                <w:rFonts w:ascii="宋体"/>
                <w:szCs w:val="21"/>
              </w:rPr>
            </w:pPr>
          </w:p>
        </w:tc>
        <w:tc>
          <w:tcPr>
            <w:tcW w:w="1147" w:type="dxa"/>
            <w:vAlign w:val="center"/>
          </w:tcPr>
          <w:p w:rsidR="002709B0" w:rsidRDefault="002709B0">
            <w:pPr>
              <w:pStyle w:val="ab"/>
              <w:keepNext/>
              <w:spacing w:line="440" w:lineRule="exact"/>
              <w:ind w:left="63" w:right="63"/>
              <w:rPr>
                <w:rFonts w:ascii="宋体"/>
                <w:szCs w:val="21"/>
              </w:rPr>
            </w:pPr>
          </w:p>
        </w:tc>
        <w:tc>
          <w:tcPr>
            <w:tcW w:w="1277" w:type="dxa"/>
            <w:vAlign w:val="center"/>
          </w:tcPr>
          <w:p w:rsidR="002709B0" w:rsidRDefault="002709B0">
            <w:pPr>
              <w:pStyle w:val="ab"/>
              <w:keepNext/>
              <w:spacing w:line="440" w:lineRule="exact"/>
              <w:ind w:left="63" w:right="63"/>
              <w:rPr>
                <w:rFonts w:ascii="宋体"/>
                <w:szCs w:val="21"/>
              </w:rPr>
            </w:pPr>
          </w:p>
        </w:tc>
        <w:tc>
          <w:tcPr>
            <w:tcW w:w="848" w:type="dxa"/>
            <w:vAlign w:val="center"/>
          </w:tcPr>
          <w:p w:rsidR="002709B0" w:rsidRDefault="002709B0">
            <w:pPr>
              <w:pStyle w:val="ab"/>
              <w:keepNext/>
              <w:spacing w:line="440" w:lineRule="exact"/>
              <w:ind w:left="63" w:right="63"/>
              <w:rPr>
                <w:rFonts w:ascii="宋体"/>
                <w:szCs w:val="21"/>
              </w:rPr>
            </w:pPr>
          </w:p>
        </w:tc>
        <w:tc>
          <w:tcPr>
            <w:tcW w:w="768" w:type="dxa"/>
            <w:vAlign w:val="center"/>
          </w:tcPr>
          <w:p w:rsidR="002709B0" w:rsidRDefault="002709B0">
            <w:pPr>
              <w:pStyle w:val="ab"/>
              <w:keepNext/>
              <w:spacing w:line="440" w:lineRule="exact"/>
              <w:ind w:left="63" w:right="63"/>
              <w:rPr>
                <w:rFonts w:ascii="宋体"/>
                <w:szCs w:val="21"/>
              </w:rPr>
            </w:pPr>
          </w:p>
        </w:tc>
        <w:tc>
          <w:tcPr>
            <w:tcW w:w="941" w:type="dxa"/>
            <w:vAlign w:val="center"/>
          </w:tcPr>
          <w:p w:rsidR="002709B0" w:rsidRDefault="002709B0">
            <w:pPr>
              <w:pStyle w:val="ab"/>
              <w:keepNext/>
              <w:spacing w:line="440" w:lineRule="exact"/>
              <w:ind w:left="63" w:right="63"/>
              <w:rPr>
                <w:rFonts w:ascii="宋体"/>
                <w:szCs w:val="21"/>
              </w:rPr>
            </w:pPr>
          </w:p>
        </w:tc>
        <w:tc>
          <w:tcPr>
            <w:tcW w:w="896" w:type="dxa"/>
            <w:vAlign w:val="center"/>
          </w:tcPr>
          <w:p w:rsidR="002709B0" w:rsidRDefault="002709B0">
            <w:pPr>
              <w:pStyle w:val="ab"/>
              <w:keepNext/>
              <w:spacing w:line="440" w:lineRule="exact"/>
              <w:ind w:left="63" w:right="63"/>
              <w:rPr>
                <w:rFonts w:ascii="宋体"/>
                <w:szCs w:val="21"/>
              </w:rPr>
            </w:pPr>
          </w:p>
        </w:tc>
        <w:tc>
          <w:tcPr>
            <w:tcW w:w="768" w:type="dxa"/>
            <w:vAlign w:val="center"/>
          </w:tcPr>
          <w:p w:rsidR="002709B0" w:rsidRDefault="002709B0">
            <w:pPr>
              <w:pStyle w:val="ab"/>
              <w:keepNext/>
              <w:spacing w:line="440" w:lineRule="exact"/>
              <w:ind w:left="63" w:right="63"/>
              <w:rPr>
                <w:rFonts w:ascii="宋体"/>
                <w:szCs w:val="21"/>
              </w:rPr>
            </w:pPr>
          </w:p>
        </w:tc>
        <w:tc>
          <w:tcPr>
            <w:tcW w:w="1341" w:type="dxa"/>
            <w:vAlign w:val="center"/>
          </w:tcPr>
          <w:p w:rsidR="002709B0" w:rsidRDefault="002709B0">
            <w:pPr>
              <w:pStyle w:val="ab"/>
              <w:keepNext/>
              <w:spacing w:line="440" w:lineRule="exact"/>
              <w:ind w:left="63" w:right="63"/>
              <w:rPr>
                <w:rFonts w:ascii="宋体"/>
                <w:szCs w:val="21"/>
              </w:rPr>
            </w:pPr>
          </w:p>
        </w:tc>
        <w:tc>
          <w:tcPr>
            <w:tcW w:w="896" w:type="dxa"/>
            <w:vAlign w:val="center"/>
          </w:tcPr>
          <w:p w:rsidR="002709B0" w:rsidRDefault="002709B0">
            <w:pPr>
              <w:pStyle w:val="ab"/>
              <w:keepNext/>
              <w:spacing w:line="440" w:lineRule="exact"/>
              <w:ind w:left="63" w:right="63"/>
              <w:rPr>
                <w:rFonts w:ascii="宋体"/>
                <w:szCs w:val="21"/>
              </w:rPr>
            </w:pPr>
          </w:p>
        </w:tc>
      </w:tr>
      <w:tr w:rsidR="002709B0">
        <w:trPr>
          <w:trHeight w:val="639"/>
          <w:jc w:val="center"/>
        </w:trPr>
        <w:tc>
          <w:tcPr>
            <w:tcW w:w="700" w:type="dxa"/>
            <w:vAlign w:val="center"/>
          </w:tcPr>
          <w:p w:rsidR="002709B0" w:rsidRDefault="002709B0">
            <w:pPr>
              <w:pStyle w:val="ab"/>
              <w:keepNext/>
              <w:spacing w:line="440" w:lineRule="exact"/>
              <w:ind w:left="63" w:right="63"/>
              <w:rPr>
                <w:rFonts w:ascii="宋体"/>
                <w:szCs w:val="21"/>
              </w:rPr>
            </w:pPr>
          </w:p>
        </w:tc>
        <w:tc>
          <w:tcPr>
            <w:tcW w:w="1147" w:type="dxa"/>
            <w:vAlign w:val="center"/>
          </w:tcPr>
          <w:p w:rsidR="002709B0" w:rsidRDefault="002709B0">
            <w:pPr>
              <w:pStyle w:val="ab"/>
              <w:keepNext/>
              <w:spacing w:line="440" w:lineRule="exact"/>
              <w:ind w:left="63" w:right="63"/>
              <w:rPr>
                <w:rFonts w:ascii="宋体"/>
                <w:szCs w:val="21"/>
              </w:rPr>
            </w:pPr>
          </w:p>
        </w:tc>
        <w:tc>
          <w:tcPr>
            <w:tcW w:w="1277" w:type="dxa"/>
            <w:vAlign w:val="center"/>
          </w:tcPr>
          <w:p w:rsidR="002709B0" w:rsidRDefault="002709B0">
            <w:pPr>
              <w:pStyle w:val="ab"/>
              <w:keepNext/>
              <w:spacing w:line="440" w:lineRule="exact"/>
              <w:ind w:left="63" w:right="63"/>
              <w:rPr>
                <w:rFonts w:ascii="宋体"/>
                <w:szCs w:val="21"/>
              </w:rPr>
            </w:pPr>
          </w:p>
        </w:tc>
        <w:tc>
          <w:tcPr>
            <w:tcW w:w="848" w:type="dxa"/>
            <w:vAlign w:val="center"/>
          </w:tcPr>
          <w:p w:rsidR="002709B0" w:rsidRDefault="002709B0">
            <w:pPr>
              <w:pStyle w:val="ab"/>
              <w:keepNext/>
              <w:spacing w:line="440" w:lineRule="exact"/>
              <w:ind w:left="63" w:right="63"/>
              <w:rPr>
                <w:rFonts w:ascii="宋体"/>
                <w:szCs w:val="21"/>
              </w:rPr>
            </w:pPr>
          </w:p>
        </w:tc>
        <w:tc>
          <w:tcPr>
            <w:tcW w:w="768" w:type="dxa"/>
            <w:vAlign w:val="center"/>
          </w:tcPr>
          <w:p w:rsidR="002709B0" w:rsidRDefault="002709B0">
            <w:pPr>
              <w:pStyle w:val="ab"/>
              <w:keepNext/>
              <w:spacing w:line="440" w:lineRule="exact"/>
              <w:ind w:left="63" w:right="63"/>
              <w:rPr>
                <w:rFonts w:ascii="宋体"/>
                <w:szCs w:val="21"/>
              </w:rPr>
            </w:pPr>
          </w:p>
        </w:tc>
        <w:tc>
          <w:tcPr>
            <w:tcW w:w="941" w:type="dxa"/>
            <w:vAlign w:val="center"/>
          </w:tcPr>
          <w:p w:rsidR="002709B0" w:rsidRDefault="002709B0">
            <w:pPr>
              <w:pStyle w:val="ab"/>
              <w:keepNext/>
              <w:spacing w:line="440" w:lineRule="exact"/>
              <w:ind w:left="63" w:right="63"/>
              <w:rPr>
                <w:rFonts w:ascii="宋体"/>
                <w:szCs w:val="21"/>
              </w:rPr>
            </w:pPr>
          </w:p>
        </w:tc>
        <w:tc>
          <w:tcPr>
            <w:tcW w:w="896" w:type="dxa"/>
            <w:vAlign w:val="center"/>
          </w:tcPr>
          <w:p w:rsidR="002709B0" w:rsidRDefault="002709B0">
            <w:pPr>
              <w:pStyle w:val="ab"/>
              <w:keepNext/>
              <w:spacing w:line="440" w:lineRule="exact"/>
              <w:ind w:left="63" w:right="63"/>
              <w:rPr>
                <w:rFonts w:ascii="宋体"/>
                <w:szCs w:val="21"/>
              </w:rPr>
            </w:pPr>
          </w:p>
        </w:tc>
        <w:tc>
          <w:tcPr>
            <w:tcW w:w="768" w:type="dxa"/>
            <w:vAlign w:val="center"/>
          </w:tcPr>
          <w:p w:rsidR="002709B0" w:rsidRDefault="002709B0">
            <w:pPr>
              <w:pStyle w:val="ab"/>
              <w:keepNext/>
              <w:spacing w:line="440" w:lineRule="exact"/>
              <w:ind w:left="63" w:right="63"/>
              <w:rPr>
                <w:rFonts w:ascii="宋体"/>
                <w:szCs w:val="21"/>
              </w:rPr>
            </w:pPr>
          </w:p>
        </w:tc>
        <w:tc>
          <w:tcPr>
            <w:tcW w:w="1341" w:type="dxa"/>
            <w:vAlign w:val="center"/>
          </w:tcPr>
          <w:p w:rsidR="002709B0" w:rsidRDefault="002709B0">
            <w:pPr>
              <w:pStyle w:val="ab"/>
              <w:keepNext/>
              <w:spacing w:line="440" w:lineRule="exact"/>
              <w:ind w:left="63" w:right="63"/>
              <w:rPr>
                <w:rFonts w:ascii="宋体"/>
                <w:szCs w:val="21"/>
              </w:rPr>
            </w:pPr>
          </w:p>
        </w:tc>
        <w:tc>
          <w:tcPr>
            <w:tcW w:w="896" w:type="dxa"/>
            <w:vAlign w:val="center"/>
          </w:tcPr>
          <w:p w:rsidR="002709B0" w:rsidRDefault="002709B0">
            <w:pPr>
              <w:pStyle w:val="ab"/>
              <w:keepNext/>
              <w:spacing w:line="440" w:lineRule="exact"/>
              <w:ind w:left="63" w:right="63"/>
              <w:rPr>
                <w:rFonts w:ascii="宋体"/>
                <w:szCs w:val="21"/>
              </w:rPr>
            </w:pPr>
          </w:p>
        </w:tc>
      </w:tr>
      <w:tr w:rsidR="002709B0">
        <w:trPr>
          <w:trHeight w:val="639"/>
          <w:jc w:val="center"/>
        </w:trPr>
        <w:tc>
          <w:tcPr>
            <w:tcW w:w="700" w:type="dxa"/>
            <w:vAlign w:val="center"/>
          </w:tcPr>
          <w:p w:rsidR="002709B0" w:rsidRDefault="002709B0">
            <w:pPr>
              <w:pStyle w:val="ab"/>
              <w:keepNext/>
              <w:spacing w:line="440" w:lineRule="exact"/>
              <w:ind w:left="63" w:right="63"/>
              <w:rPr>
                <w:rFonts w:ascii="宋体"/>
                <w:szCs w:val="21"/>
              </w:rPr>
            </w:pPr>
          </w:p>
        </w:tc>
        <w:tc>
          <w:tcPr>
            <w:tcW w:w="1147" w:type="dxa"/>
            <w:vAlign w:val="center"/>
          </w:tcPr>
          <w:p w:rsidR="002709B0" w:rsidRDefault="002709B0">
            <w:pPr>
              <w:pStyle w:val="ab"/>
              <w:keepNext/>
              <w:spacing w:line="440" w:lineRule="exact"/>
              <w:ind w:left="63" w:right="63"/>
              <w:rPr>
                <w:rFonts w:ascii="宋体"/>
                <w:szCs w:val="21"/>
              </w:rPr>
            </w:pPr>
          </w:p>
        </w:tc>
        <w:tc>
          <w:tcPr>
            <w:tcW w:w="1277" w:type="dxa"/>
            <w:vAlign w:val="center"/>
          </w:tcPr>
          <w:p w:rsidR="002709B0" w:rsidRDefault="002709B0">
            <w:pPr>
              <w:pStyle w:val="ab"/>
              <w:keepNext/>
              <w:spacing w:line="440" w:lineRule="exact"/>
              <w:ind w:left="63" w:right="63"/>
              <w:rPr>
                <w:rFonts w:ascii="宋体"/>
                <w:szCs w:val="21"/>
              </w:rPr>
            </w:pPr>
          </w:p>
        </w:tc>
        <w:tc>
          <w:tcPr>
            <w:tcW w:w="848" w:type="dxa"/>
            <w:vAlign w:val="center"/>
          </w:tcPr>
          <w:p w:rsidR="002709B0" w:rsidRDefault="002709B0">
            <w:pPr>
              <w:pStyle w:val="ab"/>
              <w:keepNext/>
              <w:spacing w:line="440" w:lineRule="exact"/>
              <w:ind w:left="63" w:right="63"/>
              <w:rPr>
                <w:rFonts w:ascii="宋体"/>
                <w:szCs w:val="21"/>
              </w:rPr>
            </w:pPr>
          </w:p>
        </w:tc>
        <w:tc>
          <w:tcPr>
            <w:tcW w:w="768" w:type="dxa"/>
            <w:vAlign w:val="center"/>
          </w:tcPr>
          <w:p w:rsidR="002709B0" w:rsidRDefault="002709B0">
            <w:pPr>
              <w:pStyle w:val="ab"/>
              <w:keepNext/>
              <w:spacing w:line="440" w:lineRule="exact"/>
              <w:ind w:left="63" w:right="63"/>
              <w:rPr>
                <w:rFonts w:ascii="宋体"/>
                <w:szCs w:val="21"/>
              </w:rPr>
            </w:pPr>
          </w:p>
        </w:tc>
        <w:tc>
          <w:tcPr>
            <w:tcW w:w="941" w:type="dxa"/>
            <w:vAlign w:val="center"/>
          </w:tcPr>
          <w:p w:rsidR="002709B0" w:rsidRDefault="002709B0">
            <w:pPr>
              <w:pStyle w:val="ab"/>
              <w:keepNext/>
              <w:spacing w:line="440" w:lineRule="exact"/>
              <w:ind w:left="63" w:right="63"/>
              <w:rPr>
                <w:rFonts w:ascii="宋体"/>
                <w:szCs w:val="21"/>
              </w:rPr>
            </w:pPr>
          </w:p>
        </w:tc>
        <w:tc>
          <w:tcPr>
            <w:tcW w:w="896" w:type="dxa"/>
            <w:vAlign w:val="center"/>
          </w:tcPr>
          <w:p w:rsidR="002709B0" w:rsidRDefault="002709B0">
            <w:pPr>
              <w:pStyle w:val="ab"/>
              <w:keepNext/>
              <w:spacing w:line="440" w:lineRule="exact"/>
              <w:ind w:left="63" w:right="63"/>
              <w:rPr>
                <w:rFonts w:ascii="宋体"/>
                <w:szCs w:val="21"/>
              </w:rPr>
            </w:pPr>
          </w:p>
        </w:tc>
        <w:tc>
          <w:tcPr>
            <w:tcW w:w="768" w:type="dxa"/>
            <w:vAlign w:val="center"/>
          </w:tcPr>
          <w:p w:rsidR="002709B0" w:rsidRDefault="002709B0">
            <w:pPr>
              <w:pStyle w:val="ab"/>
              <w:keepNext/>
              <w:spacing w:line="440" w:lineRule="exact"/>
              <w:ind w:left="63" w:right="63"/>
              <w:rPr>
                <w:rFonts w:ascii="宋体"/>
                <w:szCs w:val="21"/>
              </w:rPr>
            </w:pPr>
          </w:p>
        </w:tc>
        <w:tc>
          <w:tcPr>
            <w:tcW w:w="1341" w:type="dxa"/>
            <w:vAlign w:val="center"/>
          </w:tcPr>
          <w:p w:rsidR="002709B0" w:rsidRDefault="002709B0">
            <w:pPr>
              <w:pStyle w:val="ab"/>
              <w:keepNext/>
              <w:spacing w:line="440" w:lineRule="exact"/>
              <w:ind w:left="63" w:right="63"/>
              <w:rPr>
                <w:rFonts w:ascii="宋体"/>
                <w:szCs w:val="21"/>
              </w:rPr>
            </w:pPr>
          </w:p>
        </w:tc>
        <w:tc>
          <w:tcPr>
            <w:tcW w:w="896" w:type="dxa"/>
            <w:vAlign w:val="center"/>
          </w:tcPr>
          <w:p w:rsidR="002709B0" w:rsidRDefault="002709B0">
            <w:pPr>
              <w:pStyle w:val="ab"/>
              <w:keepNext/>
              <w:spacing w:line="440" w:lineRule="exact"/>
              <w:ind w:left="63" w:right="63"/>
              <w:rPr>
                <w:rFonts w:ascii="宋体"/>
                <w:szCs w:val="21"/>
              </w:rPr>
            </w:pPr>
          </w:p>
        </w:tc>
      </w:tr>
      <w:tr w:rsidR="002709B0">
        <w:trPr>
          <w:trHeight w:val="639"/>
          <w:jc w:val="center"/>
        </w:trPr>
        <w:tc>
          <w:tcPr>
            <w:tcW w:w="700" w:type="dxa"/>
            <w:vAlign w:val="center"/>
          </w:tcPr>
          <w:p w:rsidR="002709B0" w:rsidRDefault="002709B0">
            <w:pPr>
              <w:pStyle w:val="ab"/>
              <w:keepNext/>
              <w:spacing w:line="440" w:lineRule="exact"/>
              <w:ind w:left="63" w:right="63"/>
              <w:rPr>
                <w:rFonts w:ascii="宋体"/>
                <w:szCs w:val="21"/>
              </w:rPr>
            </w:pPr>
          </w:p>
        </w:tc>
        <w:tc>
          <w:tcPr>
            <w:tcW w:w="1147" w:type="dxa"/>
            <w:vAlign w:val="center"/>
          </w:tcPr>
          <w:p w:rsidR="002709B0" w:rsidRDefault="002709B0">
            <w:pPr>
              <w:pStyle w:val="ab"/>
              <w:keepNext/>
              <w:spacing w:line="440" w:lineRule="exact"/>
              <w:ind w:left="63" w:right="63"/>
              <w:rPr>
                <w:rFonts w:ascii="宋体"/>
                <w:szCs w:val="21"/>
              </w:rPr>
            </w:pPr>
          </w:p>
        </w:tc>
        <w:tc>
          <w:tcPr>
            <w:tcW w:w="1277" w:type="dxa"/>
            <w:vAlign w:val="center"/>
          </w:tcPr>
          <w:p w:rsidR="002709B0" w:rsidRDefault="002709B0">
            <w:pPr>
              <w:pStyle w:val="ab"/>
              <w:keepNext/>
              <w:spacing w:line="440" w:lineRule="exact"/>
              <w:ind w:left="63" w:right="63"/>
              <w:rPr>
                <w:rFonts w:ascii="宋体"/>
                <w:szCs w:val="21"/>
              </w:rPr>
            </w:pPr>
          </w:p>
        </w:tc>
        <w:tc>
          <w:tcPr>
            <w:tcW w:w="848" w:type="dxa"/>
            <w:vAlign w:val="center"/>
          </w:tcPr>
          <w:p w:rsidR="002709B0" w:rsidRDefault="002709B0">
            <w:pPr>
              <w:pStyle w:val="ab"/>
              <w:keepNext/>
              <w:spacing w:line="440" w:lineRule="exact"/>
              <w:ind w:left="63" w:right="63"/>
              <w:rPr>
                <w:rFonts w:ascii="宋体"/>
                <w:szCs w:val="21"/>
              </w:rPr>
            </w:pPr>
          </w:p>
        </w:tc>
        <w:tc>
          <w:tcPr>
            <w:tcW w:w="768" w:type="dxa"/>
            <w:vAlign w:val="center"/>
          </w:tcPr>
          <w:p w:rsidR="002709B0" w:rsidRDefault="002709B0">
            <w:pPr>
              <w:pStyle w:val="ab"/>
              <w:keepNext/>
              <w:spacing w:line="440" w:lineRule="exact"/>
              <w:ind w:left="63" w:right="63"/>
              <w:rPr>
                <w:rFonts w:ascii="宋体"/>
                <w:szCs w:val="21"/>
              </w:rPr>
            </w:pPr>
          </w:p>
        </w:tc>
        <w:tc>
          <w:tcPr>
            <w:tcW w:w="941" w:type="dxa"/>
            <w:vAlign w:val="center"/>
          </w:tcPr>
          <w:p w:rsidR="002709B0" w:rsidRDefault="002709B0">
            <w:pPr>
              <w:pStyle w:val="ab"/>
              <w:keepNext/>
              <w:spacing w:line="440" w:lineRule="exact"/>
              <w:ind w:left="63" w:right="63"/>
              <w:rPr>
                <w:rFonts w:ascii="宋体"/>
                <w:szCs w:val="21"/>
              </w:rPr>
            </w:pPr>
          </w:p>
        </w:tc>
        <w:tc>
          <w:tcPr>
            <w:tcW w:w="896" w:type="dxa"/>
            <w:vAlign w:val="center"/>
          </w:tcPr>
          <w:p w:rsidR="002709B0" w:rsidRDefault="002709B0">
            <w:pPr>
              <w:pStyle w:val="ab"/>
              <w:keepNext/>
              <w:spacing w:line="440" w:lineRule="exact"/>
              <w:ind w:left="63" w:right="63"/>
              <w:rPr>
                <w:rFonts w:ascii="宋体"/>
                <w:szCs w:val="21"/>
              </w:rPr>
            </w:pPr>
          </w:p>
        </w:tc>
        <w:tc>
          <w:tcPr>
            <w:tcW w:w="768" w:type="dxa"/>
            <w:vAlign w:val="center"/>
          </w:tcPr>
          <w:p w:rsidR="002709B0" w:rsidRDefault="002709B0">
            <w:pPr>
              <w:pStyle w:val="ab"/>
              <w:keepNext/>
              <w:spacing w:line="440" w:lineRule="exact"/>
              <w:ind w:left="63" w:right="63"/>
              <w:rPr>
                <w:rFonts w:ascii="宋体"/>
                <w:szCs w:val="21"/>
              </w:rPr>
            </w:pPr>
          </w:p>
        </w:tc>
        <w:tc>
          <w:tcPr>
            <w:tcW w:w="1341" w:type="dxa"/>
            <w:vAlign w:val="center"/>
          </w:tcPr>
          <w:p w:rsidR="002709B0" w:rsidRDefault="002709B0">
            <w:pPr>
              <w:pStyle w:val="ab"/>
              <w:keepNext/>
              <w:spacing w:line="440" w:lineRule="exact"/>
              <w:ind w:left="63" w:right="63"/>
              <w:rPr>
                <w:rFonts w:ascii="宋体"/>
                <w:szCs w:val="21"/>
              </w:rPr>
            </w:pPr>
          </w:p>
        </w:tc>
        <w:tc>
          <w:tcPr>
            <w:tcW w:w="896" w:type="dxa"/>
            <w:vAlign w:val="center"/>
          </w:tcPr>
          <w:p w:rsidR="002709B0" w:rsidRDefault="002709B0">
            <w:pPr>
              <w:pStyle w:val="ab"/>
              <w:keepNext/>
              <w:spacing w:line="440" w:lineRule="exact"/>
              <w:ind w:left="63" w:right="63"/>
              <w:rPr>
                <w:rFonts w:ascii="宋体"/>
                <w:szCs w:val="21"/>
              </w:rPr>
            </w:pPr>
          </w:p>
        </w:tc>
      </w:tr>
      <w:tr w:rsidR="002709B0">
        <w:trPr>
          <w:trHeight w:val="639"/>
          <w:jc w:val="center"/>
        </w:trPr>
        <w:tc>
          <w:tcPr>
            <w:tcW w:w="700" w:type="dxa"/>
            <w:vAlign w:val="center"/>
          </w:tcPr>
          <w:p w:rsidR="002709B0" w:rsidRDefault="002709B0">
            <w:pPr>
              <w:pStyle w:val="ab"/>
              <w:keepNext/>
              <w:spacing w:line="440" w:lineRule="exact"/>
              <w:ind w:left="63" w:right="63"/>
              <w:rPr>
                <w:rFonts w:ascii="宋体"/>
                <w:szCs w:val="21"/>
              </w:rPr>
            </w:pPr>
          </w:p>
        </w:tc>
        <w:tc>
          <w:tcPr>
            <w:tcW w:w="1147" w:type="dxa"/>
            <w:vAlign w:val="center"/>
          </w:tcPr>
          <w:p w:rsidR="002709B0" w:rsidRDefault="002709B0">
            <w:pPr>
              <w:pStyle w:val="ab"/>
              <w:keepNext/>
              <w:spacing w:line="440" w:lineRule="exact"/>
              <w:ind w:left="63" w:right="63"/>
              <w:rPr>
                <w:rFonts w:ascii="宋体"/>
                <w:szCs w:val="21"/>
              </w:rPr>
            </w:pPr>
          </w:p>
        </w:tc>
        <w:tc>
          <w:tcPr>
            <w:tcW w:w="1277" w:type="dxa"/>
            <w:vAlign w:val="center"/>
          </w:tcPr>
          <w:p w:rsidR="002709B0" w:rsidRDefault="002709B0">
            <w:pPr>
              <w:pStyle w:val="ab"/>
              <w:keepNext/>
              <w:spacing w:line="440" w:lineRule="exact"/>
              <w:ind w:left="63" w:right="63"/>
              <w:rPr>
                <w:rFonts w:ascii="宋体"/>
                <w:szCs w:val="21"/>
              </w:rPr>
            </w:pPr>
          </w:p>
        </w:tc>
        <w:tc>
          <w:tcPr>
            <w:tcW w:w="848" w:type="dxa"/>
            <w:vAlign w:val="center"/>
          </w:tcPr>
          <w:p w:rsidR="002709B0" w:rsidRDefault="002709B0">
            <w:pPr>
              <w:pStyle w:val="ab"/>
              <w:keepNext/>
              <w:spacing w:line="440" w:lineRule="exact"/>
              <w:ind w:left="63" w:right="63"/>
              <w:rPr>
                <w:rFonts w:ascii="宋体"/>
                <w:szCs w:val="21"/>
              </w:rPr>
            </w:pPr>
          </w:p>
        </w:tc>
        <w:tc>
          <w:tcPr>
            <w:tcW w:w="768" w:type="dxa"/>
            <w:vAlign w:val="center"/>
          </w:tcPr>
          <w:p w:rsidR="002709B0" w:rsidRDefault="002709B0">
            <w:pPr>
              <w:pStyle w:val="ab"/>
              <w:keepNext/>
              <w:spacing w:line="440" w:lineRule="exact"/>
              <w:ind w:left="63" w:right="63"/>
              <w:rPr>
                <w:rFonts w:ascii="宋体"/>
                <w:szCs w:val="21"/>
              </w:rPr>
            </w:pPr>
          </w:p>
        </w:tc>
        <w:tc>
          <w:tcPr>
            <w:tcW w:w="941" w:type="dxa"/>
            <w:vAlign w:val="center"/>
          </w:tcPr>
          <w:p w:rsidR="002709B0" w:rsidRDefault="002709B0">
            <w:pPr>
              <w:pStyle w:val="ab"/>
              <w:keepNext/>
              <w:spacing w:line="440" w:lineRule="exact"/>
              <w:ind w:left="63" w:right="63"/>
              <w:rPr>
                <w:rFonts w:ascii="宋体"/>
                <w:szCs w:val="21"/>
              </w:rPr>
            </w:pPr>
          </w:p>
        </w:tc>
        <w:tc>
          <w:tcPr>
            <w:tcW w:w="896" w:type="dxa"/>
            <w:vAlign w:val="center"/>
          </w:tcPr>
          <w:p w:rsidR="002709B0" w:rsidRDefault="002709B0">
            <w:pPr>
              <w:pStyle w:val="ab"/>
              <w:keepNext/>
              <w:spacing w:line="440" w:lineRule="exact"/>
              <w:ind w:left="63" w:right="63"/>
              <w:rPr>
                <w:rFonts w:ascii="宋体"/>
                <w:szCs w:val="21"/>
              </w:rPr>
            </w:pPr>
          </w:p>
        </w:tc>
        <w:tc>
          <w:tcPr>
            <w:tcW w:w="768" w:type="dxa"/>
            <w:vAlign w:val="center"/>
          </w:tcPr>
          <w:p w:rsidR="002709B0" w:rsidRDefault="002709B0">
            <w:pPr>
              <w:pStyle w:val="ab"/>
              <w:keepNext/>
              <w:spacing w:line="440" w:lineRule="exact"/>
              <w:ind w:left="63" w:right="63"/>
              <w:rPr>
                <w:rFonts w:ascii="宋体"/>
                <w:szCs w:val="21"/>
              </w:rPr>
            </w:pPr>
          </w:p>
        </w:tc>
        <w:tc>
          <w:tcPr>
            <w:tcW w:w="1341" w:type="dxa"/>
            <w:vAlign w:val="center"/>
          </w:tcPr>
          <w:p w:rsidR="002709B0" w:rsidRDefault="002709B0">
            <w:pPr>
              <w:pStyle w:val="ab"/>
              <w:keepNext/>
              <w:spacing w:line="440" w:lineRule="exact"/>
              <w:ind w:left="63" w:right="63"/>
              <w:rPr>
                <w:rFonts w:ascii="宋体"/>
                <w:szCs w:val="21"/>
              </w:rPr>
            </w:pPr>
          </w:p>
        </w:tc>
        <w:tc>
          <w:tcPr>
            <w:tcW w:w="896" w:type="dxa"/>
            <w:vAlign w:val="center"/>
          </w:tcPr>
          <w:p w:rsidR="002709B0" w:rsidRDefault="002709B0">
            <w:pPr>
              <w:pStyle w:val="ab"/>
              <w:keepNext/>
              <w:spacing w:line="440" w:lineRule="exact"/>
              <w:ind w:left="63" w:right="63"/>
              <w:rPr>
                <w:rFonts w:ascii="宋体"/>
                <w:szCs w:val="21"/>
              </w:rPr>
            </w:pPr>
          </w:p>
        </w:tc>
      </w:tr>
      <w:tr w:rsidR="002709B0">
        <w:trPr>
          <w:trHeight w:val="639"/>
          <w:jc w:val="center"/>
        </w:trPr>
        <w:tc>
          <w:tcPr>
            <w:tcW w:w="700" w:type="dxa"/>
            <w:vAlign w:val="center"/>
          </w:tcPr>
          <w:p w:rsidR="002709B0" w:rsidRDefault="002709B0">
            <w:pPr>
              <w:jc w:val="center"/>
              <w:rPr>
                <w:rFonts w:ascii="宋体" w:hAnsi="宋体"/>
                <w:color w:val="000000"/>
                <w:szCs w:val="21"/>
              </w:rPr>
            </w:pPr>
          </w:p>
        </w:tc>
        <w:tc>
          <w:tcPr>
            <w:tcW w:w="1147" w:type="dxa"/>
            <w:vAlign w:val="center"/>
          </w:tcPr>
          <w:p w:rsidR="002709B0" w:rsidRDefault="002709B0">
            <w:pPr>
              <w:jc w:val="center"/>
              <w:rPr>
                <w:rFonts w:ascii="宋体" w:hAnsi="宋体"/>
                <w:color w:val="000000"/>
                <w:szCs w:val="21"/>
              </w:rPr>
            </w:pPr>
          </w:p>
        </w:tc>
        <w:tc>
          <w:tcPr>
            <w:tcW w:w="1277" w:type="dxa"/>
            <w:vAlign w:val="center"/>
          </w:tcPr>
          <w:p w:rsidR="002709B0" w:rsidRDefault="002709B0">
            <w:pPr>
              <w:jc w:val="center"/>
              <w:rPr>
                <w:rFonts w:ascii="宋体" w:hAnsi="宋体"/>
                <w:color w:val="000000"/>
                <w:szCs w:val="21"/>
              </w:rPr>
            </w:pPr>
          </w:p>
        </w:tc>
        <w:tc>
          <w:tcPr>
            <w:tcW w:w="848" w:type="dxa"/>
            <w:vAlign w:val="center"/>
          </w:tcPr>
          <w:p w:rsidR="002709B0" w:rsidRDefault="002709B0">
            <w:pPr>
              <w:jc w:val="center"/>
              <w:rPr>
                <w:rFonts w:ascii="宋体" w:hAnsi="宋体"/>
                <w:color w:val="000000"/>
                <w:szCs w:val="21"/>
              </w:rPr>
            </w:pPr>
          </w:p>
        </w:tc>
        <w:tc>
          <w:tcPr>
            <w:tcW w:w="768" w:type="dxa"/>
            <w:vAlign w:val="center"/>
          </w:tcPr>
          <w:p w:rsidR="002709B0" w:rsidRDefault="002709B0">
            <w:pPr>
              <w:jc w:val="center"/>
              <w:rPr>
                <w:rFonts w:ascii="宋体" w:hAnsi="宋体"/>
                <w:color w:val="000000"/>
                <w:szCs w:val="21"/>
              </w:rPr>
            </w:pPr>
          </w:p>
        </w:tc>
        <w:tc>
          <w:tcPr>
            <w:tcW w:w="941" w:type="dxa"/>
            <w:vAlign w:val="center"/>
          </w:tcPr>
          <w:p w:rsidR="002709B0" w:rsidRDefault="002709B0">
            <w:pPr>
              <w:jc w:val="center"/>
              <w:rPr>
                <w:rFonts w:ascii="宋体" w:hAnsi="宋体"/>
                <w:color w:val="000000"/>
                <w:szCs w:val="21"/>
              </w:rPr>
            </w:pPr>
          </w:p>
        </w:tc>
        <w:tc>
          <w:tcPr>
            <w:tcW w:w="896" w:type="dxa"/>
            <w:vAlign w:val="center"/>
          </w:tcPr>
          <w:p w:rsidR="002709B0" w:rsidRDefault="002709B0">
            <w:pPr>
              <w:jc w:val="center"/>
              <w:rPr>
                <w:rFonts w:ascii="宋体" w:hAnsi="宋体"/>
                <w:color w:val="000000"/>
                <w:szCs w:val="21"/>
              </w:rPr>
            </w:pPr>
          </w:p>
        </w:tc>
        <w:tc>
          <w:tcPr>
            <w:tcW w:w="768" w:type="dxa"/>
            <w:vAlign w:val="center"/>
          </w:tcPr>
          <w:p w:rsidR="002709B0" w:rsidRDefault="002709B0">
            <w:pPr>
              <w:jc w:val="center"/>
              <w:rPr>
                <w:rFonts w:ascii="宋体" w:hAnsi="宋体"/>
                <w:color w:val="000000"/>
                <w:szCs w:val="21"/>
              </w:rPr>
            </w:pPr>
          </w:p>
        </w:tc>
        <w:tc>
          <w:tcPr>
            <w:tcW w:w="1341" w:type="dxa"/>
            <w:vAlign w:val="center"/>
          </w:tcPr>
          <w:p w:rsidR="002709B0" w:rsidRDefault="002709B0">
            <w:pPr>
              <w:jc w:val="center"/>
              <w:rPr>
                <w:rFonts w:ascii="宋体" w:hAnsi="宋体"/>
                <w:color w:val="000000"/>
                <w:szCs w:val="21"/>
              </w:rPr>
            </w:pPr>
          </w:p>
        </w:tc>
        <w:tc>
          <w:tcPr>
            <w:tcW w:w="896" w:type="dxa"/>
            <w:vAlign w:val="center"/>
          </w:tcPr>
          <w:p w:rsidR="002709B0" w:rsidRDefault="002709B0">
            <w:pPr>
              <w:jc w:val="center"/>
              <w:rPr>
                <w:rFonts w:ascii="宋体" w:hAnsi="宋体"/>
                <w:color w:val="000000"/>
                <w:szCs w:val="21"/>
              </w:rPr>
            </w:pPr>
          </w:p>
        </w:tc>
      </w:tr>
      <w:tr w:rsidR="002709B0">
        <w:trPr>
          <w:trHeight w:val="639"/>
          <w:jc w:val="center"/>
        </w:trPr>
        <w:tc>
          <w:tcPr>
            <w:tcW w:w="700" w:type="dxa"/>
            <w:vAlign w:val="center"/>
          </w:tcPr>
          <w:p w:rsidR="002709B0" w:rsidRDefault="002709B0">
            <w:pPr>
              <w:pStyle w:val="ab"/>
              <w:keepNext/>
              <w:spacing w:line="440" w:lineRule="exact"/>
              <w:ind w:left="63" w:right="63"/>
              <w:rPr>
                <w:rFonts w:ascii="宋体"/>
                <w:szCs w:val="21"/>
              </w:rPr>
            </w:pPr>
          </w:p>
        </w:tc>
        <w:tc>
          <w:tcPr>
            <w:tcW w:w="1147" w:type="dxa"/>
            <w:vAlign w:val="center"/>
          </w:tcPr>
          <w:p w:rsidR="002709B0" w:rsidRDefault="002709B0">
            <w:pPr>
              <w:pStyle w:val="ab"/>
              <w:keepNext/>
              <w:spacing w:line="440" w:lineRule="exact"/>
              <w:ind w:left="63" w:right="63"/>
              <w:rPr>
                <w:rFonts w:ascii="宋体"/>
                <w:szCs w:val="21"/>
              </w:rPr>
            </w:pPr>
          </w:p>
        </w:tc>
        <w:tc>
          <w:tcPr>
            <w:tcW w:w="1277" w:type="dxa"/>
            <w:vAlign w:val="center"/>
          </w:tcPr>
          <w:p w:rsidR="002709B0" w:rsidRDefault="002709B0">
            <w:pPr>
              <w:pStyle w:val="ab"/>
              <w:keepNext/>
              <w:spacing w:line="440" w:lineRule="exact"/>
              <w:ind w:left="63" w:right="63"/>
              <w:rPr>
                <w:rFonts w:ascii="宋体"/>
                <w:szCs w:val="21"/>
              </w:rPr>
            </w:pPr>
          </w:p>
        </w:tc>
        <w:tc>
          <w:tcPr>
            <w:tcW w:w="848" w:type="dxa"/>
            <w:vAlign w:val="center"/>
          </w:tcPr>
          <w:p w:rsidR="002709B0" w:rsidRDefault="002709B0">
            <w:pPr>
              <w:pStyle w:val="ab"/>
              <w:keepNext/>
              <w:spacing w:line="440" w:lineRule="exact"/>
              <w:ind w:left="63" w:right="63"/>
              <w:rPr>
                <w:rFonts w:ascii="宋体"/>
                <w:szCs w:val="21"/>
              </w:rPr>
            </w:pPr>
          </w:p>
        </w:tc>
        <w:tc>
          <w:tcPr>
            <w:tcW w:w="768" w:type="dxa"/>
            <w:vAlign w:val="center"/>
          </w:tcPr>
          <w:p w:rsidR="002709B0" w:rsidRDefault="002709B0">
            <w:pPr>
              <w:pStyle w:val="ab"/>
              <w:keepNext/>
              <w:spacing w:line="440" w:lineRule="exact"/>
              <w:ind w:left="63" w:right="63"/>
              <w:rPr>
                <w:rFonts w:ascii="宋体"/>
                <w:szCs w:val="21"/>
              </w:rPr>
            </w:pPr>
          </w:p>
        </w:tc>
        <w:tc>
          <w:tcPr>
            <w:tcW w:w="941" w:type="dxa"/>
            <w:vAlign w:val="center"/>
          </w:tcPr>
          <w:p w:rsidR="002709B0" w:rsidRDefault="002709B0">
            <w:pPr>
              <w:pStyle w:val="ab"/>
              <w:keepNext/>
              <w:spacing w:line="440" w:lineRule="exact"/>
              <w:ind w:left="63" w:right="63"/>
              <w:rPr>
                <w:rFonts w:ascii="宋体"/>
                <w:szCs w:val="21"/>
              </w:rPr>
            </w:pPr>
          </w:p>
        </w:tc>
        <w:tc>
          <w:tcPr>
            <w:tcW w:w="896" w:type="dxa"/>
            <w:vAlign w:val="center"/>
          </w:tcPr>
          <w:p w:rsidR="002709B0" w:rsidRDefault="002709B0">
            <w:pPr>
              <w:pStyle w:val="ab"/>
              <w:keepNext/>
              <w:spacing w:line="440" w:lineRule="exact"/>
              <w:ind w:left="63" w:right="63"/>
              <w:rPr>
                <w:rFonts w:ascii="宋体"/>
                <w:szCs w:val="21"/>
              </w:rPr>
            </w:pPr>
          </w:p>
        </w:tc>
        <w:tc>
          <w:tcPr>
            <w:tcW w:w="768" w:type="dxa"/>
            <w:vAlign w:val="center"/>
          </w:tcPr>
          <w:p w:rsidR="002709B0" w:rsidRDefault="002709B0">
            <w:pPr>
              <w:pStyle w:val="ab"/>
              <w:keepNext/>
              <w:spacing w:line="440" w:lineRule="exact"/>
              <w:ind w:left="63" w:right="63"/>
              <w:rPr>
                <w:rFonts w:ascii="宋体"/>
                <w:szCs w:val="21"/>
              </w:rPr>
            </w:pPr>
          </w:p>
        </w:tc>
        <w:tc>
          <w:tcPr>
            <w:tcW w:w="1341" w:type="dxa"/>
            <w:vAlign w:val="center"/>
          </w:tcPr>
          <w:p w:rsidR="002709B0" w:rsidRDefault="002709B0">
            <w:pPr>
              <w:pStyle w:val="ab"/>
              <w:keepNext/>
              <w:spacing w:line="440" w:lineRule="exact"/>
              <w:ind w:left="63" w:right="63"/>
              <w:rPr>
                <w:rFonts w:ascii="宋体"/>
                <w:szCs w:val="21"/>
              </w:rPr>
            </w:pPr>
          </w:p>
        </w:tc>
        <w:tc>
          <w:tcPr>
            <w:tcW w:w="896" w:type="dxa"/>
            <w:vAlign w:val="center"/>
          </w:tcPr>
          <w:p w:rsidR="002709B0" w:rsidRDefault="002709B0">
            <w:pPr>
              <w:pStyle w:val="ab"/>
              <w:keepNext/>
              <w:spacing w:line="440" w:lineRule="exact"/>
              <w:ind w:left="63" w:right="63"/>
              <w:rPr>
                <w:rFonts w:ascii="宋体"/>
                <w:szCs w:val="21"/>
              </w:rPr>
            </w:pPr>
          </w:p>
        </w:tc>
      </w:tr>
      <w:tr w:rsidR="002709B0">
        <w:trPr>
          <w:trHeight w:val="639"/>
          <w:jc w:val="center"/>
        </w:trPr>
        <w:tc>
          <w:tcPr>
            <w:tcW w:w="700" w:type="dxa"/>
            <w:vAlign w:val="center"/>
          </w:tcPr>
          <w:p w:rsidR="002709B0" w:rsidRDefault="002709B0">
            <w:pPr>
              <w:jc w:val="center"/>
              <w:rPr>
                <w:rFonts w:ascii="宋体" w:hAnsi="宋体"/>
                <w:color w:val="000000"/>
                <w:szCs w:val="21"/>
              </w:rPr>
            </w:pPr>
          </w:p>
        </w:tc>
        <w:tc>
          <w:tcPr>
            <w:tcW w:w="1147" w:type="dxa"/>
            <w:vAlign w:val="center"/>
          </w:tcPr>
          <w:p w:rsidR="002709B0" w:rsidRDefault="002709B0">
            <w:pPr>
              <w:jc w:val="center"/>
              <w:rPr>
                <w:rFonts w:ascii="宋体" w:hAnsi="宋体"/>
                <w:color w:val="000000"/>
                <w:szCs w:val="21"/>
              </w:rPr>
            </w:pPr>
          </w:p>
        </w:tc>
        <w:tc>
          <w:tcPr>
            <w:tcW w:w="1277" w:type="dxa"/>
            <w:vAlign w:val="center"/>
          </w:tcPr>
          <w:p w:rsidR="002709B0" w:rsidRDefault="002709B0">
            <w:pPr>
              <w:jc w:val="center"/>
              <w:rPr>
                <w:rFonts w:ascii="宋体" w:hAnsi="宋体"/>
                <w:color w:val="000000"/>
                <w:szCs w:val="21"/>
              </w:rPr>
            </w:pPr>
          </w:p>
        </w:tc>
        <w:tc>
          <w:tcPr>
            <w:tcW w:w="848" w:type="dxa"/>
            <w:vAlign w:val="center"/>
          </w:tcPr>
          <w:p w:rsidR="002709B0" w:rsidRDefault="002709B0">
            <w:pPr>
              <w:jc w:val="center"/>
              <w:rPr>
                <w:rFonts w:ascii="宋体" w:hAnsi="宋体"/>
                <w:color w:val="000000"/>
                <w:szCs w:val="21"/>
              </w:rPr>
            </w:pPr>
          </w:p>
        </w:tc>
        <w:tc>
          <w:tcPr>
            <w:tcW w:w="768" w:type="dxa"/>
            <w:vAlign w:val="center"/>
          </w:tcPr>
          <w:p w:rsidR="002709B0" w:rsidRDefault="002709B0">
            <w:pPr>
              <w:jc w:val="center"/>
              <w:rPr>
                <w:rFonts w:ascii="宋体" w:hAnsi="宋体"/>
                <w:color w:val="000000"/>
                <w:szCs w:val="21"/>
              </w:rPr>
            </w:pPr>
          </w:p>
        </w:tc>
        <w:tc>
          <w:tcPr>
            <w:tcW w:w="941" w:type="dxa"/>
            <w:vAlign w:val="center"/>
          </w:tcPr>
          <w:p w:rsidR="002709B0" w:rsidRDefault="002709B0">
            <w:pPr>
              <w:jc w:val="center"/>
              <w:rPr>
                <w:rFonts w:ascii="宋体" w:hAnsi="宋体"/>
                <w:color w:val="000000"/>
                <w:szCs w:val="21"/>
              </w:rPr>
            </w:pPr>
          </w:p>
        </w:tc>
        <w:tc>
          <w:tcPr>
            <w:tcW w:w="896" w:type="dxa"/>
            <w:vAlign w:val="center"/>
          </w:tcPr>
          <w:p w:rsidR="002709B0" w:rsidRDefault="002709B0">
            <w:pPr>
              <w:jc w:val="center"/>
              <w:rPr>
                <w:rFonts w:ascii="宋体" w:hAnsi="宋体"/>
                <w:color w:val="000000"/>
                <w:szCs w:val="21"/>
              </w:rPr>
            </w:pPr>
          </w:p>
        </w:tc>
        <w:tc>
          <w:tcPr>
            <w:tcW w:w="768" w:type="dxa"/>
            <w:vAlign w:val="center"/>
          </w:tcPr>
          <w:p w:rsidR="002709B0" w:rsidRDefault="002709B0">
            <w:pPr>
              <w:jc w:val="center"/>
              <w:rPr>
                <w:rFonts w:ascii="宋体" w:hAnsi="宋体"/>
                <w:color w:val="000000"/>
                <w:szCs w:val="21"/>
              </w:rPr>
            </w:pPr>
          </w:p>
        </w:tc>
        <w:tc>
          <w:tcPr>
            <w:tcW w:w="1341" w:type="dxa"/>
            <w:vAlign w:val="center"/>
          </w:tcPr>
          <w:p w:rsidR="002709B0" w:rsidRDefault="002709B0">
            <w:pPr>
              <w:jc w:val="center"/>
              <w:rPr>
                <w:rFonts w:ascii="宋体" w:hAnsi="宋体"/>
                <w:color w:val="000000"/>
                <w:szCs w:val="21"/>
              </w:rPr>
            </w:pPr>
          </w:p>
        </w:tc>
        <w:tc>
          <w:tcPr>
            <w:tcW w:w="896" w:type="dxa"/>
            <w:vAlign w:val="center"/>
          </w:tcPr>
          <w:p w:rsidR="002709B0" w:rsidRDefault="002709B0">
            <w:pPr>
              <w:jc w:val="center"/>
              <w:rPr>
                <w:rFonts w:ascii="宋体" w:hAnsi="宋体"/>
                <w:color w:val="000000"/>
                <w:szCs w:val="21"/>
              </w:rPr>
            </w:pPr>
          </w:p>
        </w:tc>
      </w:tr>
      <w:tr w:rsidR="002709B0">
        <w:trPr>
          <w:trHeight w:val="639"/>
          <w:jc w:val="center"/>
        </w:trPr>
        <w:tc>
          <w:tcPr>
            <w:tcW w:w="700" w:type="dxa"/>
            <w:vAlign w:val="center"/>
          </w:tcPr>
          <w:p w:rsidR="002709B0" w:rsidRDefault="002709B0">
            <w:pPr>
              <w:jc w:val="center"/>
              <w:rPr>
                <w:rFonts w:ascii="宋体" w:hAnsi="宋体"/>
                <w:color w:val="000000"/>
                <w:szCs w:val="21"/>
              </w:rPr>
            </w:pPr>
          </w:p>
        </w:tc>
        <w:tc>
          <w:tcPr>
            <w:tcW w:w="1147" w:type="dxa"/>
            <w:vAlign w:val="center"/>
          </w:tcPr>
          <w:p w:rsidR="002709B0" w:rsidRDefault="002709B0">
            <w:pPr>
              <w:jc w:val="center"/>
              <w:rPr>
                <w:rFonts w:ascii="宋体" w:hAnsi="宋体"/>
                <w:color w:val="000000"/>
                <w:szCs w:val="21"/>
              </w:rPr>
            </w:pPr>
          </w:p>
        </w:tc>
        <w:tc>
          <w:tcPr>
            <w:tcW w:w="1277" w:type="dxa"/>
            <w:vAlign w:val="center"/>
          </w:tcPr>
          <w:p w:rsidR="002709B0" w:rsidRDefault="002709B0">
            <w:pPr>
              <w:jc w:val="center"/>
              <w:rPr>
                <w:rFonts w:ascii="宋体" w:hAnsi="宋体"/>
                <w:color w:val="000000"/>
                <w:szCs w:val="21"/>
              </w:rPr>
            </w:pPr>
          </w:p>
        </w:tc>
        <w:tc>
          <w:tcPr>
            <w:tcW w:w="848" w:type="dxa"/>
            <w:vAlign w:val="center"/>
          </w:tcPr>
          <w:p w:rsidR="002709B0" w:rsidRDefault="002709B0">
            <w:pPr>
              <w:jc w:val="center"/>
              <w:rPr>
                <w:rFonts w:ascii="宋体" w:hAnsi="宋体"/>
                <w:color w:val="000000"/>
                <w:szCs w:val="21"/>
              </w:rPr>
            </w:pPr>
          </w:p>
        </w:tc>
        <w:tc>
          <w:tcPr>
            <w:tcW w:w="768" w:type="dxa"/>
            <w:vAlign w:val="center"/>
          </w:tcPr>
          <w:p w:rsidR="002709B0" w:rsidRDefault="002709B0">
            <w:pPr>
              <w:jc w:val="center"/>
              <w:rPr>
                <w:rFonts w:ascii="宋体" w:hAnsi="宋体"/>
                <w:color w:val="000000"/>
                <w:szCs w:val="21"/>
              </w:rPr>
            </w:pPr>
          </w:p>
        </w:tc>
        <w:tc>
          <w:tcPr>
            <w:tcW w:w="941" w:type="dxa"/>
            <w:vAlign w:val="center"/>
          </w:tcPr>
          <w:p w:rsidR="002709B0" w:rsidRDefault="002709B0">
            <w:pPr>
              <w:jc w:val="center"/>
              <w:rPr>
                <w:rFonts w:ascii="宋体" w:hAnsi="宋体"/>
                <w:color w:val="000000"/>
                <w:szCs w:val="21"/>
              </w:rPr>
            </w:pPr>
          </w:p>
        </w:tc>
        <w:tc>
          <w:tcPr>
            <w:tcW w:w="896" w:type="dxa"/>
            <w:vAlign w:val="center"/>
          </w:tcPr>
          <w:p w:rsidR="002709B0" w:rsidRDefault="002709B0">
            <w:pPr>
              <w:jc w:val="center"/>
              <w:rPr>
                <w:rFonts w:ascii="宋体" w:hAnsi="宋体"/>
                <w:color w:val="000000"/>
                <w:szCs w:val="21"/>
              </w:rPr>
            </w:pPr>
          </w:p>
        </w:tc>
        <w:tc>
          <w:tcPr>
            <w:tcW w:w="768" w:type="dxa"/>
            <w:vAlign w:val="center"/>
          </w:tcPr>
          <w:p w:rsidR="002709B0" w:rsidRDefault="002709B0">
            <w:pPr>
              <w:jc w:val="center"/>
              <w:rPr>
                <w:rFonts w:ascii="宋体" w:hAnsi="宋体"/>
                <w:color w:val="000000"/>
                <w:szCs w:val="21"/>
              </w:rPr>
            </w:pPr>
          </w:p>
        </w:tc>
        <w:tc>
          <w:tcPr>
            <w:tcW w:w="1341" w:type="dxa"/>
            <w:vAlign w:val="center"/>
          </w:tcPr>
          <w:p w:rsidR="002709B0" w:rsidRDefault="002709B0">
            <w:pPr>
              <w:jc w:val="center"/>
              <w:rPr>
                <w:rFonts w:ascii="宋体" w:hAnsi="宋体"/>
                <w:color w:val="000000"/>
                <w:szCs w:val="21"/>
              </w:rPr>
            </w:pPr>
          </w:p>
        </w:tc>
        <w:tc>
          <w:tcPr>
            <w:tcW w:w="896" w:type="dxa"/>
            <w:vAlign w:val="center"/>
          </w:tcPr>
          <w:p w:rsidR="002709B0" w:rsidRDefault="002709B0">
            <w:pPr>
              <w:jc w:val="center"/>
              <w:rPr>
                <w:rFonts w:ascii="宋体" w:hAnsi="宋体"/>
                <w:color w:val="000000"/>
                <w:szCs w:val="21"/>
              </w:rPr>
            </w:pPr>
          </w:p>
        </w:tc>
      </w:tr>
      <w:tr w:rsidR="002709B0">
        <w:trPr>
          <w:trHeight w:val="639"/>
          <w:jc w:val="center"/>
        </w:trPr>
        <w:tc>
          <w:tcPr>
            <w:tcW w:w="700" w:type="dxa"/>
            <w:vAlign w:val="center"/>
          </w:tcPr>
          <w:p w:rsidR="002709B0" w:rsidRDefault="002709B0">
            <w:pPr>
              <w:jc w:val="center"/>
              <w:rPr>
                <w:rFonts w:ascii="宋体" w:hAnsi="宋体"/>
                <w:color w:val="000000"/>
                <w:szCs w:val="21"/>
              </w:rPr>
            </w:pPr>
          </w:p>
        </w:tc>
        <w:tc>
          <w:tcPr>
            <w:tcW w:w="1147" w:type="dxa"/>
            <w:vAlign w:val="center"/>
          </w:tcPr>
          <w:p w:rsidR="002709B0" w:rsidRDefault="002709B0">
            <w:pPr>
              <w:jc w:val="center"/>
              <w:rPr>
                <w:rFonts w:ascii="宋体" w:hAnsi="宋体"/>
                <w:color w:val="000000"/>
                <w:szCs w:val="21"/>
              </w:rPr>
            </w:pPr>
          </w:p>
        </w:tc>
        <w:tc>
          <w:tcPr>
            <w:tcW w:w="1277" w:type="dxa"/>
            <w:vAlign w:val="center"/>
          </w:tcPr>
          <w:p w:rsidR="002709B0" w:rsidRDefault="002709B0">
            <w:pPr>
              <w:jc w:val="center"/>
              <w:rPr>
                <w:rFonts w:ascii="宋体" w:hAnsi="宋体"/>
                <w:color w:val="000000"/>
                <w:szCs w:val="21"/>
              </w:rPr>
            </w:pPr>
          </w:p>
        </w:tc>
        <w:tc>
          <w:tcPr>
            <w:tcW w:w="848" w:type="dxa"/>
            <w:vAlign w:val="center"/>
          </w:tcPr>
          <w:p w:rsidR="002709B0" w:rsidRDefault="002709B0">
            <w:pPr>
              <w:jc w:val="center"/>
              <w:rPr>
                <w:rFonts w:ascii="宋体" w:hAnsi="宋体"/>
                <w:color w:val="000000"/>
                <w:szCs w:val="21"/>
              </w:rPr>
            </w:pPr>
          </w:p>
        </w:tc>
        <w:tc>
          <w:tcPr>
            <w:tcW w:w="768" w:type="dxa"/>
            <w:vAlign w:val="center"/>
          </w:tcPr>
          <w:p w:rsidR="002709B0" w:rsidRDefault="002709B0">
            <w:pPr>
              <w:jc w:val="center"/>
              <w:rPr>
                <w:rFonts w:ascii="宋体" w:hAnsi="宋体"/>
                <w:color w:val="000000"/>
                <w:szCs w:val="21"/>
              </w:rPr>
            </w:pPr>
          </w:p>
        </w:tc>
        <w:tc>
          <w:tcPr>
            <w:tcW w:w="941" w:type="dxa"/>
            <w:vAlign w:val="center"/>
          </w:tcPr>
          <w:p w:rsidR="002709B0" w:rsidRDefault="002709B0">
            <w:pPr>
              <w:jc w:val="center"/>
              <w:rPr>
                <w:rFonts w:ascii="宋体" w:hAnsi="宋体"/>
                <w:color w:val="000000"/>
                <w:szCs w:val="21"/>
              </w:rPr>
            </w:pPr>
          </w:p>
        </w:tc>
        <w:tc>
          <w:tcPr>
            <w:tcW w:w="896" w:type="dxa"/>
            <w:vAlign w:val="center"/>
          </w:tcPr>
          <w:p w:rsidR="002709B0" w:rsidRDefault="002709B0">
            <w:pPr>
              <w:jc w:val="center"/>
              <w:rPr>
                <w:rFonts w:ascii="宋体" w:hAnsi="宋体"/>
                <w:color w:val="000000"/>
                <w:szCs w:val="21"/>
              </w:rPr>
            </w:pPr>
          </w:p>
        </w:tc>
        <w:tc>
          <w:tcPr>
            <w:tcW w:w="768" w:type="dxa"/>
            <w:vAlign w:val="center"/>
          </w:tcPr>
          <w:p w:rsidR="002709B0" w:rsidRDefault="002709B0">
            <w:pPr>
              <w:jc w:val="center"/>
              <w:rPr>
                <w:rFonts w:ascii="宋体" w:hAnsi="宋体"/>
                <w:color w:val="000000"/>
                <w:szCs w:val="21"/>
              </w:rPr>
            </w:pPr>
          </w:p>
        </w:tc>
        <w:tc>
          <w:tcPr>
            <w:tcW w:w="1341" w:type="dxa"/>
            <w:vAlign w:val="center"/>
          </w:tcPr>
          <w:p w:rsidR="002709B0" w:rsidRDefault="002709B0">
            <w:pPr>
              <w:jc w:val="center"/>
              <w:rPr>
                <w:rFonts w:ascii="宋体" w:hAnsi="宋体"/>
                <w:color w:val="000000"/>
                <w:szCs w:val="21"/>
              </w:rPr>
            </w:pPr>
          </w:p>
        </w:tc>
        <w:tc>
          <w:tcPr>
            <w:tcW w:w="896" w:type="dxa"/>
            <w:vAlign w:val="center"/>
          </w:tcPr>
          <w:p w:rsidR="002709B0" w:rsidRDefault="002709B0">
            <w:pPr>
              <w:jc w:val="center"/>
              <w:rPr>
                <w:rFonts w:ascii="宋体" w:hAnsi="宋体"/>
                <w:color w:val="000000"/>
                <w:szCs w:val="21"/>
              </w:rPr>
            </w:pPr>
          </w:p>
        </w:tc>
      </w:tr>
      <w:tr w:rsidR="002709B0">
        <w:trPr>
          <w:trHeight w:val="639"/>
          <w:jc w:val="center"/>
        </w:trPr>
        <w:tc>
          <w:tcPr>
            <w:tcW w:w="700" w:type="dxa"/>
            <w:vAlign w:val="center"/>
          </w:tcPr>
          <w:p w:rsidR="002709B0" w:rsidRDefault="002709B0">
            <w:pPr>
              <w:jc w:val="center"/>
              <w:rPr>
                <w:rFonts w:ascii="宋体" w:hAnsi="宋体"/>
                <w:color w:val="000000"/>
                <w:szCs w:val="21"/>
              </w:rPr>
            </w:pPr>
          </w:p>
        </w:tc>
        <w:tc>
          <w:tcPr>
            <w:tcW w:w="1147" w:type="dxa"/>
            <w:vAlign w:val="center"/>
          </w:tcPr>
          <w:p w:rsidR="002709B0" w:rsidRDefault="002709B0">
            <w:pPr>
              <w:jc w:val="center"/>
              <w:rPr>
                <w:rFonts w:ascii="宋体" w:hAnsi="宋体"/>
                <w:color w:val="000000"/>
                <w:szCs w:val="21"/>
              </w:rPr>
            </w:pPr>
          </w:p>
        </w:tc>
        <w:tc>
          <w:tcPr>
            <w:tcW w:w="1277" w:type="dxa"/>
            <w:vAlign w:val="center"/>
          </w:tcPr>
          <w:p w:rsidR="002709B0" w:rsidRDefault="002709B0">
            <w:pPr>
              <w:jc w:val="center"/>
              <w:rPr>
                <w:rFonts w:ascii="宋体" w:hAnsi="宋体"/>
                <w:color w:val="000000"/>
                <w:szCs w:val="21"/>
              </w:rPr>
            </w:pPr>
          </w:p>
        </w:tc>
        <w:tc>
          <w:tcPr>
            <w:tcW w:w="848" w:type="dxa"/>
            <w:vAlign w:val="center"/>
          </w:tcPr>
          <w:p w:rsidR="002709B0" w:rsidRDefault="002709B0">
            <w:pPr>
              <w:jc w:val="center"/>
              <w:rPr>
                <w:rFonts w:ascii="宋体" w:hAnsi="宋体"/>
                <w:color w:val="000000"/>
                <w:szCs w:val="21"/>
              </w:rPr>
            </w:pPr>
          </w:p>
        </w:tc>
        <w:tc>
          <w:tcPr>
            <w:tcW w:w="768" w:type="dxa"/>
            <w:vAlign w:val="center"/>
          </w:tcPr>
          <w:p w:rsidR="002709B0" w:rsidRDefault="002709B0">
            <w:pPr>
              <w:jc w:val="center"/>
              <w:rPr>
                <w:rFonts w:ascii="宋体" w:hAnsi="宋体"/>
                <w:color w:val="000000"/>
                <w:szCs w:val="21"/>
              </w:rPr>
            </w:pPr>
          </w:p>
        </w:tc>
        <w:tc>
          <w:tcPr>
            <w:tcW w:w="941" w:type="dxa"/>
            <w:vAlign w:val="center"/>
          </w:tcPr>
          <w:p w:rsidR="002709B0" w:rsidRDefault="002709B0">
            <w:pPr>
              <w:jc w:val="center"/>
              <w:rPr>
                <w:rFonts w:ascii="宋体" w:hAnsi="宋体"/>
                <w:color w:val="000000"/>
                <w:szCs w:val="21"/>
              </w:rPr>
            </w:pPr>
          </w:p>
        </w:tc>
        <w:tc>
          <w:tcPr>
            <w:tcW w:w="896" w:type="dxa"/>
            <w:vAlign w:val="center"/>
          </w:tcPr>
          <w:p w:rsidR="002709B0" w:rsidRDefault="002709B0">
            <w:pPr>
              <w:jc w:val="center"/>
              <w:rPr>
                <w:rFonts w:ascii="宋体" w:hAnsi="宋体"/>
                <w:color w:val="000000"/>
                <w:szCs w:val="21"/>
              </w:rPr>
            </w:pPr>
          </w:p>
        </w:tc>
        <w:tc>
          <w:tcPr>
            <w:tcW w:w="768" w:type="dxa"/>
            <w:vAlign w:val="center"/>
          </w:tcPr>
          <w:p w:rsidR="002709B0" w:rsidRDefault="002709B0">
            <w:pPr>
              <w:jc w:val="center"/>
              <w:rPr>
                <w:rFonts w:ascii="宋体" w:hAnsi="宋体"/>
                <w:color w:val="000000"/>
                <w:szCs w:val="21"/>
              </w:rPr>
            </w:pPr>
          </w:p>
        </w:tc>
        <w:tc>
          <w:tcPr>
            <w:tcW w:w="1341" w:type="dxa"/>
            <w:vAlign w:val="center"/>
          </w:tcPr>
          <w:p w:rsidR="002709B0" w:rsidRDefault="002709B0">
            <w:pPr>
              <w:jc w:val="center"/>
              <w:rPr>
                <w:rFonts w:ascii="宋体" w:hAnsi="宋体"/>
                <w:color w:val="000000"/>
                <w:szCs w:val="21"/>
              </w:rPr>
            </w:pPr>
          </w:p>
        </w:tc>
        <w:tc>
          <w:tcPr>
            <w:tcW w:w="896" w:type="dxa"/>
            <w:vAlign w:val="center"/>
          </w:tcPr>
          <w:p w:rsidR="002709B0" w:rsidRDefault="002709B0">
            <w:pPr>
              <w:jc w:val="center"/>
              <w:rPr>
                <w:rFonts w:ascii="宋体" w:hAnsi="宋体"/>
                <w:color w:val="000000"/>
                <w:szCs w:val="21"/>
              </w:rPr>
            </w:pPr>
          </w:p>
        </w:tc>
      </w:tr>
      <w:tr w:rsidR="002709B0">
        <w:trPr>
          <w:trHeight w:val="639"/>
          <w:jc w:val="center"/>
        </w:trPr>
        <w:tc>
          <w:tcPr>
            <w:tcW w:w="700" w:type="dxa"/>
            <w:vAlign w:val="center"/>
          </w:tcPr>
          <w:p w:rsidR="002709B0" w:rsidRDefault="002709B0">
            <w:pPr>
              <w:jc w:val="center"/>
              <w:rPr>
                <w:rFonts w:ascii="宋体" w:hAnsi="宋体"/>
                <w:color w:val="000000"/>
                <w:szCs w:val="21"/>
              </w:rPr>
            </w:pPr>
          </w:p>
        </w:tc>
        <w:tc>
          <w:tcPr>
            <w:tcW w:w="1147" w:type="dxa"/>
            <w:vAlign w:val="center"/>
          </w:tcPr>
          <w:p w:rsidR="002709B0" w:rsidRDefault="002709B0">
            <w:pPr>
              <w:jc w:val="center"/>
              <w:rPr>
                <w:rFonts w:ascii="宋体" w:hAnsi="宋体"/>
                <w:color w:val="000000"/>
                <w:szCs w:val="21"/>
              </w:rPr>
            </w:pPr>
          </w:p>
        </w:tc>
        <w:tc>
          <w:tcPr>
            <w:tcW w:w="1277" w:type="dxa"/>
            <w:vAlign w:val="center"/>
          </w:tcPr>
          <w:p w:rsidR="002709B0" w:rsidRDefault="002709B0">
            <w:pPr>
              <w:jc w:val="center"/>
              <w:rPr>
                <w:rFonts w:ascii="宋体" w:hAnsi="宋体"/>
                <w:color w:val="000000"/>
                <w:szCs w:val="21"/>
              </w:rPr>
            </w:pPr>
          </w:p>
        </w:tc>
        <w:tc>
          <w:tcPr>
            <w:tcW w:w="848" w:type="dxa"/>
            <w:vAlign w:val="center"/>
          </w:tcPr>
          <w:p w:rsidR="002709B0" w:rsidRDefault="002709B0">
            <w:pPr>
              <w:jc w:val="center"/>
              <w:rPr>
                <w:rFonts w:ascii="宋体" w:hAnsi="宋体"/>
                <w:color w:val="000000"/>
                <w:szCs w:val="21"/>
              </w:rPr>
            </w:pPr>
          </w:p>
        </w:tc>
        <w:tc>
          <w:tcPr>
            <w:tcW w:w="768" w:type="dxa"/>
            <w:vAlign w:val="center"/>
          </w:tcPr>
          <w:p w:rsidR="002709B0" w:rsidRDefault="002709B0">
            <w:pPr>
              <w:jc w:val="center"/>
              <w:rPr>
                <w:rFonts w:ascii="宋体" w:hAnsi="宋体"/>
                <w:color w:val="000000"/>
                <w:szCs w:val="21"/>
              </w:rPr>
            </w:pPr>
          </w:p>
        </w:tc>
        <w:tc>
          <w:tcPr>
            <w:tcW w:w="941" w:type="dxa"/>
            <w:vAlign w:val="center"/>
          </w:tcPr>
          <w:p w:rsidR="002709B0" w:rsidRDefault="002709B0">
            <w:pPr>
              <w:jc w:val="center"/>
              <w:rPr>
                <w:rFonts w:ascii="宋体" w:hAnsi="宋体"/>
                <w:color w:val="000000"/>
                <w:szCs w:val="21"/>
              </w:rPr>
            </w:pPr>
          </w:p>
        </w:tc>
        <w:tc>
          <w:tcPr>
            <w:tcW w:w="896" w:type="dxa"/>
            <w:vAlign w:val="center"/>
          </w:tcPr>
          <w:p w:rsidR="002709B0" w:rsidRDefault="002709B0">
            <w:pPr>
              <w:jc w:val="center"/>
              <w:rPr>
                <w:rFonts w:ascii="宋体" w:hAnsi="宋体"/>
                <w:color w:val="000000"/>
                <w:szCs w:val="21"/>
              </w:rPr>
            </w:pPr>
          </w:p>
        </w:tc>
        <w:tc>
          <w:tcPr>
            <w:tcW w:w="768" w:type="dxa"/>
            <w:vAlign w:val="center"/>
          </w:tcPr>
          <w:p w:rsidR="002709B0" w:rsidRDefault="002709B0">
            <w:pPr>
              <w:jc w:val="center"/>
              <w:rPr>
                <w:rFonts w:ascii="宋体" w:hAnsi="宋体"/>
                <w:color w:val="000000"/>
                <w:szCs w:val="21"/>
              </w:rPr>
            </w:pPr>
          </w:p>
        </w:tc>
        <w:tc>
          <w:tcPr>
            <w:tcW w:w="1341" w:type="dxa"/>
            <w:vAlign w:val="center"/>
          </w:tcPr>
          <w:p w:rsidR="002709B0" w:rsidRDefault="002709B0">
            <w:pPr>
              <w:jc w:val="center"/>
              <w:rPr>
                <w:rFonts w:ascii="宋体" w:hAnsi="宋体"/>
                <w:color w:val="000000"/>
                <w:szCs w:val="21"/>
              </w:rPr>
            </w:pPr>
          </w:p>
        </w:tc>
        <w:tc>
          <w:tcPr>
            <w:tcW w:w="896" w:type="dxa"/>
            <w:vAlign w:val="center"/>
          </w:tcPr>
          <w:p w:rsidR="002709B0" w:rsidRDefault="002709B0">
            <w:pPr>
              <w:jc w:val="center"/>
              <w:rPr>
                <w:rFonts w:ascii="宋体" w:hAnsi="宋体"/>
                <w:color w:val="000000"/>
                <w:szCs w:val="21"/>
              </w:rPr>
            </w:pPr>
          </w:p>
        </w:tc>
      </w:tr>
      <w:tr w:rsidR="002709B0">
        <w:trPr>
          <w:trHeight w:val="639"/>
          <w:jc w:val="center"/>
        </w:trPr>
        <w:tc>
          <w:tcPr>
            <w:tcW w:w="700" w:type="dxa"/>
            <w:vAlign w:val="center"/>
          </w:tcPr>
          <w:p w:rsidR="002709B0" w:rsidRDefault="002709B0">
            <w:pPr>
              <w:jc w:val="center"/>
              <w:rPr>
                <w:rFonts w:ascii="宋体" w:hAnsi="宋体"/>
                <w:color w:val="000000"/>
                <w:szCs w:val="21"/>
              </w:rPr>
            </w:pPr>
          </w:p>
        </w:tc>
        <w:tc>
          <w:tcPr>
            <w:tcW w:w="1147" w:type="dxa"/>
            <w:vAlign w:val="center"/>
          </w:tcPr>
          <w:p w:rsidR="002709B0" w:rsidRDefault="002709B0">
            <w:pPr>
              <w:jc w:val="center"/>
              <w:rPr>
                <w:rFonts w:ascii="宋体" w:hAnsi="宋体"/>
                <w:color w:val="000000"/>
                <w:szCs w:val="21"/>
              </w:rPr>
            </w:pPr>
          </w:p>
        </w:tc>
        <w:tc>
          <w:tcPr>
            <w:tcW w:w="1277" w:type="dxa"/>
            <w:vAlign w:val="center"/>
          </w:tcPr>
          <w:p w:rsidR="002709B0" w:rsidRDefault="002709B0">
            <w:pPr>
              <w:jc w:val="center"/>
              <w:rPr>
                <w:rFonts w:ascii="宋体" w:hAnsi="宋体"/>
                <w:color w:val="000000"/>
                <w:szCs w:val="21"/>
              </w:rPr>
            </w:pPr>
          </w:p>
        </w:tc>
        <w:tc>
          <w:tcPr>
            <w:tcW w:w="848" w:type="dxa"/>
            <w:vAlign w:val="center"/>
          </w:tcPr>
          <w:p w:rsidR="002709B0" w:rsidRDefault="002709B0">
            <w:pPr>
              <w:jc w:val="center"/>
              <w:rPr>
                <w:rFonts w:ascii="宋体" w:hAnsi="宋体"/>
                <w:color w:val="000000"/>
                <w:szCs w:val="21"/>
              </w:rPr>
            </w:pPr>
          </w:p>
        </w:tc>
        <w:tc>
          <w:tcPr>
            <w:tcW w:w="768" w:type="dxa"/>
            <w:vAlign w:val="center"/>
          </w:tcPr>
          <w:p w:rsidR="002709B0" w:rsidRDefault="002709B0">
            <w:pPr>
              <w:jc w:val="center"/>
              <w:rPr>
                <w:rFonts w:ascii="宋体" w:hAnsi="宋体"/>
                <w:color w:val="000000"/>
                <w:szCs w:val="21"/>
              </w:rPr>
            </w:pPr>
          </w:p>
        </w:tc>
        <w:tc>
          <w:tcPr>
            <w:tcW w:w="941" w:type="dxa"/>
            <w:vAlign w:val="center"/>
          </w:tcPr>
          <w:p w:rsidR="002709B0" w:rsidRDefault="002709B0">
            <w:pPr>
              <w:jc w:val="center"/>
              <w:rPr>
                <w:rFonts w:ascii="宋体" w:hAnsi="宋体"/>
                <w:color w:val="000000"/>
                <w:szCs w:val="21"/>
              </w:rPr>
            </w:pPr>
          </w:p>
        </w:tc>
        <w:tc>
          <w:tcPr>
            <w:tcW w:w="896" w:type="dxa"/>
            <w:vAlign w:val="center"/>
          </w:tcPr>
          <w:p w:rsidR="002709B0" w:rsidRDefault="002709B0">
            <w:pPr>
              <w:jc w:val="center"/>
              <w:rPr>
                <w:rFonts w:ascii="宋体" w:hAnsi="宋体"/>
                <w:color w:val="000000"/>
                <w:szCs w:val="21"/>
              </w:rPr>
            </w:pPr>
          </w:p>
        </w:tc>
        <w:tc>
          <w:tcPr>
            <w:tcW w:w="768" w:type="dxa"/>
            <w:vAlign w:val="center"/>
          </w:tcPr>
          <w:p w:rsidR="002709B0" w:rsidRDefault="002709B0">
            <w:pPr>
              <w:jc w:val="center"/>
              <w:rPr>
                <w:rFonts w:ascii="宋体" w:hAnsi="宋体"/>
                <w:color w:val="000000"/>
                <w:szCs w:val="21"/>
              </w:rPr>
            </w:pPr>
          </w:p>
        </w:tc>
        <w:tc>
          <w:tcPr>
            <w:tcW w:w="1341" w:type="dxa"/>
            <w:vAlign w:val="center"/>
          </w:tcPr>
          <w:p w:rsidR="002709B0" w:rsidRDefault="002709B0">
            <w:pPr>
              <w:jc w:val="center"/>
              <w:rPr>
                <w:rFonts w:ascii="宋体" w:hAnsi="宋体"/>
                <w:color w:val="000000"/>
                <w:szCs w:val="21"/>
              </w:rPr>
            </w:pPr>
          </w:p>
        </w:tc>
        <w:tc>
          <w:tcPr>
            <w:tcW w:w="896" w:type="dxa"/>
            <w:vAlign w:val="center"/>
          </w:tcPr>
          <w:p w:rsidR="002709B0" w:rsidRDefault="002709B0">
            <w:pPr>
              <w:jc w:val="center"/>
              <w:rPr>
                <w:rFonts w:ascii="宋体" w:hAnsi="宋体"/>
                <w:color w:val="000000"/>
                <w:szCs w:val="21"/>
              </w:rPr>
            </w:pPr>
          </w:p>
        </w:tc>
      </w:tr>
      <w:tr w:rsidR="002709B0">
        <w:trPr>
          <w:trHeight w:val="639"/>
          <w:jc w:val="center"/>
        </w:trPr>
        <w:tc>
          <w:tcPr>
            <w:tcW w:w="700" w:type="dxa"/>
            <w:vAlign w:val="center"/>
          </w:tcPr>
          <w:p w:rsidR="002709B0" w:rsidRDefault="002709B0">
            <w:pPr>
              <w:jc w:val="center"/>
              <w:rPr>
                <w:rFonts w:ascii="宋体" w:hAnsi="宋体"/>
                <w:color w:val="000000"/>
                <w:szCs w:val="21"/>
              </w:rPr>
            </w:pPr>
          </w:p>
        </w:tc>
        <w:tc>
          <w:tcPr>
            <w:tcW w:w="1147" w:type="dxa"/>
            <w:vAlign w:val="center"/>
          </w:tcPr>
          <w:p w:rsidR="002709B0" w:rsidRDefault="002709B0">
            <w:pPr>
              <w:jc w:val="center"/>
              <w:rPr>
                <w:rFonts w:ascii="宋体" w:hAnsi="宋体"/>
                <w:color w:val="000000"/>
                <w:szCs w:val="21"/>
              </w:rPr>
            </w:pPr>
          </w:p>
        </w:tc>
        <w:tc>
          <w:tcPr>
            <w:tcW w:w="1277" w:type="dxa"/>
            <w:vAlign w:val="center"/>
          </w:tcPr>
          <w:p w:rsidR="002709B0" w:rsidRDefault="002709B0">
            <w:pPr>
              <w:jc w:val="center"/>
              <w:rPr>
                <w:rFonts w:ascii="宋体" w:hAnsi="宋体"/>
                <w:color w:val="000000"/>
                <w:szCs w:val="21"/>
              </w:rPr>
            </w:pPr>
          </w:p>
        </w:tc>
        <w:tc>
          <w:tcPr>
            <w:tcW w:w="848" w:type="dxa"/>
            <w:vAlign w:val="center"/>
          </w:tcPr>
          <w:p w:rsidR="002709B0" w:rsidRDefault="002709B0">
            <w:pPr>
              <w:jc w:val="center"/>
              <w:rPr>
                <w:rFonts w:ascii="宋体" w:hAnsi="宋体"/>
                <w:color w:val="000000"/>
                <w:szCs w:val="21"/>
              </w:rPr>
            </w:pPr>
          </w:p>
        </w:tc>
        <w:tc>
          <w:tcPr>
            <w:tcW w:w="768" w:type="dxa"/>
            <w:vAlign w:val="center"/>
          </w:tcPr>
          <w:p w:rsidR="002709B0" w:rsidRDefault="002709B0">
            <w:pPr>
              <w:jc w:val="center"/>
              <w:rPr>
                <w:rFonts w:ascii="宋体" w:hAnsi="宋体"/>
                <w:color w:val="000000"/>
                <w:szCs w:val="21"/>
              </w:rPr>
            </w:pPr>
          </w:p>
        </w:tc>
        <w:tc>
          <w:tcPr>
            <w:tcW w:w="941" w:type="dxa"/>
            <w:vAlign w:val="center"/>
          </w:tcPr>
          <w:p w:rsidR="002709B0" w:rsidRDefault="002709B0">
            <w:pPr>
              <w:jc w:val="center"/>
              <w:rPr>
                <w:rFonts w:ascii="宋体" w:hAnsi="宋体"/>
                <w:color w:val="000000"/>
                <w:szCs w:val="21"/>
              </w:rPr>
            </w:pPr>
          </w:p>
        </w:tc>
        <w:tc>
          <w:tcPr>
            <w:tcW w:w="896" w:type="dxa"/>
            <w:vAlign w:val="center"/>
          </w:tcPr>
          <w:p w:rsidR="002709B0" w:rsidRDefault="002709B0">
            <w:pPr>
              <w:jc w:val="center"/>
              <w:rPr>
                <w:rFonts w:ascii="宋体" w:hAnsi="宋体"/>
                <w:color w:val="000000"/>
                <w:szCs w:val="21"/>
              </w:rPr>
            </w:pPr>
          </w:p>
        </w:tc>
        <w:tc>
          <w:tcPr>
            <w:tcW w:w="768" w:type="dxa"/>
            <w:vAlign w:val="center"/>
          </w:tcPr>
          <w:p w:rsidR="002709B0" w:rsidRDefault="002709B0">
            <w:pPr>
              <w:jc w:val="center"/>
              <w:rPr>
                <w:rFonts w:ascii="宋体" w:hAnsi="宋体"/>
                <w:color w:val="000000"/>
                <w:szCs w:val="21"/>
              </w:rPr>
            </w:pPr>
          </w:p>
        </w:tc>
        <w:tc>
          <w:tcPr>
            <w:tcW w:w="1341" w:type="dxa"/>
            <w:vAlign w:val="center"/>
          </w:tcPr>
          <w:p w:rsidR="002709B0" w:rsidRDefault="002709B0">
            <w:pPr>
              <w:jc w:val="center"/>
              <w:rPr>
                <w:rFonts w:ascii="宋体" w:hAnsi="宋体"/>
                <w:color w:val="000000"/>
                <w:szCs w:val="21"/>
              </w:rPr>
            </w:pPr>
          </w:p>
        </w:tc>
        <w:tc>
          <w:tcPr>
            <w:tcW w:w="896" w:type="dxa"/>
            <w:vAlign w:val="center"/>
          </w:tcPr>
          <w:p w:rsidR="002709B0" w:rsidRDefault="002709B0">
            <w:pPr>
              <w:jc w:val="center"/>
              <w:rPr>
                <w:rFonts w:ascii="宋体" w:hAnsi="宋体"/>
                <w:color w:val="000000"/>
                <w:szCs w:val="21"/>
              </w:rPr>
            </w:pPr>
          </w:p>
        </w:tc>
      </w:tr>
      <w:tr w:rsidR="002709B0">
        <w:trPr>
          <w:trHeight w:val="639"/>
          <w:jc w:val="center"/>
        </w:trPr>
        <w:tc>
          <w:tcPr>
            <w:tcW w:w="700" w:type="dxa"/>
            <w:vAlign w:val="center"/>
          </w:tcPr>
          <w:p w:rsidR="002709B0" w:rsidRDefault="002709B0">
            <w:pPr>
              <w:jc w:val="center"/>
              <w:rPr>
                <w:rFonts w:ascii="宋体" w:hAnsi="宋体"/>
                <w:color w:val="000000"/>
                <w:szCs w:val="21"/>
              </w:rPr>
            </w:pPr>
          </w:p>
        </w:tc>
        <w:tc>
          <w:tcPr>
            <w:tcW w:w="1147" w:type="dxa"/>
            <w:vAlign w:val="center"/>
          </w:tcPr>
          <w:p w:rsidR="002709B0" w:rsidRDefault="002709B0">
            <w:pPr>
              <w:jc w:val="center"/>
              <w:rPr>
                <w:rFonts w:ascii="宋体" w:hAnsi="宋体"/>
                <w:color w:val="000000"/>
                <w:szCs w:val="21"/>
              </w:rPr>
            </w:pPr>
          </w:p>
        </w:tc>
        <w:tc>
          <w:tcPr>
            <w:tcW w:w="1277" w:type="dxa"/>
            <w:vAlign w:val="center"/>
          </w:tcPr>
          <w:p w:rsidR="002709B0" w:rsidRDefault="002709B0">
            <w:pPr>
              <w:jc w:val="center"/>
              <w:rPr>
                <w:rFonts w:ascii="宋体" w:hAnsi="宋体"/>
                <w:color w:val="000000"/>
                <w:szCs w:val="21"/>
              </w:rPr>
            </w:pPr>
          </w:p>
        </w:tc>
        <w:tc>
          <w:tcPr>
            <w:tcW w:w="848" w:type="dxa"/>
            <w:vAlign w:val="center"/>
          </w:tcPr>
          <w:p w:rsidR="002709B0" w:rsidRDefault="002709B0">
            <w:pPr>
              <w:jc w:val="center"/>
              <w:rPr>
                <w:rFonts w:ascii="宋体" w:hAnsi="宋体"/>
                <w:color w:val="000000"/>
                <w:szCs w:val="21"/>
              </w:rPr>
            </w:pPr>
          </w:p>
        </w:tc>
        <w:tc>
          <w:tcPr>
            <w:tcW w:w="768" w:type="dxa"/>
            <w:vAlign w:val="center"/>
          </w:tcPr>
          <w:p w:rsidR="002709B0" w:rsidRDefault="002709B0">
            <w:pPr>
              <w:jc w:val="center"/>
              <w:rPr>
                <w:rFonts w:ascii="宋体" w:hAnsi="宋体"/>
                <w:color w:val="000000"/>
                <w:szCs w:val="21"/>
              </w:rPr>
            </w:pPr>
          </w:p>
        </w:tc>
        <w:tc>
          <w:tcPr>
            <w:tcW w:w="941" w:type="dxa"/>
            <w:vAlign w:val="center"/>
          </w:tcPr>
          <w:p w:rsidR="002709B0" w:rsidRDefault="002709B0">
            <w:pPr>
              <w:jc w:val="center"/>
              <w:rPr>
                <w:rFonts w:ascii="宋体" w:hAnsi="宋体"/>
                <w:color w:val="000000"/>
                <w:szCs w:val="21"/>
              </w:rPr>
            </w:pPr>
          </w:p>
        </w:tc>
        <w:tc>
          <w:tcPr>
            <w:tcW w:w="896" w:type="dxa"/>
            <w:vAlign w:val="center"/>
          </w:tcPr>
          <w:p w:rsidR="002709B0" w:rsidRDefault="002709B0">
            <w:pPr>
              <w:jc w:val="center"/>
              <w:rPr>
                <w:rFonts w:ascii="宋体" w:hAnsi="宋体"/>
                <w:color w:val="000000"/>
                <w:szCs w:val="21"/>
              </w:rPr>
            </w:pPr>
          </w:p>
        </w:tc>
        <w:tc>
          <w:tcPr>
            <w:tcW w:w="768" w:type="dxa"/>
            <w:vAlign w:val="center"/>
          </w:tcPr>
          <w:p w:rsidR="002709B0" w:rsidRDefault="002709B0">
            <w:pPr>
              <w:jc w:val="center"/>
              <w:rPr>
                <w:rFonts w:ascii="宋体" w:hAnsi="宋体"/>
                <w:color w:val="000000"/>
                <w:szCs w:val="21"/>
              </w:rPr>
            </w:pPr>
          </w:p>
        </w:tc>
        <w:tc>
          <w:tcPr>
            <w:tcW w:w="1341" w:type="dxa"/>
            <w:vAlign w:val="center"/>
          </w:tcPr>
          <w:p w:rsidR="002709B0" w:rsidRDefault="002709B0">
            <w:pPr>
              <w:jc w:val="center"/>
              <w:rPr>
                <w:rFonts w:ascii="宋体" w:hAnsi="宋体"/>
                <w:color w:val="000000"/>
                <w:szCs w:val="21"/>
              </w:rPr>
            </w:pPr>
          </w:p>
        </w:tc>
        <w:tc>
          <w:tcPr>
            <w:tcW w:w="896" w:type="dxa"/>
            <w:vAlign w:val="center"/>
          </w:tcPr>
          <w:p w:rsidR="002709B0" w:rsidRDefault="002709B0">
            <w:pPr>
              <w:jc w:val="center"/>
              <w:rPr>
                <w:rFonts w:ascii="宋体" w:hAnsi="宋体"/>
                <w:color w:val="000000"/>
                <w:szCs w:val="21"/>
              </w:rPr>
            </w:pPr>
          </w:p>
        </w:tc>
      </w:tr>
    </w:tbl>
    <w:p w:rsidR="002709B0" w:rsidRDefault="006D0C09">
      <w:pPr>
        <w:spacing w:line="440" w:lineRule="exact"/>
        <w:rPr>
          <w:rFonts w:ascii="宋体" w:hAnsi="宋体"/>
          <w:color w:val="000000"/>
          <w:szCs w:val="21"/>
        </w:rPr>
      </w:pPr>
      <w:r>
        <w:rPr>
          <w:rFonts w:ascii="宋体" w:hAnsi="宋体"/>
          <w:color w:val="000000"/>
          <w:szCs w:val="21"/>
        </w:rPr>
        <w:lastRenderedPageBreak/>
        <w:t>附</w:t>
      </w:r>
      <w:bookmarkStart w:id="603" w:name="_Toc296503226"/>
      <w:bookmarkStart w:id="604" w:name="_Toc296944565"/>
      <w:bookmarkStart w:id="605" w:name="_Toc296891266"/>
      <w:bookmarkStart w:id="606" w:name="_Toc296891054"/>
      <w:bookmarkStart w:id="607" w:name="_Toc296346727"/>
      <w:bookmarkStart w:id="608" w:name="_Toc296347225"/>
      <w:bookmarkStart w:id="609" w:name="_Toc267261693"/>
      <w:r>
        <w:rPr>
          <w:rFonts w:ascii="宋体" w:hAnsi="宋体"/>
          <w:color w:val="000000"/>
          <w:szCs w:val="21"/>
        </w:rPr>
        <w:t>件3：</w:t>
      </w:r>
      <w:bookmarkEnd w:id="603"/>
      <w:bookmarkEnd w:id="604"/>
      <w:bookmarkEnd w:id="605"/>
      <w:bookmarkEnd w:id="606"/>
      <w:bookmarkEnd w:id="607"/>
      <w:bookmarkEnd w:id="608"/>
      <w:bookmarkEnd w:id="609"/>
      <w:r>
        <w:rPr>
          <w:rFonts w:ascii="宋体" w:hAnsi="宋体"/>
          <w:color w:val="000000"/>
          <w:szCs w:val="21"/>
        </w:rPr>
        <w:t xml:space="preserve">    </w:t>
      </w:r>
    </w:p>
    <w:p w:rsidR="002709B0" w:rsidRDefault="006D0C09">
      <w:pPr>
        <w:spacing w:line="440" w:lineRule="exact"/>
        <w:jc w:val="center"/>
        <w:rPr>
          <w:rFonts w:ascii="宋体" w:hAnsi="宋体"/>
          <w:color w:val="000000"/>
          <w:szCs w:val="21"/>
        </w:rPr>
      </w:pPr>
      <w:r>
        <w:rPr>
          <w:rFonts w:ascii="宋体" w:hAnsi="宋体"/>
          <w:color w:val="000000"/>
          <w:szCs w:val="21"/>
        </w:rPr>
        <w:t>工程质量保修书</w:t>
      </w:r>
    </w:p>
    <w:p w:rsidR="002709B0" w:rsidRDefault="006D0C09">
      <w:pPr>
        <w:spacing w:line="440" w:lineRule="exact"/>
        <w:ind w:firstLineChars="200" w:firstLine="420"/>
        <w:rPr>
          <w:rFonts w:ascii="宋体" w:hAnsi="宋体"/>
          <w:color w:val="000000"/>
          <w:szCs w:val="21"/>
          <w:u w:val="single"/>
        </w:rPr>
      </w:pPr>
      <w:r>
        <w:rPr>
          <w:rFonts w:ascii="宋体" w:hAnsi="宋体"/>
          <w:color w:val="000000"/>
          <w:szCs w:val="21"/>
        </w:rPr>
        <w:t>发包人（全称）：</w:t>
      </w:r>
      <w:r>
        <w:rPr>
          <w:rFonts w:hint="eastAsia"/>
          <w:szCs w:val="21"/>
          <w:u w:val="single"/>
        </w:rPr>
        <w:t>涟水县公安局</w:t>
      </w:r>
      <w:r>
        <w:rPr>
          <w:rFonts w:hint="eastAsia"/>
          <w:szCs w:val="21"/>
          <w:u w:val="single"/>
        </w:rPr>
        <w:t xml:space="preserve">    </w:t>
      </w:r>
    </w:p>
    <w:p w:rsidR="002709B0" w:rsidRDefault="006D0C09">
      <w:pPr>
        <w:spacing w:line="440" w:lineRule="exact"/>
        <w:ind w:firstLine="405"/>
        <w:rPr>
          <w:rFonts w:ascii="宋体" w:hAnsi="宋体"/>
          <w:color w:val="000000"/>
          <w:szCs w:val="21"/>
        </w:rPr>
      </w:pPr>
      <w:r>
        <w:rPr>
          <w:rFonts w:ascii="宋体" w:hAnsi="宋体"/>
          <w:color w:val="000000"/>
          <w:szCs w:val="21"/>
        </w:rPr>
        <w:t>承包人（全称）：</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rsidR="002709B0" w:rsidRDefault="006D0C09">
      <w:pPr>
        <w:spacing w:line="440" w:lineRule="exact"/>
        <w:ind w:firstLine="405"/>
        <w:rPr>
          <w:rFonts w:ascii="宋体" w:hAnsi="宋体"/>
          <w:color w:val="000000"/>
          <w:szCs w:val="21"/>
        </w:rPr>
      </w:pPr>
      <w:r>
        <w:rPr>
          <w:rFonts w:ascii="宋体" w:hAnsi="宋体"/>
          <w:color w:val="000000"/>
          <w:szCs w:val="21"/>
        </w:rPr>
        <w:t>发</w:t>
      </w:r>
      <w:r>
        <w:rPr>
          <w:rFonts w:ascii="宋体" w:hAnsi="宋体" w:hint="eastAsia"/>
          <w:color w:val="000000"/>
          <w:szCs w:val="21"/>
        </w:rPr>
        <w:t>发包人和承包人根据《中华人民共和国建筑法》和《建设工程质量管理条例》，经协商一致就</w:t>
      </w:r>
      <w:r>
        <w:rPr>
          <w:rFonts w:ascii="宋体" w:hAnsi="宋体" w:hint="eastAsia"/>
          <w:b/>
          <w:color w:val="000000"/>
          <w:szCs w:val="21"/>
          <w:u w:val="single"/>
        </w:rPr>
        <w:t>畅行涟水平安交通工程项目</w:t>
      </w:r>
      <w:r>
        <w:rPr>
          <w:rFonts w:ascii="宋体" w:hAnsi="宋体"/>
          <w:color w:val="000000"/>
          <w:szCs w:val="21"/>
        </w:rPr>
        <w:t>（工程全称）签订工程质量保修书。</w:t>
      </w:r>
    </w:p>
    <w:p w:rsidR="002709B0" w:rsidRDefault="006D0C09">
      <w:pPr>
        <w:spacing w:line="360" w:lineRule="auto"/>
        <w:rPr>
          <w:rFonts w:ascii="宋体" w:hAnsi="宋体"/>
          <w:color w:val="000000"/>
          <w:szCs w:val="21"/>
        </w:rPr>
      </w:pPr>
      <w:r>
        <w:rPr>
          <w:rFonts w:ascii="宋体" w:hAnsi="宋体"/>
          <w:color w:val="000000"/>
          <w:szCs w:val="21"/>
        </w:rPr>
        <w:t xml:space="preserve">　　一、工程质量保修范围和内容</w:t>
      </w:r>
    </w:p>
    <w:p w:rsidR="002709B0" w:rsidRDefault="006D0C09">
      <w:pPr>
        <w:spacing w:line="360" w:lineRule="auto"/>
        <w:rPr>
          <w:rFonts w:ascii="宋体" w:hAnsi="宋体"/>
          <w:color w:val="000000"/>
          <w:szCs w:val="21"/>
        </w:rPr>
      </w:pPr>
      <w:r>
        <w:rPr>
          <w:rFonts w:ascii="宋体" w:hAnsi="宋体"/>
          <w:color w:val="000000"/>
          <w:szCs w:val="21"/>
        </w:rPr>
        <w:t xml:space="preserve">　　</w:t>
      </w:r>
      <w:r>
        <w:rPr>
          <w:rFonts w:ascii="宋体" w:hAnsi="宋体" w:cs="仿宋_GB2312" w:hint="eastAsia"/>
          <w:color w:val="000000"/>
          <w:szCs w:val="21"/>
        </w:rPr>
        <w:t>承包人在质量保修期内，按照有关法律规定和合同约定，承担工程质量保修责任。</w:t>
      </w:r>
    </w:p>
    <w:p w:rsidR="002709B0" w:rsidRDefault="006D0C09">
      <w:pPr>
        <w:spacing w:line="360" w:lineRule="auto"/>
        <w:rPr>
          <w:rFonts w:ascii="宋体" w:hAnsi="宋体"/>
          <w:color w:val="000000"/>
          <w:szCs w:val="21"/>
        </w:rPr>
      </w:pPr>
      <w:r>
        <w:rPr>
          <w:rFonts w:ascii="宋体" w:hAnsi="宋体" w:cs="仿宋_GB2312" w:hint="eastAsia"/>
          <w:color w:val="000000"/>
          <w:szCs w:val="21"/>
        </w:rPr>
        <w:t xml:space="preserve">　　质量保修范围包括地基基础工程、主体结构工程，屋面防水工程、有防水要求的卫生间、房间和外墙面的防渗漏，供热与供冷系统，配电管线、给排水管道、设备安装和装修工程，以及双方约定的其他项目。具体保修的内容，双方约定如下：</w:t>
      </w:r>
      <w:r>
        <w:rPr>
          <w:rFonts w:ascii="宋体" w:hAnsi="宋体" w:hint="eastAsia"/>
          <w:color w:val="000000"/>
          <w:szCs w:val="21"/>
          <w:u w:val="single"/>
        </w:rPr>
        <w:t>按施工合同、施工图纸、工程变更签证、承包人施工的所有工程内容</w:t>
      </w:r>
      <w:r>
        <w:rPr>
          <w:rFonts w:ascii="宋体" w:hAnsi="宋体"/>
          <w:color w:val="000000"/>
          <w:szCs w:val="21"/>
        </w:rPr>
        <w:t>。</w:t>
      </w:r>
    </w:p>
    <w:p w:rsidR="002709B0" w:rsidRDefault="006D0C09">
      <w:pPr>
        <w:spacing w:line="360" w:lineRule="auto"/>
        <w:rPr>
          <w:rFonts w:ascii="宋体" w:hAnsi="宋体"/>
          <w:color w:val="000000"/>
          <w:szCs w:val="21"/>
        </w:rPr>
      </w:pPr>
      <w:r>
        <w:rPr>
          <w:rFonts w:ascii="宋体" w:hAnsi="宋体"/>
          <w:b/>
          <w:color w:val="000000"/>
          <w:szCs w:val="21"/>
        </w:rPr>
        <w:t xml:space="preserve">　　</w:t>
      </w:r>
      <w:r>
        <w:rPr>
          <w:rFonts w:ascii="宋体" w:hAnsi="宋体"/>
          <w:color w:val="000000"/>
          <w:szCs w:val="21"/>
        </w:rPr>
        <w:t>二、质量保修期</w:t>
      </w:r>
    </w:p>
    <w:p w:rsidR="002709B0" w:rsidRDefault="006D0C09">
      <w:pPr>
        <w:spacing w:line="360" w:lineRule="auto"/>
        <w:ind w:firstLineChars="200" w:firstLine="420"/>
        <w:rPr>
          <w:rFonts w:ascii="宋体" w:hAnsi="宋体"/>
          <w:color w:val="000000"/>
          <w:szCs w:val="21"/>
        </w:rPr>
      </w:pPr>
      <w:r>
        <w:rPr>
          <w:rFonts w:ascii="宋体" w:hAnsi="宋体"/>
          <w:color w:val="000000"/>
          <w:szCs w:val="21"/>
        </w:rPr>
        <w:t>根据《建设工程质量管理条例》及有关规定，工程的质量保修期如下：</w:t>
      </w:r>
    </w:p>
    <w:p w:rsidR="002709B0" w:rsidRDefault="006D0C09">
      <w:pPr>
        <w:spacing w:line="360" w:lineRule="auto"/>
        <w:ind w:firstLineChars="200" w:firstLine="420"/>
        <w:rPr>
          <w:rFonts w:ascii="宋体" w:hAnsi="宋体"/>
          <w:color w:val="000000"/>
          <w:szCs w:val="21"/>
        </w:rPr>
      </w:pPr>
      <w:r>
        <w:rPr>
          <w:rFonts w:ascii="宋体" w:hAnsi="宋体" w:cs="仿宋_GB2312" w:hint="eastAsia"/>
          <w:color w:val="000000"/>
          <w:szCs w:val="21"/>
        </w:rPr>
        <w:t>根据《建设工程质量管理条例》及有关规定，工程的质量保修期如下：</w:t>
      </w:r>
    </w:p>
    <w:p w:rsidR="002709B0" w:rsidRDefault="006D0C09">
      <w:pPr>
        <w:spacing w:line="360" w:lineRule="auto"/>
        <w:ind w:leftChars="200" w:left="420" w:firstLineChars="50" w:firstLine="105"/>
        <w:rPr>
          <w:rFonts w:ascii="宋体" w:hAnsi="宋体" w:cs="仿宋_GB2312"/>
          <w:szCs w:val="21"/>
        </w:rPr>
      </w:pPr>
      <w:r>
        <w:rPr>
          <w:rFonts w:ascii="宋体" w:hAnsi="宋体" w:cs="仿宋_GB2312" w:hint="eastAsia"/>
          <w:szCs w:val="21"/>
        </w:rPr>
        <w:t>1．地基基础工程和主体结构工程为设计文件规定的工程合理使用年限；</w:t>
      </w:r>
    </w:p>
    <w:p w:rsidR="002709B0" w:rsidRDefault="006D0C09">
      <w:pPr>
        <w:spacing w:line="360" w:lineRule="auto"/>
        <w:ind w:leftChars="200" w:left="420" w:firstLineChars="50" w:firstLine="105"/>
        <w:rPr>
          <w:rFonts w:ascii="宋体" w:hAnsi="宋体" w:cs="仿宋_GB2312"/>
          <w:szCs w:val="21"/>
        </w:rPr>
      </w:pPr>
      <w:r>
        <w:rPr>
          <w:rFonts w:ascii="宋体" w:hAnsi="宋体" w:cs="仿宋_GB2312" w:hint="eastAsia"/>
          <w:szCs w:val="21"/>
        </w:rPr>
        <w:t>2．屋面防水工程、有防水要求的卫生间、房间和外墙面的防渗为 5年；</w:t>
      </w:r>
    </w:p>
    <w:p w:rsidR="002709B0" w:rsidRDefault="006D0C09">
      <w:pPr>
        <w:spacing w:line="360" w:lineRule="auto"/>
        <w:ind w:leftChars="200" w:left="420" w:firstLineChars="50" w:firstLine="105"/>
        <w:rPr>
          <w:rFonts w:ascii="宋体" w:hAnsi="宋体" w:cs="仿宋_GB2312"/>
          <w:szCs w:val="21"/>
        </w:rPr>
      </w:pPr>
      <w:r>
        <w:rPr>
          <w:rFonts w:ascii="宋体" w:hAnsi="宋体" w:cs="仿宋_GB2312" w:hint="eastAsia"/>
          <w:szCs w:val="21"/>
        </w:rPr>
        <w:t>3．装修工程为</w:t>
      </w:r>
      <w:r>
        <w:rPr>
          <w:rFonts w:ascii="宋体" w:hAnsi="宋体" w:cs="仿宋_GB2312"/>
          <w:szCs w:val="21"/>
        </w:rPr>
        <w:t>2</w:t>
      </w:r>
      <w:r>
        <w:rPr>
          <w:rFonts w:ascii="宋体" w:hAnsi="宋体" w:cs="仿宋_GB2312" w:hint="eastAsia"/>
          <w:szCs w:val="21"/>
        </w:rPr>
        <w:t>年；</w:t>
      </w:r>
    </w:p>
    <w:p w:rsidR="002709B0" w:rsidRDefault="006D0C09">
      <w:pPr>
        <w:spacing w:line="360" w:lineRule="auto"/>
        <w:ind w:leftChars="200" w:left="420" w:firstLineChars="50" w:firstLine="105"/>
        <w:rPr>
          <w:rFonts w:ascii="宋体" w:hAnsi="宋体" w:cs="仿宋_GB2312"/>
          <w:szCs w:val="21"/>
        </w:rPr>
      </w:pPr>
      <w:r>
        <w:rPr>
          <w:rFonts w:ascii="宋体" w:hAnsi="宋体" w:cs="仿宋_GB2312" w:hint="eastAsia"/>
          <w:szCs w:val="21"/>
        </w:rPr>
        <w:t>4．电气管线、给排水管道、设备安装工程为 2年；</w:t>
      </w:r>
    </w:p>
    <w:p w:rsidR="002709B0" w:rsidRDefault="006D0C09">
      <w:pPr>
        <w:spacing w:line="360" w:lineRule="auto"/>
        <w:ind w:leftChars="200" w:left="420" w:firstLineChars="50" w:firstLine="105"/>
        <w:rPr>
          <w:rFonts w:ascii="宋体" w:hAnsi="宋体" w:cs="仿宋_GB2312"/>
          <w:szCs w:val="21"/>
        </w:rPr>
      </w:pPr>
      <w:r>
        <w:rPr>
          <w:rFonts w:ascii="宋体" w:hAnsi="宋体" w:cs="仿宋_GB2312" w:hint="eastAsia"/>
          <w:szCs w:val="21"/>
        </w:rPr>
        <w:t>5．供热与供冷系统为2个采暖期、供冷期；</w:t>
      </w:r>
    </w:p>
    <w:p w:rsidR="002709B0" w:rsidRDefault="006D0C09">
      <w:pPr>
        <w:spacing w:line="360" w:lineRule="auto"/>
        <w:ind w:leftChars="200" w:left="420" w:firstLineChars="50" w:firstLine="105"/>
        <w:rPr>
          <w:rFonts w:ascii="宋体" w:hAnsi="宋体" w:cs="仿宋_GB2312"/>
          <w:szCs w:val="21"/>
        </w:rPr>
      </w:pPr>
      <w:r>
        <w:rPr>
          <w:rFonts w:ascii="宋体" w:hAnsi="宋体" w:cs="仿宋_GB2312" w:hint="eastAsia"/>
          <w:szCs w:val="21"/>
        </w:rPr>
        <w:t>6．住宅小区内的给排水设施、道路等配套工程为 2年；</w:t>
      </w:r>
    </w:p>
    <w:p w:rsidR="002709B0" w:rsidRDefault="006D0C09">
      <w:pPr>
        <w:spacing w:line="360" w:lineRule="auto"/>
        <w:ind w:leftChars="200" w:left="420" w:firstLineChars="50" w:firstLine="105"/>
        <w:rPr>
          <w:rFonts w:ascii="宋体" w:hAnsi="宋体" w:cs="仿宋_GB2312"/>
          <w:color w:val="000000"/>
          <w:szCs w:val="21"/>
        </w:rPr>
      </w:pPr>
      <w:r>
        <w:rPr>
          <w:rFonts w:ascii="宋体" w:hAnsi="宋体" w:cs="仿宋_GB2312" w:hint="eastAsia"/>
          <w:szCs w:val="21"/>
        </w:rPr>
        <w:t>7．</w:t>
      </w:r>
      <w:r>
        <w:rPr>
          <w:rFonts w:ascii="宋体" w:hAnsi="宋体" w:cs="仿宋_GB2312" w:hint="eastAsia"/>
          <w:color w:val="000000"/>
          <w:szCs w:val="21"/>
        </w:rPr>
        <w:t>其他项目保修期限约定如下：</w:t>
      </w:r>
    </w:p>
    <w:p w:rsidR="002709B0" w:rsidRDefault="006D0C09">
      <w:pPr>
        <w:spacing w:line="360" w:lineRule="auto"/>
        <w:ind w:firstLineChars="200" w:firstLine="420"/>
        <w:rPr>
          <w:rFonts w:ascii="宋体" w:hAnsi="宋体" w:cs="仿宋_GB2312"/>
          <w:color w:val="000000"/>
          <w:szCs w:val="21"/>
        </w:rPr>
      </w:pPr>
      <w:r>
        <w:rPr>
          <w:rFonts w:ascii="宋体" w:hAnsi="宋体" w:cs="仿宋_GB2312" w:hint="eastAsia"/>
          <w:color w:val="000000"/>
          <w:szCs w:val="21"/>
        </w:rPr>
        <w:t>竣工交付前由承包人负责已完工程成品保护并承担相关费用，相关费用由承包人在投标报价中自行考虑，施工期间发生的该类一切费用发包人不予补偿；工程竣工验收交付使用后，在设计文件规定的该工程合理使用年限内如因使用不合格材料设备、构配件、成品、半成品或因施工原因导致出现质量问题的或产生裂缝的等由承包人原因造成的缺陷，在质量保修期内，承包人应负责维修并承担鉴定、维修费用及由此给发包人和相关受害者造成的一切损失，同时负责做好发包人和相关受害者的协调、赔偿工作。</w:t>
      </w:r>
    </w:p>
    <w:p w:rsidR="002709B0" w:rsidRDefault="006D0C09">
      <w:pPr>
        <w:spacing w:line="360" w:lineRule="auto"/>
        <w:ind w:firstLineChars="200" w:firstLine="420"/>
        <w:rPr>
          <w:rFonts w:ascii="宋体" w:hAnsi="宋体" w:cs="仿宋_GB2312"/>
          <w:color w:val="000000"/>
          <w:szCs w:val="21"/>
        </w:rPr>
      </w:pPr>
      <w:r>
        <w:rPr>
          <w:rFonts w:ascii="宋体" w:hAnsi="宋体" w:cs="仿宋_GB2312" w:hint="eastAsia"/>
          <w:color w:val="000000"/>
          <w:szCs w:val="21"/>
        </w:rPr>
        <w:t>质量保修期自工程竣工验收合格之日起计算。</w:t>
      </w:r>
    </w:p>
    <w:p w:rsidR="002709B0" w:rsidRDefault="006D0C09">
      <w:pPr>
        <w:spacing w:line="360" w:lineRule="auto"/>
        <w:ind w:firstLineChars="200" w:firstLine="420"/>
        <w:rPr>
          <w:rFonts w:ascii="宋体" w:hAnsi="宋体"/>
          <w:color w:val="000000"/>
          <w:szCs w:val="21"/>
        </w:rPr>
      </w:pPr>
      <w:r>
        <w:rPr>
          <w:rFonts w:ascii="宋体" w:hAnsi="宋体"/>
          <w:color w:val="000000"/>
          <w:szCs w:val="21"/>
        </w:rPr>
        <w:t>三、缺陷责任期</w:t>
      </w:r>
    </w:p>
    <w:p w:rsidR="002709B0" w:rsidRDefault="006D0C09">
      <w:pPr>
        <w:spacing w:line="360" w:lineRule="auto"/>
        <w:ind w:firstLineChars="200" w:firstLine="420"/>
        <w:rPr>
          <w:rFonts w:ascii="宋体" w:hAnsi="宋体"/>
          <w:color w:val="000000"/>
          <w:szCs w:val="21"/>
        </w:rPr>
      </w:pPr>
      <w:r>
        <w:rPr>
          <w:rFonts w:ascii="宋体" w:hAnsi="宋体" w:cs="仿宋_GB2312" w:hint="eastAsia"/>
          <w:color w:val="000000"/>
          <w:szCs w:val="21"/>
        </w:rPr>
        <w:t>工程缺陷责任期为</w:t>
      </w:r>
      <w:r>
        <w:rPr>
          <w:rFonts w:ascii="宋体" w:hAnsi="宋体" w:hint="eastAsia"/>
          <w:color w:val="FF0000"/>
          <w:szCs w:val="21"/>
          <w:u w:val="single"/>
        </w:rPr>
        <w:t>24</w:t>
      </w:r>
      <w:r>
        <w:rPr>
          <w:rFonts w:ascii="宋体" w:hAnsi="宋体" w:cs="仿宋_GB2312" w:hint="eastAsia"/>
          <w:color w:val="000000"/>
          <w:szCs w:val="21"/>
        </w:rPr>
        <w:t>个月，缺陷责任期自工程通过竣工验收之日起计算。单位工程先于全部工程进行验收，单位工程缺陷责任期自单位工程验收合格之日起算。</w:t>
      </w:r>
    </w:p>
    <w:p w:rsidR="002709B0" w:rsidRDefault="006D0C09">
      <w:pPr>
        <w:spacing w:line="360" w:lineRule="auto"/>
        <w:ind w:firstLineChars="200" w:firstLine="420"/>
        <w:rPr>
          <w:rFonts w:ascii="宋体" w:hAnsi="宋体" w:cs="仿宋_GB2312"/>
          <w:color w:val="000000"/>
          <w:szCs w:val="21"/>
        </w:rPr>
      </w:pPr>
      <w:r>
        <w:rPr>
          <w:rFonts w:ascii="宋体" w:hAnsi="宋体" w:cs="仿宋_GB2312" w:hint="eastAsia"/>
          <w:color w:val="000000"/>
          <w:szCs w:val="21"/>
        </w:rPr>
        <w:t>缺陷责任期终止后，发包人应按</w:t>
      </w:r>
      <w:r>
        <w:rPr>
          <w:rFonts w:ascii="宋体" w:hAnsi="宋体" w:cs="仿宋_GB2312"/>
          <w:color w:val="000000"/>
          <w:szCs w:val="21"/>
        </w:rPr>
        <w:t>合同中</w:t>
      </w:r>
      <w:r>
        <w:rPr>
          <w:rFonts w:ascii="宋体" w:hAnsi="宋体" w:cs="仿宋_GB2312" w:hint="eastAsia"/>
          <w:color w:val="000000"/>
          <w:szCs w:val="21"/>
        </w:rPr>
        <w:t>相关工程款支付方式退还剩余的质量保证金</w:t>
      </w:r>
      <w:r>
        <w:rPr>
          <w:rFonts w:ascii="宋体" w:hAnsi="宋体"/>
          <w:color w:val="000000"/>
          <w:szCs w:val="21"/>
        </w:rPr>
        <w:t>。</w:t>
      </w:r>
    </w:p>
    <w:p w:rsidR="002709B0" w:rsidRDefault="006D0C09">
      <w:pPr>
        <w:spacing w:line="360" w:lineRule="auto"/>
        <w:rPr>
          <w:rFonts w:ascii="宋体" w:hAnsi="宋体"/>
          <w:color w:val="000000"/>
          <w:szCs w:val="21"/>
        </w:rPr>
      </w:pPr>
      <w:r>
        <w:rPr>
          <w:rFonts w:ascii="宋体" w:hAnsi="宋体"/>
          <w:color w:val="000000"/>
          <w:szCs w:val="21"/>
        </w:rPr>
        <w:t xml:space="preserve">    四、质量保修责任</w:t>
      </w:r>
    </w:p>
    <w:p w:rsidR="002709B0" w:rsidRDefault="006D0C09">
      <w:pPr>
        <w:spacing w:line="360" w:lineRule="auto"/>
        <w:ind w:leftChars="50" w:left="105" w:firstLineChars="204" w:firstLine="428"/>
        <w:rPr>
          <w:rFonts w:ascii="宋体" w:hAnsi="宋体"/>
          <w:color w:val="000000"/>
          <w:szCs w:val="21"/>
        </w:rPr>
      </w:pPr>
      <w:r>
        <w:rPr>
          <w:rFonts w:ascii="宋体" w:hAnsi="宋体"/>
          <w:color w:val="000000"/>
          <w:szCs w:val="21"/>
        </w:rPr>
        <w:lastRenderedPageBreak/>
        <w:t>1</w:t>
      </w:r>
      <w:r>
        <w:rPr>
          <w:rFonts w:ascii="宋体" w:hAnsi="宋体" w:cs="仿宋_GB2312" w:hint="eastAsia"/>
          <w:szCs w:val="21"/>
        </w:rPr>
        <w:t>．</w:t>
      </w:r>
      <w:r>
        <w:rPr>
          <w:rFonts w:ascii="宋体" w:hAnsi="宋体" w:cs="仿宋_GB2312" w:hint="eastAsia"/>
          <w:color w:val="000000"/>
          <w:szCs w:val="21"/>
        </w:rPr>
        <w:t>属于保修范围、内容的项目，承包人应当在接到保修通知之日起</w:t>
      </w:r>
      <w:r>
        <w:rPr>
          <w:rFonts w:ascii="宋体" w:hAnsi="宋体"/>
          <w:color w:val="000000"/>
          <w:szCs w:val="21"/>
        </w:rPr>
        <w:t>7</w:t>
      </w:r>
      <w:r>
        <w:rPr>
          <w:rFonts w:ascii="宋体" w:hAnsi="宋体" w:cs="仿宋_GB2312" w:hint="eastAsia"/>
          <w:color w:val="000000"/>
          <w:szCs w:val="21"/>
        </w:rPr>
        <w:t>天内派人保修。承包人不在约定期限内派人保修的，发包人可以委托他人修理。</w:t>
      </w:r>
    </w:p>
    <w:p w:rsidR="002709B0" w:rsidRDefault="006D0C09">
      <w:pPr>
        <w:spacing w:line="360" w:lineRule="auto"/>
        <w:ind w:leftChars="50" w:left="105" w:firstLineChars="204" w:firstLine="428"/>
        <w:rPr>
          <w:rFonts w:ascii="宋体" w:hAnsi="宋体"/>
          <w:color w:val="000000"/>
          <w:szCs w:val="21"/>
        </w:rPr>
      </w:pPr>
      <w:r>
        <w:rPr>
          <w:rFonts w:ascii="宋体" w:hAnsi="宋体"/>
          <w:color w:val="000000"/>
          <w:szCs w:val="21"/>
        </w:rPr>
        <w:t>2</w:t>
      </w:r>
      <w:r>
        <w:rPr>
          <w:rFonts w:ascii="宋体" w:hAnsi="宋体" w:cs="仿宋_GB2312" w:hint="eastAsia"/>
          <w:szCs w:val="21"/>
        </w:rPr>
        <w:t>．</w:t>
      </w:r>
      <w:r>
        <w:rPr>
          <w:rFonts w:ascii="宋体" w:hAnsi="宋体" w:cs="仿宋_GB2312" w:hint="eastAsia"/>
          <w:color w:val="000000"/>
          <w:szCs w:val="21"/>
        </w:rPr>
        <w:t>发生紧急事故需抢修的，承包人在接到事故通知后，应当立即到达事故现场抢修。</w:t>
      </w:r>
    </w:p>
    <w:p w:rsidR="002709B0" w:rsidRDefault="006D0C09">
      <w:pPr>
        <w:spacing w:line="360" w:lineRule="auto"/>
        <w:ind w:leftChars="50" w:left="105" w:firstLineChars="204" w:firstLine="428"/>
        <w:rPr>
          <w:rFonts w:ascii="宋体" w:hAnsi="宋体"/>
          <w:color w:val="000000"/>
          <w:szCs w:val="21"/>
        </w:rPr>
      </w:pPr>
      <w:r>
        <w:rPr>
          <w:rFonts w:ascii="宋体" w:hAnsi="宋体"/>
          <w:color w:val="000000"/>
          <w:szCs w:val="21"/>
        </w:rPr>
        <w:t>3</w:t>
      </w:r>
      <w:r>
        <w:rPr>
          <w:rFonts w:ascii="宋体" w:hAnsi="宋体" w:cs="仿宋_GB2312" w:hint="eastAsia"/>
          <w:szCs w:val="21"/>
        </w:rPr>
        <w:t>．</w:t>
      </w:r>
      <w:r>
        <w:rPr>
          <w:rFonts w:ascii="宋体" w:hAnsi="宋体" w:cs="仿宋_GB2312" w:hint="eastAsia"/>
          <w:color w:val="000000"/>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rsidR="002709B0" w:rsidRDefault="006D0C09">
      <w:pPr>
        <w:spacing w:line="360" w:lineRule="auto"/>
        <w:ind w:leftChars="200" w:left="420" w:firstLineChars="50" w:firstLine="105"/>
        <w:rPr>
          <w:rFonts w:ascii="宋体" w:hAnsi="宋体"/>
          <w:color w:val="000000"/>
          <w:szCs w:val="21"/>
        </w:rPr>
      </w:pPr>
      <w:r>
        <w:rPr>
          <w:rFonts w:ascii="宋体" w:hAnsi="宋体"/>
          <w:color w:val="000000"/>
          <w:szCs w:val="21"/>
        </w:rPr>
        <w:t>4</w:t>
      </w:r>
      <w:r>
        <w:rPr>
          <w:rFonts w:ascii="宋体" w:hAnsi="宋体" w:cs="仿宋_GB2312" w:hint="eastAsia"/>
          <w:szCs w:val="21"/>
        </w:rPr>
        <w:t>．</w:t>
      </w:r>
      <w:r>
        <w:rPr>
          <w:rFonts w:ascii="宋体" w:hAnsi="宋体" w:cs="仿宋_GB2312" w:hint="eastAsia"/>
          <w:color w:val="000000"/>
          <w:szCs w:val="21"/>
        </w:rPr>
        <w:t>质量保修完成后，由发包人组织验收</w:t>
      </w:r>
      <w:r>
        <w:rPr>
          <w:rFonts w:ascii="宋体" w:hAnsi="宋体"/>
          <w:color w:val="000000"/>
          <w:szCs w:val="21"/>
        </w:rPr>
        <w:t>。</w:t>
      </w:r>
    </w:p>
    <w:p w:rsidR="002709B0" w:rsidRDefault="006D0C09">
      <w:pPr>
        <w:spacing w:line="360" w:lineRule="auto"/>
        <w:rPr>
          <w:rFonts w:ascii="宋体" w:hAnsi="宋体"/>
          <w:color w:val="000000"/>
          <w:szCs w:val="21"/>
        </w:rPr>
      </w:pPr>
      <w:r>
        <w:rPr>
          <w:rFonts w:ascii="宋体" w:hAnsi="宋体"/>
          <w:color w:val="000000"/>
          <w:szCs w:val="21"/>
        </w:rPr>
        <w:t xml:space="preserve">　　五、保修费用</w:t>
      </w:r>
    </w:p>
    <w:p w:rsidR="002709B0" w:rsidRDefault="006D0C09">
      <w:pPr>
        <w:spacing w:line="360" w:lineRule="auto"/>
        <w:ind w:firstLineChars="200" w:firstLine="420"/>
        <w:rPr>
          <w:rFonts w:ascii="宋体" w:hAnsi="宋体" w:cs="仿宋_GB2312"/>
          <w:color w:val="000000"/>
          <w:szCs w:val="21"/>
        </w:rPr>
      </w:pPr>
      <w:r>
        <w:rPr>
          <w:rFonts w:ascii="宋体" w:hAnsi="宋体" w:cs="仿宋_GB2312"/>
          <w:color w:val="000000"/>
          <w:szCs w:val="21"/>
        </w:rPr>
        <w:t>1、保修费用：本工程约定的工程质量保证金为结算总价款的</w:t>
      </w:r>
      <w:r>
        <w:rPr>
          <w:rFonts w:ascii="宋体" w:hAnsi="宋体" w:cs="仿宋_GB2312"/>
          <w:color w:val="000000"/>
          <w:szCs w:val="21"/>
          <w:u w:val="single"/>
        </w:rPr>
        <w:t xml:space="preserve">  </w:t>
      </w:r>
      <w:r>
        <w:rPr>
          <w:rFonts w:ascii="宋体" w:hAnsi="宋体" w:cs="仿宋_GB2312"/>
          <w:color w:val="FF0000"/>
          <w:szCs w:val="21"/>
          <w:u w:val="single"/>
        </w:rPr>
        <w:t xml:space="preserve"> 3  </w:t>
      </w:r>
      <w:r>
        <w:rPr>
          <w:rFonts w:ascii="宋体" w:hAnsi="宋体" w:cs="仿宋_GB2312"/>
          <w:color w:val="FF0000"/>
          <w:szCs w:val="21"/>
        </w:rPr>
        <w:t>%</w:t>
      </w:r>
      <w:r>
        <w:rPr>
          <w:rFonts w:ascii="宋体" w:hAnsi="宋体" w:cs="仿宋_GB2312"/>
          <w:color w:val="000000"/>
          <w:szCs w:val="21"/>
        </w:rPr>
        <w:t>，缺陷责任期内工程如无质量缺陷或虽有轻微质量缺陷但已按相关规定处理完善且经发包人验收合格的，缺陷责任期满</w:t>
      </w:r>
      <w:r>
        <w:rPr>
          <w:rFonts w:ascii="宋体" w:hAnsi="宋体" w:cs="仿宋_GB2312" w:hint="eastAsia"/>
          <w:color w:val="000000"/>
          <w:szCs w:val="21"/>
        </w:rPr>
        <w:t>按合同中相关工程款支付方式退还剩余的质量保证金</w:t>
      </w:r>
      <w:r>
        <w:rPr>
          <w:rFonts w:ascii="宋体" w:hAnsi="宋体" w:cs="仿宋_GB2312"/>
          <w:color w:val="000000"/>
          <w:szCs w:val="21"/>
        </w:rPr>
        <w:t>。</w:t>
      </w:r>
    </w:p>
    <w:p w:rsidR="002709B0" w:rsidRDefault="006D0C09">
      <w:pPr>
        <w:spacing w:line="360" w:lineRule="auto"/>
        <w:ind w:firstLineChars="200" w:firstLine="420"/>
        <w:rPr>
          <w:rFonts w:ascii="宋体" w:hAnsi="宋体" w:cs="仿宋_GB2312"/>
          <w:color w:val="000000"/>
          <w:szCs w:val="21"/>
        </w:rPr>
      </w:pPr>
      <w:r>
        <w:rPr>
          <w:rFonts w:ascii="宋体" w:hAnsi="宋体" w:cs="仿宋_GB2312" w:hint="eastAsia"/>
          <w:color w:val="000000"/>
          <w:szCs w:val="21"/>
        </w:rPr>
        <w:t>2.保修费用由造成质量缺陷的责任方承担</w:t>
      </w:r>
      <w:r>
        <w:rPr>
          <w:rFonts w:ascii="宋体" w:hAnsi="宋体"/>
          <w:color w:val="000000"/>
          <w:szCs w:val="21"/>
        </w:rPr>
        <w:t>。</w:t>
      </w:r>
    </w:p>
    <w:p w:rsidR="002709B0" w:rsidRDefault="006D0C09">
      <w:pPr>
        <w:spacing w:line="360" w:lineRule="auto"/>
        <w:ind w:firstLine="420"/>
        <w:rPr>
          <w:rFonts w:ascii="宋体" w:hAnsi="宋体" w:cs="仿宋_GB2312"/>
          <w:color w:val="000000"/>
          <w:szCs w:val="21"/>
        </w:rPr>
      </w:pPr>
      <w:r>
        <w:rPr>
          <w:rFonts w:ascii="宋体" w:hAnsi="宋体"/>
          <w:b/>
          <w:color w:val="000000"/>
          <w:szCs w:val="21"/>
        </w:rPr>
        <w:t>六</w:t>
      </w:r>
      <w:r>
        <w:rPr>
          <w:rFonts w:ascii="宋体" w:hAnsi="宋体"/>
          <w:color w:val="000000"/>
          <w:szCs w:val="21"/>
        </w:rPr>
        <w:t>、</w:t>
      </w:r>
      <w:r>
        <w:rPr>
          <w:rFonts w:ascii="宋体" w:hAnsi="宋体" w:cs="仿宋_GB2312"/>
          <w:color w:val="000000"/>
          <w:szCs w:val="21"/>
        </w:rPr>
        <w:t>双方约定的其他工程质量保修事项：属于保修范围、内容的项目，发包人可视情况要求承包人在接到保修通知后（以电话通知为主）保证在二十四小时内派人到场保修，小问题当天修完，大问题五天内修完，承包人不在二十四小时内派人保修的，发包人可以直接委托他人修缮，修缮费用从承包人的工程质量保证金中支出，剩余质保金不再支付。质量保修期内，由承包人原因造成的缺陷，承包人应负责维修，并承担鉴定及维修费用。在缺陷责任期结束前，须由总监、承包人项目经理和发包人代表进行一次全面检查，任何缺陷必须由承包人负责修理或更换，监理人负责监督检查并达到施工合同质量等级。在修复之后，承包人应将缺陷原因、修理内容、完成修理及恢复正常的时间和日期等报告监理人和发包人。</w:t>
      </w:r>
    </w:p>
    <w:p w:rsidR="002709B0" w:rsidRDefault="006D0C09">
      <w:pPr>
        <w:spacing w:line="360" w:lineRule="auto"/>
        <w:ind w:firstLineChars="147" w:firstLine="309"/>
        <w:rPr>
          <w:rFonts w:ascii="宋体" w:hAnsi="宋体"/>
          <w:color w:val="000000"/>
          <w:szCs w:val="21"/>
        </w:rPr>
      </w:pPr>
      <w:r>
        <w:rPr>
          <w:rFonts w:ascii="宋体" w:hAnsi="宋体" w:cs="仿宋_GB2312"/>
          <w:color w:val="000000"/>
          <w:szCs w:val="21"/>
        </w:rPr>
        <w:t>工程质量保修书由发包人、承包人在工程竣工验收前共同签署，作为施工合同附件，其有效期限至保修期满</w:t>
      </w:r>
      <w:r>
        <w:rPr>
          <w:rFonts w:ascii="宋体" w:hAnsi="宋体"/>
          <w:color w:val="000000"/>
          <w:szCs w:val="21"/>
        </w:rPr>
        <w:t>。</w:t>
      </w:r>
    </w:p>
    <w:p w:rsidR="002709B0" w:rsidRDefault="002709B0">
      <w:pPr>
        <w:spacing w:line="360" w:lineRule="auto"/>
        <w:ind w:firstLine="420"/>
        <w:rPr>
          <w:rFonts w:ascii="宋体" w:hAnsi="宋体"/>
          <w:color w:val="000000"/>
          <w:szCs w:val="21"/>
        </w:rPr>
      </w:pPr>
    </w:p>
    <w:p w:rsidR="002709B0" w:rsidRDefault="006D0C09">
      <w:pPr>
        <w:spacing w:line="360" w:lineRule="auto"/>
        <w:rPr>
          <w:rFonts w:ascii="宋体" w:hAnsi="宋体"/>
          <w:color w:val="000000"/>
          <w:szCs w:val="21"/>
        </w:rPr>
      </w:pPr>
      <w:r>
        <w:rPr>
          <w:rFonts w:ascii="宋体" w:hAnsi="宋体"/>
          <w:color w:val="000000"/>
          <w:szCs w:val="21"/>
        </w:rPr>
        <w:t>发包人(公章)：</w:t>
      </w:r>
      <w:r>
        <w:rPr>
          <w:rFonts w:ascii="宋体" w:hAnsi="宋体"/>
          <w:color w:val="000000"/>
          <w:szCs w:val="21"/>
          <w:u w:val="single"/>
        </w:rPr>
        <w:t xml:space="preserve">        </w:t>
      </w:r>
      <w:r>
        <w:rPr>
          <w:rFonts w:ascii="宋体" w:hAnsi="宋体"/>
          <w:color w:val="000000"/>
          <w:szCs w:val="21"/>
        </w:rPr>
        <w:t xml:space="preserve"> </w:t>
      </w:r>
      <w:r>
        <w:rPr>
          <w:rFonts w:ascii="宋体" w:hAnsi="宋体" w:hint="eastAsia"/>
          <w:color w:val="000000"/>
          <w:szCs w:val="21"/>
        </w:rPr>
        <w:t xml:space="preserve">            </w:t>
      </w:r>
      <w:r>
        <w:rPr>
          <w:rFonts w:ascii="宋体" w:hAnsi="宋体"/>
          <w:color w:val="000000"/>
          <w:szCs w:val="21"/>
        </w:rPr>
        <w:t>承包人(公章)：</w:t>
      </w:r>
      <w:r>
        <w:rPr>
          <w:rFonts w:ascii="宋体" w:hAnsi="宋体"/>
          <w:color w:val="000000"/>
          <w:szCs w:val="21"/>
          <w:u w:val="single"/>
        </w:rPr>
        <w:t></w:t>
      </w:r>
      <w:r>
        <w:rPr>
          <w:rFonts w:ascii="宋体" w:hAnsi="宋体" w:hint="eastAsia"/>
          <w:color w:val="000000"/>
          <w:szCs w:val="21"/>
          <w:u w:val="single"/>
        </w:rPr>
        <w:t xml:space="preserve">          </w:t>
      </w:r>
      <w:r>
        <w:rPr>
          <w:rFonts w:ascii="宋体" w:hAnsi="宋体"/>
          <w:color w:val="000000"/>
          <w:szCs w:val="21"/>
          <w:u w:val="single"/>
        </w:rPr>
        <w:t xml:space="preserve"> </w:t>
      </w:r>
    </w:p>
    <w:p w:rsidR="002709B0" w:rsidRDefault="006D0C09">
      <w:pPr>
        <w:spacing w:line="360" w:lineRule="auto"/>
        <w:rPr>
          <w:rFonts w:ascii="宋体" w:hAnsi="宋体"/>
          <w:color w:val="000000"/>
          <w:szCs w:val="21"/>
        </w:rPr>
      </w:pPr>
      <w:r>
        <w:rPr>
          <w:rFonts w:ascii="宋体" w:hAnsi="宋体"/>
          <w:color w:val="000000"/>
          <w:szCs w:val="21"/>
        </w:rPr>
        <w:t>地  址：</w:t>
      </w:r>
      <w:r>
        <w:rPr>
          <w:rFonts w:ascii="宋体" w:hAnsi="宋体"/>
          <w:color w:val="000000"/>
          <w:szCs w:val="21"/>
          <w:u w:val="single"/>
        </w:rPr>
        <w:t xml:space="preserve"> 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rPr>
        <w:t xml:space="preserve">             </w:t>
      </w:r>
      <w:r>
        <w:rPr>
          <w:rFonts w:ascii="宋体" w:hAnsi="宋体"/>
          <w:color w:val="000000"/>
          <w:szCs w:val="21"/>
        </w:rPr>
        <w:t>地  址：</w:t>
      </w:r>
      <w:r>
        <w:rPr>
          <w:rFonts w:ascii="宋体" w:hAnsi="宋体"/>
          <w:color w:val="000000"/>
          <w:szCs w:val="21"/>
          <w:u w:val="single"/>
        </w:rPr>
        <w:t></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p>
    <w:p w:rsidR="002709B0" w:rsidRDefault="006D0C09">
      <w:pPr>
        <w:spacing w:line="360" w:lineRule="auto"/>
        <w:rPr>
          <w:rFonts w:ascii="宋体" w:hAnsi="宋体"/>
          <w:color w:val="000000"/>
          <w:szCs w:val="21"/>
        </w:rPr>
      </w:pPr>
      <w:r>
        <w:rPr>
          <w:rFonts w:ascii="宋体" w:hAnsi="宋体"/>
          <w:color w:val="000000"/>
          <w:szCs w:val="21"/>
        </w:rPr>
        <w:t>法定代表人(签字)：</w:t>
      </w:r>
      <w:r>
        <w:rPr>
          <w:rFonts w:ascii="宋体" w:hAnsi="宋体"/>
          <w:color w:val="000000"/>
          <w:szCs w:val="21"/>
          <w:u w:val="single"/>
        </w:rPr>
        <w:t></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rPr>
        <w:t xml:space="preserve">    </w:t>
      </w:r>
      <w:r>
        <w:rPr>
          <w:rFonts w:ascii="宋体" w:hAnsi="宋体"/>
          <w:color w:val="000000"/>
          <w:szCs w:val="21"/>
        </w:rPr>
        <w:t xml:space="preserve"> </w:t>
      </w:r>
      <w:r>
        <w:rPr>
          <w:rFonts w:ascii="宋体" w:hAnsi="宋体" w:hint="eastAsia"/>
          <w:color w:val="000000"/>
          <w:szCs w:val="21"/>
        </w:rPr>
        <w:t xml:space="preserve">        </w:t>
      </w:r>
      <w:r>
        <w:rPr>
          <w:rFonts w:ascii="宋体" w:hAnsi="宋体"/>
          <w:color w:val="000000"/>
          <w:szCs w:val="21"/>
        </w:rPr>
        <w:t>法定代表人(签字)：</w:t>
      </w:r>
      <w:r>
        <w:rPr>
          <w:rFonts w:ascii="宋体" w:hAnsi="宋体"/>
          <w:color w:val="000000"/>
          <w:szCs w:val="21"/>
          <w:u w:val="single"/>
        </w:rPr>
        <w:t></w:t>
      </w:r>
      <w:r>
        <w:rPr>
          <w:rFonts w:ascii="宋体" w:hAnsi="宋体" w:hint="eastAsia"/>
          <w:color w:val="000000"/>
          <w:szCs w:val="21"/>
          <w:u w:val="single"/>
        </w:rPr>
        <w:t xml:space="preserve">      </w:t>
      </w:r>
      <w:r>
        <w:rPr>
          <w:rFonts w:ascii="宋体" w:hAnsi="宋体"/>
          <w:color w:val="000000"/>
          <w:szCs w:val="21"/>
          <w:u w:val="single"/>
        </w:rPr>
        <w:t xml:space="preserve"> </w:t>
      </w:r>
    </w:p>
    <w:p w:rsidR="002709B0" w:rsidRDefault="006D0C09">
      <w:pPr>
        <w:spacing w:line="360" w:lineRule="auto"/>
        <w:rPr>
          <w:rFonts w:ascii="宋体" w:hAnsi="宋体"/>
          <w:color w:val="000000"/>
          <w:szCs w:val="21"/>
        </w:rPr>
      </w:pPr>
      <w:r>
        <w:rPr>
          <w:rFonts w:ascii="宋体" w:hAnsi="宋体"/>
          <w:color w:val="000000"/>
          <w:szCs w:val="21"/>
        </w:rPr>
        <w:t>委托代理人(签字)：</w:t>
      </w:r>
      <w:r>
        <w:rPr>
          <w:rFonts w:ascii="宋体" w:hAnsi="宋体"/>
          <w:color w:val="000000"/>
          <w:szCs w:val="21"/>
          <w:u w:val="single"/>
        </w:rPr>
        <w:t xml:space="preserve">      </w:t>
      </w:r>
      <w:r>
        <w:rPr>
          <w:rFonts w:ascii="宋体" w:hAnsi="宋体"/>
          <w:color w:val="000000"/>
          <w:szCs w:val="21"/>
        </w:rPr>
        <w:t xml:space="preserve"> </w:t>
      </w:r>
      <w:r>
        <w:rPr>
          <w:rFonts w:ascii="宋体" w:hAnsi="宋体" w:hint="eastAsia"/>
          <w:color w:val="000000"/>
          <w:szCs w:val="21"/>
        </w:rPr>
        <w:t xml:space="preserve">            </w:t>
      </w:r>
      <w:r>
        <w:rPr>
          <w:rFonts w:ascii="宋体" w:hAnsi="宋体"/>
          <w:color w:val="000000"/>
          <w:szCs w:val="21"/>
        </w:rPr>
        <w:t>委托代理人(签字)：</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p>
    <w:p w:rsidR="002709B0" w:rsidRDefault="006D0C09">
      <w:pPr>
        <w:spacing w:line="360" w:lineRule="auto"/>
        <w:rPr>
          <w:rFonts w:ascii="宋体" w:hAnsi="宋体"/>
          <w:color w:val="000000"/>
          <w:szCs w:val="21"/>
        </w:rPr>
      </w:pPr>
      <w:r>
        <w:rPr>
          <w:rFonts w:ascii="宋体" w:hAnsi="宋体"/>
          <w:color w:val="000000"/>
          <w:szCs w:val="21"/>
        </w:rPr>
        <w:t>电  话：</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ascii="宋体" w:hAnsi="宋体" w:hint="eastAsia"/>
          <w:color w:val="000000"/>
          <w:szCs w:val="21"/>
        </w:rPr>
        <w:t xml:space="preserve">            </w:t>
      </w:r>
      <w:r>
        <w:rPr>
          <w:rFonts w:ascii="宋体" w:hAnsi="宋体"/>
          <w:color w:val="000000"/>
          <w:szCs w:val="21"/>
        </w:rPr>
        <w:t>电  话：</w:t>
      </w:r>
      <w:r>
        <w:rPr>
          <w:rFonts w:ascii="宋体" w:hAnsi="宋体"/>
          <w:color w:val="000000"/>
          <w:szCs w:val="21"/>
          <w:u w:val="single"/>
        </w:rPr>
        <w:t></w:t>
      </w:r>
      <w:r>
        <w:rPr>
          <w:rFonts w:ascii="宋体" w:hAnsi="宋体" w:hint="eastAsia"/>
          <w:color w:val="000000"/>
          <w:szCs w:val="21"/>
          <w:u w:val="single"/>
        </w:rPr>
        <w:t xml:space="preserve">  </w:t>
      </w:r>
      <w:r>
        <w:rPr>
          <w:rFonts w:ascii="宋体" w:hAnsi="宋体"/>
          <w:color w:val="000000"/>
          <w:szCs w:val="21"/>
          <w:u w:val="single"/>
        </w:rPr>
        <w:t xml:space="preserve">   </w:t>
      </w:r>
    </w:p>
    <w:p w:rsidR="002709B0" w:rsidRDefault="006D0C09">
      <w:pPr>
        <w:spacing w:line="360" w:lineRule="auto"/>
        <w:rPr>
          <w:rFonts w:ascii="宋体" w:hAnsi="宋体"/>
          <w:color w:val="000000"/>
          <w:szCs w:val="21"/>
        </w:rPr>
      </w:pPr>
      <w:r>
        <w:rPr>
          <w:rFonts w:ascii="宋体" w:hAnsi="宋体"/>
          <w:color w:val="000000"/>
          <w:szCs w:val="21"/>
        </w:rPr>
        <w:t>传  真：</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ascii="宋体" w:hAnsi="宋体" w:hint="eastAsia"/>
          <w:color w:val="000000"/>
          <w:szCs w:val="21"/>
        </w:rPr>
        <w:t xml:space="preserve">            </w:t>
      </w:r>
      <w:r>
        <w:rPr>
          <w:rFonts w:ascii="宋体" w:hAnsi="宋体"/>
          <w:color w:val="000000"/>
          <w:szCs w:val="21"/>
        </w:rPr>
        <w:t>传  真：</w:t>
      </w:r>
      <w:r>
        <w:rPr>
          <w:rFonts w:ascii="宋体" w:hAnsi="宋体"/>
          <w:color w:val="000000"/>
          <w:szCs w:val="21"/>
          <w:u w:val="single"/>
        </w:rPr>
        <w:t></w:t>
      </w:r>
      <w:r>
        <w:rPr>
          <w:rFonts w:ascii="宋体" w:hAnsi="宋体" w:hint="eastAsia"/>
          <w:color w:val="000000"/>
          <w:szCs w:val="21"/>
          <w:u w:val="single"/>
        </w:rPr>
        <w:t xml:space="preserve">  </w:t>
      </w:r>
      <w:r>
        <w:rPr>
          <w:rFonts w:ascii="宋体" w:hAnsi="宋体"/>
          <w:color w:val="000000"/>
          <w:szCs w:val="21"/>
          <w:u w:val="single"/>
        </w:rPr>
        <w:t xml:space="preserve">   </w:t>
      </w:r>
    </w:p>
    <w:p w:rsidR="002709B0" w:rsidRDefault="006D0C09">
      <w:pPr>
        <w:spacing w:line="360" w:lineRule="auto"/>
        <w:rPr>
          <w:rFonts w:ascii="宋体" w:hAnsi="宋体"/>
          <w:color w:val="000000"/>
          <w:szCs w:val="21"/>
        </w:rPr>
      </w:pPr>
      <w:r>
        <w:rPr>
          <w:rFonts w:ascii="宋体" w:hAnsi="宋体"/>
          <w:color w:val="000000"/>
          <w:szCs w:val="21"/>
        </w:rPr>
        <w:t>开户银行：</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ascii="宋体" w:hAnsi="宋体" w:hint="eastAsia"/>
          <w:color w:val="000000"/>
          <w:szCs w:val="21"/>
        </w:rPr>
        <w:t xml:space="preserve">            </w:t>
      </w:r>
      <w:r>
        <w:rPr>
          <w:rFonts w:ascii="宋体" w:hAnsi="宋体"/>
          <w:color w:val="000000"/>
          <w:szCs w:val="21"/>
        </w:rPr>
        <w:t>开户银行：</w:t>
      </w:r>
      <w:r>
        <w:rPr>
          <w:rFonts w:ascii="宋体" w:hAnsi="宋体"/>
          <w:color w:val="000000"/>
          <w:szCs w:val="21"/>
          <w:u w:val="single"/>
        </w:rPr>
        <w:t xml:space="preserve">   </w:t>
      </w:r>
    </w:p>
    <w:p w:rsidR="002709B0" w:rsidRDefault="006D0C09">
      <w:pPr>
        <w:spacing w:line="360" w:lineRule="auto"/>
        <w:rPr>
          <w:rFonts w:ascii="宋体" w:hAnsi="宋体"/>
          <w:color w:val="000000"/>
          <w:szCs w:val="21"/>
        </w:rPr>
      </w:pPr>
      <w:r>
        <w:rPr>
          <w:rFonts w:ascii="宋体" w:hAnsi="宋体"/>
          <w:color w:val="000000"/>
          <w:szCs w:val="21"/>
        </w:rPr>
        <w:t>账  号：</w:t>
      </w:r>
      <w:r>
        <w:rPr>
          <w:rFonts w:ascii="宋体" w:hAnsi="宋体"/>
          <w:color w:val="000000"/>
          <w:szCs w:val="21"/>
          <w:u w:val="single"/>
        </w:rPr>
        <w:t xml:space="preserve"> 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rPr>
        <w:t xml:space="preserve">             </w:t>
      </w:r>
      <w:r>
        <w:rPr>
          <w:rFonts w:ascii="宋体" w:hAnsi="宋体"/>
          <w:color w:val="000000"/>
          <w:szCs w:val="21"/>
        </w:rPr>
        <w:t>账</w:t>
      </w:r>
      <w:r>
        <w:rPr>
          <w:rFonts w:ascii="宋体" w:hAnsi="宋体" w:hint="eastAsia"/>
          <w:color w:val="000000"/>
          <w:szCs w:val="21"/>
        </w:rPr>
        <w:t xml:space="preserve"> </w:t>
      </w:r>
      <w:r>
        <w:rPr>
          <w:rFonts w:ascii="宋体" w:hAnsi="宋体"/>
          <w:color w:val="000000"/>
          <w:szCs w:val="21"/>
        </w:rPr>
        <w:t xml:space="preserve"> 号：</w:t>
      </w:r>
      <w:r>
        <w:rPr>
          <w:rFonts w:ascii="宋体" w:hAnsi="宋体"/>
          <w:color w:val="000000"/>
          <w:szCs w:val="21"/>
          <w:u w:val="single"/>
        </w:rPr>
        <w:t></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rsidR="002709B0" w:rsidRDefault="006D0C09">
      <w:pPr>
        <w:spacing w:line="360" w:lineRule="auto"/>
        <w:rPr>
          <w:rFonts w:ascii="宋体" w:hAnsi="宋体"/>
          <w:color w:val="000000"/>
          <w:szCs w:val="21"/>
        </w:rPr>
      </w:pPr>
      <w:r>
        <w:rPr>
          <w:rFonts w:ascii="宋体" w:hAnsi="宋体"/>
          <w:color w:val="000000"/>
          <w:szCs w:val="21"/>
        </w:rPr>
        <w:t>邮政编码：</w:t>
      </w:r>
      <w:r>
        <w:rPr>
          <w:rFonts w:ascii="宋体" w:hAnsi="宋体"/>
          <w:color w:val="000000"/>
          <w:szCs w:val="21"/>
          <w:u w:val="single"/>
        </w:rPr>
        <w:t xml:space="preserve"> 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ascii="宋体" w:hAnsi="宋体" w:hint="eastAsia"/>
          <w:color w:val="000000"/>
          <w:szCs w:val="21"/>
        </w:rPr>
        <w:t xml:space="preserve">            </w:t>
      </w:r>
      <w:r>
        <w:rPr>
          <w:rFonts w:ascii="宋体" w:hAnsi="宋体"/>
          <w:color w:val="000000"/>
          <w:szCs w:val="21"/>
        </w:rPr>
        <w:t>邮政编码：</w:t>
      </w:r>
      <w:r>
        <w:rPr>
          <w:rFonts w:ascii="宋体" w:hAnsi="宋体"/>
          <w:color w:val="000000"/>
          <w:szCs w:val="21"/>
          <w:u w:val="single"/>
        </w:rPr>
        <w:t xml:space="preserve">   </w:t>
      </w:r>
    </w:p>
    <w:p w:rsidR="002709B0" w:rsidRDefault="006D0C09">
      <w:pPr>
        <w:spacing w:line="440" w:lineRule="exact"/>
        <w:rPr>
          <w:rFonts w:ascii="宋体" w:hAnsi="宋体"/>
          <w:color w:val="000000"/>
          <w:szCs w:val="21"/>
        </w:rPr>
      </w:pPr>
      <w:r>
        <w:rPr>
          <w:rFonts w:ascii="宋体" w:hAnsi="宋体"/>
          <w:b/>
          <w:color w:val="000000"/>
          <w:szCs w:val="21"/>
        </w:rPr>
        <w:br w:type="page"/>
      </w:r>
      <w:r>
        <w:rPr>
          <w:rFonts w:ascii="宋体" w:hAnsi="宋体"/>
          <w:color w:val="000000"/>
          <w:szCs w:val="21"/>
        </w:rPr>
        <w:lastRenderedPageBreak/>
        <w:t>附件4：</w:t>
      </w:r>
    </w:p>
    <w:p w:rsidR="002709B0" w:rsidRDefault="006D0C09">
      <w:pPr>
        <w:spacing w:line="440" w:lineRule="exact"/>
        <w:jc w:val="center"/>
        <w:rPr>
          <w:rFonts w:ascii="宋体" w:hAnsi="宋体"/>
          <w:color w:val="000000"/>
          <w:szCs w:val="21"/>
        </w:rPr>
      </w:pPr>
      <w:r>
        <w:rPr>
          <w:rFonts w:ascii="宋体" w:hAnsi="宋体"/>
          <w:color w:val="000000"/>
          <w:szCs w:val="21"/>
        </w:rPr>
        <w:t>主要建设工程文件目录</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911"/>
        <w:gridCol w:w="1249"/>
        <w:gridCol w:w="1419"/>
        <w:gridCol w:w="1216"/>
        <w:gridCol w:w="1419"/>
        <w:gridCol w:w="1631"/>
      </w:tblGrid>
      <w:tr w:rsidR="002709B0">
        <w:trPr>
          <w:trHeight w:val="463"/>
          <w:jc w:val="center"/>
        </w:trPr>
        <w:tc>
          <w:tcPr>
            <w:tcW w:w="1911"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文件名称</w:t>
            </w:r>
          </w:p>
        </w:tc>
        <w:tc>
          <w:tcPr>
            <w:tcW w:w="1249"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套数</w:t>
            </w:r>
          </w:p>
        </w:tc>
        <w:tc>
          <w:tcPr>
            <w:tcW w:w="1419"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费用</w:t>
            </w:r>
            <w:r>
              <w:rPr>
                <w:rFonts w:ascii="宋体" w:hAnsi="宋体" w:hint="eastAsia"/>
                <w:color w:val="000000"/>
                <w:szCs w:val="21"/>
              </w:rPr>
              <w:t>（元）</w:t>
            </w:r>
          </w:p>
        </w:tc>
        <w:tc>
          <w:tcPr>
            <w:tcW w:w="1216"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质量</w:t>
            </w:r>
          </w:p>
        </w:tc>
        <w:tc>
          <w:tcPr>
            <w:tcW w:w="1419"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移交时间</w:t>
            </w:r>
          </w:p>
        </w:tc>
        <w:tc>
          <w:tcPr>
            <w:tcW w:w="1631"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责任人</w:t>
            </w:r>
          </w:p>
        </w:tc>
      </w:tr>
      <w:tr w:rsidR="002709B0">
        <w:trPr>
          <w:trHeight w:val="583"/>
          <w:jc w:val="center"/>
        </w:trPr>
        <w:tc>
          <w:tcPr>
            <w:tcW w:w="1911"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1249"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1419"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1216"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1419"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1631"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r>
      <w:tr w:rsidR="002709B0">
        <w:trPr>
          <w:trHeight w:val="583"/>
          <w:jc w:val="center"/>
        </w:trPr>
        <w:tc>
          <w:tcPr>
            <w:tcW w:w="1911" w:type="dxa"/>
            <w:tcBorders>
              <w:top w:val="nil"/>
            </w:tcBorders>
            <w:vAlign w:val="center"/>
          </w:tcPr>
          <w:p w:rsidR="002709B0" w:rsidRDefault="002709B0">
            <w:pPr>
              <w:pStyle w:val="ab"/>
              <w:keepNext/>
              <w:spacing w:line="440" w:lineRule="exact"/>
              <w:ind w:left="63" w:right="63"/>
              <w:rPr>
                <w:rFonts w:ascii="宋体"/>
                <w:szCs w:val="21"/>
              </w:rPr>
            </w:pPr>
          </w:p>
        </w:tc>
        <w:tc>
          <w:tcPr>
            <w:tcW w:w="1249" w:type="dxa"/>
            <w:tcBorders>
              <w:top w:val="nil"/>
            </w:tcBorders>
            <w:vAlign w:val="center"/>
          </w:tcPr>
          <w:p w:rsidR="002709B0" w:rsidRDefault="002709B0">
            <w:pPr>
              <w:pStyle w:val="ab"/>
              <w:keepNext/>
              <w:spacing w:line="440" w:lineRule="exact"/>
              <w:ind w:left="63" w:right="63"/>
              <w:rPr>
                <w:rFonts w:ascii="宋体"/>
                <w:szCs w:val="21"/>
              </w:rPr>
            </w:pPr>
          </w:p>
        </w:tc>
        <w:tc>
          <w:tcPr>
            <w:tcW w:w="1419" w:type="dxa"/>
            <w:tcBorders>
              <w:top w:val="nil"/>
            </w:tcBorders>
            <w:vAlign w:val="center"/>
          </w:tcPr>
          <w:p w:rsidR="002709B0" w:rsidRDefault="002709B0">
            <w:pPr>
              <w:pStyle w:val="ab"/>
              <w:keepNext/>
              <w:spacing w:line="440" w:lineRule="exact"/>
              <w:ind w:left="63" w:right="63"/>
              <w:rPr>
                <w:rFonts w:ascii="宋体"/>
                <w:szCs w:val="21"/>
              </w:rPr>
            </w:pPr>
          </w:p>
        </w:tc>
        <w:tc>
          <w:tcPr>
            <w:tcW w:w="1216" w:type="dxa"/>
            <w:tcBorders>
              <w:top w:val="nil"/>
            </w:tcBorders>
            <w:vAlign w:val="center"/>
          </w:tcPr>
          <w:p w:rsidR="002709B0" w:rsidRDefault="002709B0">
            <w:pPr>
              <w:pStyle w:val="ab"/>
              <w:keepNext/>
              <w:spacing w:line="440" w:lineRule="exact"/>
              <w:ind w:left="63" w:right="63"/>
              <w:rPr>
                <w:rFonts w:ascii="宋体"/>
                <w:szCs w:val="21"/>
              </w:rPr>
            </w:pPr>
          </w:p>
        </w:tc>
        <w:tc>
          <w:tcPr>
            <w:tcW w:w="1419" w:type="dxa"/>
            <w:tcBorders>
              <w:top w:val="nil"/>
            </w:tcBorders>
            <w:vAlign w:val="center"/>
          </w:tcPr>
          <w:p w:rsidR="002709B0" w:rsidRDefault="002709B0">
            <w:pPr>
              <w:pStyle w:val="ab"/>
              <w:keepNext/>
              <w:spacing w:line="440" w:lineRule="exact"/>
              <w:ind w:left="63" w:right="63"/>
              <w:rPr>
                <w:rFonts w:ascii="宋体"/>
                <w:szCs w:val="21"/>
              </w:rPr>
            </w:pPr>
          </w:p>
        </w:tc>
        <w:tc>
          <w:tcPr>
            <w:tcW w:w="1631" w:type="dxa"/>
            <w:tcBorders>
              <w:top w:val="nil"/>
            </w:tcBorders>
            <w:vAlign w:val="center"/>
          </w:tcPr>
          <w:p w:rsidR="002709B0" w:rsidRDefault="002709B0">
            <w:pPr>
              <w:pStyle w:val="ab"/>
              <w:keepNext/>
              <w:spacing w:line="440" w:lineRule="exact"/>
              <w:ind w:left="63" w:right="63"/>
              <w:rPr>
                <w:rFonts w:ascii="宋体"/>
                <w:szCs w:val="21"/>
              </w:rPr>
            </w:pPr>
          </w:p>
        </w:tc>
      </w:tr>
      <w:tr w:rsidR="002709B0">
        <w:trPr>
          <w:trHeight w:val="583"/>
          <w:jc w:val="center"/>
        </w:trPr>
        <w:tc>
          <w:tcPr>
            <w:tcW w:w="1911" w:type="dxa"/>
            <w:vAlign w:val="center"/>
          </w:tcPr>
          <w:p w:rsidR="002709B0" w:rsidRDefault="002709B0">
            <w:pPr>
              <w:pStyle w:val="ab"/>
              <w:keepNext/>
              <w:spacing w:line="440" w:lineRule="exact"/>
              <w:ind w:left="63" w:right="63"/>
              <w:rPr>
                <w:rFonts w:ascii="宋体"/>
                <w:szCs w:val="21"/>
              </w:rPr>
            </w:pPr>
          </w:p>
        </w:tc>
        <w:tc>
          <w:tcPr>
            <w:tcW w:w="1249" w:type="dxa"/>
            <w:vAlign w:val="center"/>
          </w:tcPr>
          <w:p w:rsidR="002709B0" w:rsidRDefault="002709B0">
            <w:pPr>
              <w:pStyle w:val="ab"/>
              <w:keepNext/>
              <w:spacing w:line="440" w:lineRule="exact"/>
              <w:ind w:left="63" w:right="63"/>
              <w:rPr>
                <w:rFonts w:ascii="宋体"/>
                <w:szCs w:val="21"/>
              </w:rPr>
            </w:pPr>
          </w:p>
        </w:tc>
        <w:tc>
          <w:tcPr>
            <w:tcW w:w="1419" w:type="dxa"/>
            <w:vAlign w:val="center"/>
          </w:tcPr>
          <w:p w:rsidR="002709B0" w:rsidRDefault="002709B0">
            <w:pPr>
              <w:pStyle w:val="ab"/>
              <w:keepNext/>
              <w:spacing w:line="440" w:lineRule="exact"/>
              <w:ind w:left="63" w:right="63"/>
              <w:rPr>
                <w:rFonts w:ascii="宋体"/>
                <w:szCs w:val="21"/>
              </w:rPr>
            </w:pPr>
          </w:p>
        </w:tc>
        <w:tc>
          <w:tcPr>
            <w:tcW w:w="1216" w:type="dxa"/>
            <w:vAlign w:val="center"/>
          </w:tcPr>
          <w:p w:rsidR="002709B0" w:rsidRDefault="002709B0">
            <w:pPr>
              <w:pStyle w:val="ab"/>
              <w:keepNext/>
              <w:spacing w:line="440" w:lineRule="exact"/>
              <w:ind w:left="63" w:right="63"/>
              <w:rPr>
                <w:rFonts w:ascii="宋体"/>
                <w:szCs w:val="21"/>
              </w:rPr>
            </w:pPr>
          </w:p>
        </w:tc>
        <w:tc>
          <w:tcPr>
            <w:tcW w:w="1419" w:type="dxa"/>
            <w:vAlign w:val="center"/>
          </w:tcPr>
          <w:p w:rsidR="002709B0" w:rsidRDefault="002709B0">
            <w:pPr>
              <w:pStyle w:val="ab"/>
              <w:keepNext/>
              <w:spacing w:line="440" w:lineRule="exact"/>
              <w:ind w:left="63" w:right="63"/>
              <w:rPr>
                <w:rFonts w:ascii="宋体"/>
                <w:szCs w:val="21"/>
              </w:rPr>
            </w:pPr>
          </w:p>
        </w:tc>
        <w:tc>
          <w:tcPr>
            <w:tcW w:w="1631" w:type="dxa"/>
            <w:vAlign w:val="center"/>
          </w:tcPr>
          <w:p w:rsidR="002709B0" w:rsidRDefault="002709B0">
            <w:pPr>
              <w:pStyle w:val="ab"/>
              <w:keepNext/>
              <w:spacing w:line="440" w:lineRule="exact"/>
              <w:ind w:left="63" w:right="63"/>
              <w:rPr>
                <w:rFonts w:ascii="宋体"/>
                <w:szCs w:val="21"/>
              </w:rPr>
            </w:pPr>
          </w:p>
        </w:tc>
      </w:tr>
      <w:tr w:rsidR="002709B0">
        <w:trPr>
          <w:trHeight w:val="583"/>
          <w:jc w:val="center"/>
        </w:trPr>
        <w:tc>
          <w:tcPr>
            <w:tcW w:w="1911" w:type="dxa"/>
            <w:vAlign w:val="center"/>
          </w:tcPr>
          <w:p w:rsidR="002709B0" w:rsidRDefault="002709B0">
            <w:pPr>
              <w:pStyle w:val="ab"/>
              <w:keepNext/>
              <w:spacing w:line="440" w:lineRule="exact"/>
              <w:ind w:left="63" w:right="63"/>
              <w:rPr>
                <w:rFonts w:ascii="宋体"/>
                <w:szCs w:val="21"/>
              </w:rPr>
            </w:pPr>
          </w:p>
        </w:tc>
        <w:tc>
          <w:tcPr>
            <w:tcW w:w="1249" w:type="dxa"/>
            <w:vAlign w:val="center"/>
          </w:tcPr>
          <w:p w:rsidR="002709B0" w:rsidRDefault="002709B0">
            <w:pPr>
              <w:pStyle w:val="ab"/>
              <w:keepNext/>
              <w:spacing w:line="440" w:lineRule="exact"/>
              <w:ind w:left="63" w:right="63"/>
              <w:rPr>
                <w:rFonts w:ascii="宋体"/>
                <w:szCs w:val="21"/>
              </w:rPr>
            </w:pPr>
          </w:p>
        </w:tc>
        <w:tc>
          <w:tcPr>
            <w:tcW w:w="1419" w:type="dxa"/>
            <w:vAlign w:val="center"/>
          </w:tcPr>
          <w:p w:rsidR="002709B0" w:rsidRDefault="002709B0">
            <w:pPr>
              <w:pStyle w:val="ab"/>
              <w:keepNext/>
              <w:spacing w:line="440" w:lineRule="exact"/>
              <w:ind w:left="63" w:right="63"/>
              <w:rPr>
                <w:rFonts w:ascii="宋体"/>
                <w:szCs w:val="21"/>
              </w:rPr>
            </w:pPr>
          </w:p>
        </w:tc>
        <w:tc>
          <w:tcPr>
            <w:tcW w:w="1216" w:type="dxa"/>
            <w:vAlign w:val="center"/>
          </w:tcPr>
          <w:p w:rsidR="002709B0" w:rsidRDefault="002709B0">
            <w:pPr>
              <w:pStyle w:val="ab"/>
              <w:keepNext/>
              <w:spacing w:line="440" w:lineRule="exact"/>
              <w:ind w:left="63" w:right="63"/>
              <w:rPr>
                <w:rFonts w:ascii="宋体"/>
                <w:szCs w:val="21"/>
              </w:rPr>
            </w:pPr>
          </w:p>
        </w:tc>
        <w:tc>
          <w:tcPr>
            <w:tcW w:w="1419" w:type="dxa"/>
            <w:vAlign w:val="center"/>
          </w:tcPr>
          <w:p w:rsidR="002709B0" w:rsidRDefault="002709B0">
            <w:pPr>
              <w:pStyle w:val="ab"/>
              <w:keepNext/>
              <w:spacing w:line="440" w:lineRule="exact"/>
              <w:ind w:left="63" w:right="63"/>
              <w:rPr>
                <w:rFonts w:ascii="宋体"/>
                <w:szCs w:val="21"/>
              </w:rPr>
            </w:pPr>
          </w:p>
        </w:tc>
        <w:tc>
          <w:tcPr>
            <w:tcW w:w="1631" w:type="dxa"/>
            <w:vAlign w:val="center"/>
          </w:tcPr>
          <w:p w:rsidR="002709B0" w:rsidRDefault="002709B0">
            <w:pPr>
              <w:pStyle w:val="ab"/>
              <w:keepNext/>
              <w:spacing w:line="440" w:lineRule="exact"/>
              <w:ind w:left="63" w:right="63"/>
              <w:rPr>
                <w:rFonts w:ascii="宋体"/>
                <w:szCs w:val="21"/>
              </w:rPr>
            </w:pPr>
          </w:p>
        </w:tc>
      </w:tr>
      <w:tr w:rsidR="002709B0">
        <w:trPr>
          <w:trHeight w:val="583"/>
          <w:jc w:val="center"/>
        </w:trPr>
        <w:tc>
          <w:tcPr>
            <w:tcW w:w="1911" w:type="dxa"/>
            <w:vAlign w:val="center"/>
          </w:tcPr>
          <w:p w:rsidR="002709B0" w:rsidRDefault="002709B0">
            <w:pPr>
              <w:pStyle w:val="ab"/>
              <w:keepNext/>
              <w:spacing w:line="440" w:lineRule="exact"/>
              <w:ind w:left="63" w:right="63"/>
              <w:rPr>
                <w:rFonts w:ascii="宋体"/>
                <w:szCs w:val="21"/>
              </w:rPr>
            </w:pPr>
          </w:p>
        </w:tc>
        <w:tc>
          <w:tcPr>
            <w:tcW w:w="1249" w:type="dxa"/>
            <w:vAlign w:val="center"/>
          </w:tcPr>
          <w:p w:rsidR="002709B0" w:rsidRDefault="002709B0">
            <w:pPr>
              <w:pStyle w:val="ab"/>
              <w:keepNext/>
              <w:spacing w:line="440" w:lineRule="exact"/>
              <w:ind w:left="63" w:right="63"/>
              <w:rPr>
                <w:rFonts w:ascii="宋体"/>
                <w:szCs w:val="21"/>
              </w:rPr>
            </w:pPr>
          </w:p>
        </w:tc>
        <w:tc>
          <w:tcPr>
            <w:tcW w:w="1419" w:type="dxa"/>
            <w:vAlign w:val="center"/>
          </w:tcPr>
          <w:p w:rsidR="002709B0" w:rsidRDefault="002709B0">
            <w:pPr>
              <w:pStyle w:val="ab"/>
              <w:keepNext/>
              <w:spacing w:line="440" w:lineRule="exact"/>
              <w:ind w:left="63" w:right="63"/>
              <w:rPr>
                <w:rFonts w:ascii="宋体"/>
                <w:szCs w:val="21"/>
              </w:rPr>
            </w:pPr>
          </w:p>
        </w:tc>
        <w:tc>
          <w:tcPr>
            <w:tcW w:w="1216" w:type="dxa"/>
            <w:vAlign w:val="center"/>
          </w:tcPr>
          <w:p w:rsidR="002709B0" w:rsidRDefault="002709B0">
            <w:pPr>
              <w:pStyle w:val="ab"/>
              <w:keepNext/>
              <w:spacing w:line="440" w:lineRule="exact"/>
              <w:ind w:left="63" w:right="63"/>
              <w:rPr>
                <w:rFonts w:ascii="宋体"/>
                <w:szCs w:val="21"/>
              </w:rPr>
            </w:pPr>
          </w:p>
        </w:tc>
        <w:tc>
          <w:tcPr>
            <w:tcW w:w="1419" w:type="dxa"/>
            <w:vAlign w:val="center"/>
          </w:tcPr>
          <w:p w:rsidR="002709B0" w:rsidRDefault="002709B0">
            <w:pPr>
              <w:pStyle w:val="ab"/>
              <w:keepNext/>
              <w:spacing w:line="440" w:lineRule="exact"/>
              <w:ind w:left="63" w:right="63"/>
              <w:rPr>
                <w:rFonts w:ascii="宋体"/>
                <w:szCs w:val="21"/>
              </w:rPr>
            </w:pPr>
          </w:p>
        </w:tc>
        <w:tc>
          <w:tcPr>
            <w:tcW w:w="1631" w:type="dxa"/>
            <w:vAlign w:val="center"/>
          </w:tcPr>
          <w:p w:rsidR="002709B0" w:rsidRDefault="002709B0">
            <w:pPr>
              <w:pStyle w:val="ab"/>
              <w:keepNext/>
              <w:spacing w:line="440" w:lineRule="exact"/>
              <w:ind w:left="63" w:right="63"/>
              <w:rPr>
                <w:rFonts w:ascii="宋体"/>
                <w:szCs w:val="21"/>
              </w:rPr>
            </w:pPr>
          </w:p>
        </w:tc>
      </w:tr>
      <w:tr w:rsidR="002709B0">
        <w:trPr>
          <w:trHeight w:val="583"/>
          <w:jc w:val="center"/>
        </w:trPr>
        <w:tc>
          <w:tcPr>
            <w:tcW w:w="1911" w:type="dxa"/>
            <w:vAlign w:val="center"/>
          </w:tcPr>
          <w:p w:rsidR="002709B0" w:rsidRDefault="002709B0">
            <w:pPr>
              <w:pStyle w:val="ab"/>
              <w:keepNext/>
              <w:spacing w:line="440" w:lineRule="exact"/>
              <w:ind w:left="63" w:right="63"/>
              <w:rPr>
                <w:rFonts w:ascii="宋体"/>
                <w:szCs w:val="21"/>
              </w:rPr>
            </w:pPr>
          </w:p>
        </w:tc>
        <w:tc>
          <w:tcPr>
            <w:tcW w:w="1249" w:type="dxa"/>
            <w:vAlign w:val="center"/>
          </w:tcPr>
          <w:p w:rsidR="002709B0" w:rsidRDefault="002709B0">
            <w:pPr>
              <w:pStyle w:val="ab"/>
              <w:keepNext/>
              <w:spacing w:line="440" w:lineRule="exact"/>
              <w:ind w:left="63" w:right="63"/>
              <w:rPr>
                <w:rFonts w:ascii="宋体"/>
                <w:szCs w:val="21"/>
              </w:rPr>
            </w:pPr>
          </w:p>
        </w:tc>
        <w:tc>
          <w:tcPr>
            <w:tcW w:w="1419" w:type="dxa"/>
            <w:vAlign w:val="center"/>
          </w:tcPr>
          <w:p w:rsidR="002709B0" w:rsidRDefault="002709B0">
            <w:pPr>
              <w:pStyle w:val="ab"/>
              <w:keepNext/>
              <w:spacing w:line="440" w:lineRule="exact"/>
              <w:ind w:left="63" w:right="63"/>
              <w:rPr>
                <w:rFonts w:ascii="宋体"/>
                <w:szCs w:val="21"/>
              </w:rPr>
            </w:pPr>
          </w:p>
        </w:tc>
        <w:tc>
          <w:tcPr>
            <w:tcW w:w="1216" w:type="dxa"/>
            <w:vAlign w:val="center"/>
          </w:tcPr>
          <w:p w:rsidR="002709B0" w:rsidRDefault="002709B0">
            <w:pPr>
              <w:pStyle w:val="ab"/>
              <w:keepNext/>
              <w:spacing w:line="440" w:lineRule="exact"/>
              <w:ind w:left="63" w:right="63"/>
              <w:rPr>
                <w:rFonts w:ascii="宋体"/>
                <w:szCs w:val="21"/>
              </w:rPr>
            </w:pPr>
          </w:p>
        </w:tc>
        <w:tc>
          <w:tcPr>
            <w:tcW w:w="1419" w:type="dxa"/>
            <w:vAlign w:val="center"/>
          </w:tcPr>
          <w:p w:rsidR="002709B0" w:rsidRDefault="002709B0">
            <w:pPr>
              <w:pStyle w:val="ab"/>
              <w:keepNext/>
              <w:spacing w:line="440" w:lineRule="exact"/>
              <w:ind w:left="63" w:right="63"/>
              <w:rPr>
                <w:rFonts w:ascii="宋体"/>
                <w:szCs w:val="21"/>
              </w:rPr>
            </w:pPr>
          </w:p>
        </w:tc>
        <w:tc>
          <w:tcPr>
            <w:tcW w:w="1631" w:type="dxa"/>
            <w:vAlign w:val="center"/>
          </w:tcPr>
          <w:p w:rsidR="002709B0" w:rsidRDefault="002709B0">
            <w:pPr>
              <w:pStyle w:val="ab"/>
              <w:keepNext/>
              <w:spacing w:line="440" w:lineRule="exact"/>
              <w:ind w:left="63" w:right="63"/>
              <w:rPr>
                <w:rFonts w:ascii="宋体"/>
                <w:szCs w:val="21"/>
              </w:rPr>
            </w:pPr>
          </w:p>
        </w:tc>
      </w:tr>
      <w:tr w:rsidR="002709B0">
        <w:trPr>
          <w:trHeight w:val="583"/>
          <w:jc w:val="center"/>
        </w:trPr>
        <w:tc>
          <w:tcPr>
            <w:tcW w:w="1911" w:type="dxa"/>
            <w:vAlign w:val="center"/>
          </w:tcPr>
          <w:p w:rsidR="002709B0" w:rsidRDefault="002709B0">
            <w:pPr>
              <w:pStyle w:val="ab"/>
              <w:keepNext/>
              <w:spacing w:line="440" w:lineRule="exact"/>
              <w:ind w:left="63" w:right="63"/>
              <w:rPr>
                <w:rFonts w:ascii="宋体"/>
                <w:szCs w:val="21"/>
              </w:rPr>
            </w:pPr>
          </w:p>
        </w:tc>
        <w:tc>
          <w:tcPr>
            <w:tcW w:w="1249" w:type="dxa"/>
            <w:vAlign w:val="center"/>
          </w:tcPr>
          <w:p w:rsidR="002709B0" w:rsidRDefault="002709B0">
            <w:pPr>
              <w:pStyle w:val="ab"/>
              <w:keepNext/>
              <w:spacing w:line="440" w:lineRule="exact"/>
              <w:ind w:left="63" w:right="63"/>
              <w:rPr>
                <w:rFonts w:ascii="宋体"/>
                <w:szCs w:val="21"/>
              </w:rPr>
            </w:pPr>
          </w:p>
        </w:tc>
        <w:tc>
          <w:tcPr>
            <w:tcW w:w="1419" w:type="dxa"/>
            <w:vAlign w:val="center"/>
          </w:tcPr>
          <w:p w:rsidR="002709B0" w:rsidRDefault="002709B0">
            <w:pPr>
              <w:pStyle w:val="ab"/>
              <w:keepNext/>
              <w:spacing w:line="440" w:lineRule="exact"/>
              <w:ind w:left="63" w:right="63"/>
              <w:rPr>
                <w:rFonts w:ascii="宋体"/>
                <w:szCs w:val="21"/>
              </w:rPr>
            </w:pPr>
          </w:p>
        </w:tc>
        <w:tc>
          <w:tcPr>
            <w:tcW w:w="1216" w:type="dxa"/>
            <w:vAlign w:val="center"/>
          </w:tcPr>
          <w:p w:rsidR="002709B0" w:rsidRDefault="002709B0">
            <w:pPr>
              <w:pStyle w:val="ab"/>
              <w:keepNext/>
              <w:spacing w:line="440" w:lineRule="exact"/>
              <w:ind w:left="63" w:right="63"/>
              <w:rPr>
                <w:rFonts w:ascii="宋体"/>
                <w:szCs w:val="21"/>
              </w:rPr>
            </w:pPr>
          </w:p>
        </w:tc>
        <w:tc>
          <w:tcPr>
            <w:tcW w:w="1419" w:type="dxa"/>
            <w:vAlign w:val="center"/>
          </w:tcPr>
          <w:p w:rsidR="002709B0" w:rsidRDefault="002709B0">
            <w:pPr>
              <w:pStyle w:val="ab"/>
              <w:keepNext/>
              <w:spacing w:line="440" w:lineRule="exact"/>
              <w:ind w:left="63" w:right="63"/>
              <w:rPr>
                <w:rFonts w:ascii="宋体"/>
                <w:szCs w:val="21"/>
              </w:rPr>
            </w:pPr>
          </w:p>
        </w:tc>
        <w:tc>
          <w:tcPr>
            <w:tcW w:w="1631" w:type="dxa"/>
            <w:vAlign w:val="center"/>
          </w:tcPr>
          <w:p w:rsidR="002709B0" w:rsidRDefault="002709B0">
            <w:pPr>
              <w:pStyle w:val="ab"/>
              <w:keepNext/>
              <w:spacing w:line="440" w:lineRule="exact"/>
              <w:ind w:left="63" w:right="63"/>
              <w:rPr>
                <w:rFonts w:ascii="宋体"/>
                <w:szCs w:val="21"/>
              </w:rPr>
            </w:pPr>
          </w:p>
        </w:tc>
      </w:tr>
      <w:tr w:rsidR="002709B0">
        <w:trPr>
          <w:trHeight w:val="583"/>
          <w:jc w:val="center"/>
        </w:trPr>
        <w:tc>
          <w:tcPr>
            <w:tcW w:w="1911" w:type="dxa"/>
            <w:vAlign w:val="center"/>
          </w:tcPr>
          <w:p w:rsidR="002709B0" w:rsidRDefault="002709B0">
            <w:pPr>
              <w:pStyle w:val="ab"/>
              <w:keepNext/>
              <w:spacing w:line="440" w:lineRule="exact"/>
              <w:ind w:left="63" w:right="63"/>
              <w:rPr>
                <w:rFonts w:ascii="宋体"/>
                <w:szCs w:val="21"/>
              </w:rPr>
            </w:pPr>
          </w:p>
        </w:tc>
        <w:tc>
          <w:tcPr>
            <w:tcW w:w="1249" w:type="dxa"/>
            <w:vAlign w:val="center"/>
          </w:tcPr>
          <w:p w:rsidR="002709B0" w:rsidRDefault="002709B0">
            <w:pPr>
              <w:pStyle w:val="ab"/>
              <w:keepNext/>
              <w:spacing w:line="440" w:lineRule="exact"/>
              <w:ind w:left="63" w:right="63"/>
              <w:rPr>
                <w:rFonts w:ascii="宋体"/>
                <w:szCs w:val="21"/>
              </w:rPr>
            </w:pPr>
          </w:p>
        </w:tc>
        <w:tc>
          <w:tcPr>
            <w:tcW w:w="1419" w:type="dxa"/>
            <w:vAlign w:val="center"/>
          </w:tcPr>
          <w:p w:rsidR="002709B0" w:rsidRDefault="002709B0">
            <w:pPr>
              <w:pStyle w:val="ab"/>
              <w:keepNext/>
              <w:spacing w:line="440" w:lineRule="exact"/>
              <w:ind w:left="63" w:right="63"/>
              <w:rPr>
                <w:rFonts w:ascii="宋体"/>
                <w:szCs w:val="21"/>
              </w:rPr>
            </w:pPr>
          </w:p>
        </w:tc>
        <w:tc>
          <w:tcPr>
            <w:tcW w:w="1216" w:type="dxa"/>
            <w:vAlign w:val="center"/>
          </w:tcPr>
          <w:p w:rsidR="002709B0" w:rsidRDefault="002709B0">
            <w:pPr>
              <w:pStyle w:val="ab"/>
              <w:keepNext/>
              <w:spacing w:line="440" w:lineRule="exact"/>
              <w:ind w:left="63" w:right="63"/>
              <w:rPr>
                <w:rFonts w:ascii="宋体"/>
                <w:szCs w:val="21"/>
              </w:rPr>
            </w:pPr>
          </w:p>
        </w:tc>
        <w:tc>
          <w:tcPr>
            <w:tcW w:w="1419" w:type="dxa"/>
            <w:vAlign w:val="center"/>
          </w:tcPr>
          <w:p w:rsidR="002709B0" w:rsidRDefault="002709B0">
            <w:pPr>
              <w:pStyle w:val="ab"/>
              <w:keepNext/>
              <w:spacing w:line="440" w:lineRule="exact"/>
              <w:ind w:left="63" w:right="63"/>
              <w:rPr>
                <w:rFonts w:ascii="宋体"/>
                <w:szCs w:val="21"/>
              </w:rPr>
            </w:pPr>
          </w:p>
        </w:tc>
        <w:tc>
          <w:tcPr>
            <w:tcW w:w="1631" w:type="dxa"/>
            <w:vAlign w:val="center"/>
          </w:tcPr>
          <w:p w:rsidR="002709B0" w:rsidRDefault="002709B0">
            <w:pPr>
              <w:pStyle w:val="ab"/>
              <w:keepNext/>
              <w:spacing w:line="440" w:lineRule="exact"/>
              <w:ind w:left="63" w:right="63"/>
              <w:rPr>
                <w:rFonts w:ascii="宋体"/>
                <w:szCs w:val="21"/>
              </w:rPr>
            </w:pPr>
          </w:p>
        </w:tc>
      </w:tr>
      <w:tr w:rsidR="002709B0">
        <w:trPr>
          <w:trHeight w:val="583"/>
          <w:jc w:val="center"/>
        </w:trPr>
        <w:tc>
          <w:tcPr>
            <w:tcW w:w="1911" w:type="dxa"/>
          </w:tcPr>
          <w:p w:rsidR="002709B0" w:rsidRDefault="002709B0">
            <w:pPr>
              <w:rPr>
                <w:rFonts w:ascii="宋体" w:hAnsi="宋体"/>
                <w:color w:val="000000"/>
                <w:szCs w:val="21"/>
              </w:rPr>
            </w:pPr>
          </w:p>
        </w:tc>
        <w:tc>
          <w:tcPr>
            <w:tcW w:w="1249" w:type="dxa"/>
          </w:tcPr>
          <w:p w:rsidR="002709B0" w:rsidRDefault="002709B0">
            <w:pPr>
              <w:rPr>
                <w:rFonts w:ascii="宋体" w:hAnsi="宋体"/>
                <w:color w:val="000000"/>
                <w:szCs w:val="21"/>
              </w:rPr>
            </w:pPr>
          </w:p>
        </w:tc>
        <w:tc>
          <w:tcPr>
            <w:tcW w:w="1419" w:type="dxa"/>
          </w:tcPr>
          <w:p w:rsidR="002709B0" w:rsidRDefault="002709B0">
            <w:pPr>
              <w:rPr>
                <w:rFonts w:ascii="宋体" w:hAnsi="宋体"/>
                <w:color w:val="000000"/>
                <w:szCs w:val="21"/>
              </w:rPr>
            </w:pPr>
          </w:p>
        </w:tc>
        <w:tc>
          <w:tcPr>
            <w:tcW w:w="1216" w:type="dxa"/>
          </w:tcPr>
          <w:p w:rsidR="002709B0" w:rsidRDefault="002709B0">
            <w:pPr>
              <w:rPr>
                <w:rFonts w:ascii="宋体" w:hAnsi="宋体"/>
                <w:color w:val="000000"/>
                <w:szCs w:val="21"/>
              </w:rPr>
            </w:pPr>
          </w:p>
        </w:tc>
        <w:tc>
          <w:tcPr>
            <w:tcW w:w="1419" w:type="dxa"/>
          </w:tcPr>
          <w:p w:rsidR="002709B0" w:rsidRDefault="002709B0">
            <w:pPr>
              <w:rPr>
                <w:rFonts w:ascii="宋体" w:hAnsi="宋体"/>
                <w:color w:val="000000"/>
                <w:szCs w:val="21"/>
              </w:rPr>
            </w:pPr>
          </w:p>
        </w:tc>
        <w:tc>
          <w:tcPr>
            <w:tcW w:w="1631" w:type="dxa"/>
          </w:tcPr>
          <w:p w:rsidR="002709B0" w:rsidRDefault="002709B0">
            <w:pPr>
              <w:rPr>
                <w:rFonts w:ascii="宋体" w:hAnsi="宋体"/>
                <w:color w:val="000000"/>
                <w:szCs w:val="21"/>
              </w:rPr>
            </w:pPr>
          </w:p>
        </w:tc>
      </w:tr>
      <w:tr w:rsidR="002709B0">
        <w:trPr>
          <w:trHeight w:val="583"/>
          <w:jc w:val="center"/>
        </w:trPr>
        <w:tc>
          <w:tcPr>
            <w:tcW w:w="1911" w:type="dxa"/>
            <w:vAlign w:val="center"/>
          </w:tcPr>
          <w:p w:rsidR="002709B0" w:rsidRDefault="002709B0">
            <w:pPr>
              <w:pStyle w:val="ab"/>
              <w:keepNext/>
              <w:spacing w:line="440" w:lineRule="exact"/>
              <w:ind w:left="63" w:right="63"/>
              <w:rPr>
                <w:rFonts w:ascii="宋体"/>
                <w:szCs w:val="21"/>
              </w:rPr>
            </w:pPr>
          </w:p>
        </w:tc>
        <w:tc>
          <w:tcPr>
            <w:tcW w:w="1249" w:type="dxa"/>
            <w:vAlign w:val="center"/>
          </w:tcPr>
          <w:p w:rsidR="002709B0" w:rsidRDefault="002709B0">
            <w:pPr>
              <w:pStyle w:val="ab"/>
              <w:keepNext/>
              <w:spacing w:line="440" w:lineRule="exact"/>
              <w:ind w:left="63" w:right="63"/>
              <w:rPr>
                <w:rFonts w:ascii="宋体"/>
                <w:szCs w:val="21"/>
              </w:rPr>
            </w:pPr>
          </w:p>
        </w:tc>
        <w:tc>
          <w:tcPr>
            <w:tcW w:w="1419" w:type="dxa"/>
            <w:vAlign w:val="center"/>
          </w:tcPr>
          <w:p w:rsidR="002709B0" w:rsidRDefault="002709B0">
            <w:pPr>
              <w:pStyle w:val="ab"/>
              <w:keepNext/>
              <w:spacing w:line="440" w:lineRule="exact"/>
              <w:ind w:left="63" w:right="63"/>
              <w:rPr>
                <w:rFonts w:ascii="宋体"/>
                <w:szCs w:val="21"/>
              </w:rPr>
            </w:pPr>
          </w:p>
        </w:tc>
        <w:tc>
          <w:tcPr>
            <w:tcW w:w="1216" w:type="dxa"/>
            <w:vAlign w:val="center"/>
          </w:tcPr>
          <w:p w:rsidR="002709B0" w:rsidRDefault="002709B0">
            <w:pPr>
              <w:pStyle w:val="ab"/>
              <w:keepNext/>
              <w:spacing w:line="440" w:lineRule="exact"/>
              <w:ind w:left="63" w:right="63"/>
              <w:rPr>
                <w:rFonts w:ascii="宋体"/>
                <w:szCs w:val="21"/>
              </w:rPr>
            </w:pPr>
          </w:p>
        </w:tc>
        <w:tc>
          <w:tcPr>
            <w:tcW w:w="1419" w:type="dxa"/>
            <w:vAlign w:val="center"/>
          </w:tcPr>
          <w:p w:rsidR="002709B0" w:rsidRDefault="002709B0">
            <w:pPr>
              <w:pStyle w:val="ab"/>
              <w:keepNext/>
              <w:spacing w:line="440" w:lineRule="exact"/>
              <w:ind w:left="63" w:right="63"/>
              <w:rPr>
                <w:rFonts w:ascii="宋体"/>
                <w:szCs w:val="21"/>
              </w:rPr>
            </w:pPr>
          </w:p>
        </w:tc>
        <w:tc>
          <w:tcPr>
            <w:tcW w:w="1631" w:type="dxa"/>
            <w:vAlign w:val="center"/>
          </w:tcPr>
          <w:p w:rsidR="002709B0" w:rsidRDefault="002709B0">
            <w:pPr>
              <w:pStyle w:val="ab"/>
              <w:keepNext/>
              <w:spacing w:line="440" w:lineRule="exact"/>
              <w:ind w:left="63" w:right="63"/>
              <w:rPr>
                <w:rFonts w:ascii="宋体"/>
                <w:szCs w:val="21"/>
              </w:rPr>
            </w:pPr>
          </w:p>
        </w:tc>
      </w:tr>
      <w:tr w:rsidR="002709B0">
        <w:trPr>
          <w:trHeight w:val="583"/>
          <w:jc w:val="center"/>
        </w:trPr>
        <w:tc>
          <w:tcPr>
            <w:tcW w:w="1911" w:type="dxa"/>
          </w:tcPr>
          <w:p w:rsidR="002709B0" w:rsidRDefault="002709B0">
            <w:pPr>
              <w:rPr>
                <w:rFonts w:ascii="宋体" w:hAnsi="宋体"/>
                <w:color w:val="000000"/>
                <w:szCs w:val="21"/>
              </w:rPr>
            </w:pPr>
          </w:p>
        </w:tc>
        <w:tc>
          <w:tcPr>
            <w:tcW w:w="1249" w:type="dxa"/>
          </w:tcPr>
          <w:p w:rsidR="002709B0" w:rsidRDefault="002709B0">
            <w:pPr>
              <w:rPr>
                <w:rFonts w:ascii="宋体" w:hAnsi="宋体"/>
                <w:color w:val="000000"/>
                <w:szCs w:val="21"/>
              </w:rPr>
            </w:pPr>
          </w:p>
        </w:tc>
        <w:tc>
          <w:tcPr>
            <w:tcW w:w="1419" w:type="dxa"/>
          </w:tcPr>
          <w:p w:rsidR="002709B0" w:rsidRDefault="002709B0">
            <w:pPr>
              <w:rPr>
                <w:rFonts w:ascii="宋体" w:hAnsi="宋体"/>
                <w:color w:val="000000"/>
                <w:szCs w:val="21"/>
              </w:rPr>
            </w:pPr>
          </w:p>
        </w:tc>
        <w:tc>
          <w:tcPr>
            <w:tcW w:w="1216" w:type="dxa"/>
          </w:tcPr>
          <w:p w:rsidR="002709B0" w:rsidRDefault="002709B0">
            <w:pPr>
              <w:rPr>
                <w:rFonts w:ascii="宋体" w:hAnsi="宋体"/>
                <w:color w:val="000000"/>
                <w:szCs w:val="21"/>
              </w:rPr>
            </w:pPr>
          </w:p>
        </w:tc>
        <w:tc>
          <w:tcPr>
            <w:tcW w:w="1419" w:type="dxa"/>
          </w:tcPr>
          <w:p w:rsidR="002709B0" w:rsidRDefault="002709B0">
            <w:pPr>
              <w:rPr>
                <w:rFonts w:ascii="宋体" w:hAnsi="宋体"/>
                <w:color w:val="000000"/>
                <w:szCs w:val="21"/>
              </w:rPr>
            </w:pPr>
          </w:p>
        </w:tc>
        <w:tc>
          <w:tcPr>
            <w:tcW w:w="1631" w:type="dxa"/>
          </w:tcPr>
          <w:p w:rsidR="002709B0" w:rsidRDefault="002709B0">
            <w:pPr>
              <w:rPr>
                <w:rFonts w:ascii="宋体" w:hAnsi="宋体"/>
                <w:color w:val="000000"/>
                <w:szCs w:val="21"/>
              </w:rPr>
            </w:pPr>
          </w:p>
        </w:tc>
      </w:tr>
      <w:tr w:rsidR="002709B0">
        <w:trPr>
          <w:trHeight w:val="583"/>
          <w:jc w:val="center"/>
        </w:trPr>
        <w:tc>
          <w:tcPr>
            <w:tcW w:w="1911" w:type="dxa"/>
          </w:tcPr>
          <w:p w:rsidR="002709B0" w:rsidRDefault="002709B0">
            <w:pPr>
              <w:rPr>
                <w:rFonts w:ascii="宋体" w:hAnsi="宋体"/>
                <w:color w:val="000000"/>
                <w:szCs w:val="21"/>
              </w:rPr>
            </w:pPr>
          </w:p>
        </w:tc>
        <w:tc>
          <w:tcPr>
            <w:tcW w:w="1249" w:type="dxa"/>
          </w:tcPr>
          <w:p w:rsidR="002709B0" w:rsidRDefault="002709B0">
            <w:pPr>
              <w:rPr>
                <w:rFonts w:ascii="宋体" w:hAnsi="宋体"/>
                <w:color w:val="000000"/>
                <w:szCs w:val="21"/>
              </w:rPr>
            </w:pPr>
          </w:p>
        </w:tc>
        <w:tc>
          <w:tcPr>
            <w:tcW w:w="1419" w:type="dxa"/>
          </w:tcPr>
          <w:p w:rsidR="002709B0" w:rsidRDefault="002709B0">
            <w:pPr>
              <w:rPr>
                <w:rFonts w:ascii="宋体" w:hAnsi="宋体"/>
                <w:color w:val="000000"/>
                <w:szCs w:val="21"/>
              </w:rPr>
            </w:pPr>
          </w:p>
        </w:tc>
        <w:tc>
          <w:tcPr>
            <w:tcW w:w="1216" w:type="dxa"/>
          </w:tcPr>
          <w:p w:rsidR="002709B0" w:rsidRDefault="002709B0">
            <w:pPr>
              <w:rPr>
                <w:rFonts w:ascii="宋体" w:hAnsi="宋体"/>
                <w:color w:val="000000"/>
                <w:szCs w:val="21"/>
              </w:rPr>
            </w:pPr>
          </w:p>
        </w:tc>
        <w:tc>
          <w:tcPr>
            <w:tcW w:w="1419" w:type="dxa"/>
          </w:tcPr>
          <w:p w:rsidR="002709B0" w:rsidRDefault="002709B0">
            <w:pPr>
              <w:rPr>
                <w:rFonts w:ascii="宋体" w:hAnsi="宋体"/>
                <w:color w:val="000000"/>
                <w:szCs w:val="21"/>
              </w:rPr>
            </w:pPr>
          </w:p>
        </w:tc>
        <w:tc>
          <w:tcPr>
            <w:tcW w:w="1631" w:type="dxa"/>
          </w:tcPr>
          <w:p w:rsidR="002709B0" w:rsidRDefault="002709B0">
            <w:pPr>
              <w:rPr>
                <w:rFonts w:ascii="宋体" w:hAnsi="宋体"/>
                <w:color w:val="000000"/>
                <w:szCs w:val="21"/>
              </w:rPr>
            </w:pPr>
          </w:p>
        </w:tc>
      </w:tr>
      <w:tr w:rsidR="002709B0">
        <w:trPr>
          <w:trHeight w:val="583"/>
          <w:jc w:val="center"/>
        </w:trPr>
        <w:tc>
          <w:tcPr>
            <w:tcW w:w="1911" w:type="dxa"/>
          </w:tcPr>
          <w:p w:rsidR="002709B0" w:rsidRDefault="002709B0">
            <w:pPr>
              <w:rPr>
                <w:rFonts w:ascii="宋体" w:hAnsi="宋体"/>
                <w:color w:val="000000"/>
                <w:szCs w:val="21"/>
              </w:rPr>
            </w:pPr>
          </w:p>
        </w:tc>
        <w:tc>
          <w:tcPr>
            <w:tcW w:w="1249" w:type="dxa"/>
          </w:tcPr>
          <w:p w:rsidR="002709B0" w:rsidRDefault="002709B0">
            <w:pPr>
              <w:rPr>
                <w:rFonts w:ascii="宋体" w:hAnsi="宋体"/>
                <w:color w:val="000000"/>
                <w:szCs w:val="21"/>
              </w:rPr>
            </w:pPr>
          </w:p>
        </w:tc>
        <w:tc>
          <w:tcPr>
            <w:tcW w:w="1419" w:type="dxa"/>
          </w:tcPr>
          <w:p w:rsidR="002709B0" w:rsidRDefault="002709B0">
            <w:pPr>
              <w:rPr>
                <w:rFonts w:ascii="宋体" w:hAnsi="宋体"/>
                <w:color w:val="000000"/>
                <w:szCs w:val="21"/>
              </w:rPr>
            </w:pPr>
          </w:p>
        </w:tc>
        <w:tc>
          <w:tcPr>
            <w:tcW w:w="1216" w:type="dxa"/>
          </w:tcPr>
          <w:p w:rsidR="002709B0" w:rsidRDefault="002709B0">
            <w:pPr>
              <w:rPr>
                <w:rFonts w:ascii="宋体" w:hAnsi="宋体"/>
                <w:color w:val="000000"/>
                <w:szCs w:val="21"/>
              </w:rPr>
            </w:pPr>
          </w:p>
        </w:tc>
        <w:tc>
          <w:tcPr>
            <w:tcW w:w="1419" w:type="dxa"/>
          </w:tcPr>
          <w:p w:rsidR="002709B0" w:rsidRDefault="002709B0">
            <w:pPr>
              <w:rPr>
                <w:rFonts w:ascii="宋体" w:hAnsi="宋体"/>
                <w:color w:val="000000"/>
                <w:szCs w:val="21"/>
              </w:rPr>
            </w:pPr>
          </w:p>
        </w:tc>
        <w:tc>
          <w:tcPr>
            <w:tcW w:w="1631" w:type="dxa"/>
          </w:tcPr>
          <w:p w:rsidR="002709B0" w:rsidRDefault="002709B0">
            <w:pPr>
              <w:rPr>
                <w:rFonts w:ascii="宋体" w:hAnsi="宋体"/>
                <w:color w:val="000000"/>
                <w:szCs w:val="21"/>
              </w:rPr>
            </w:pPr>
          </w:p>
        </w:tc>
      </w:tr>
      <w:tr w:rsidR="002709B0">
        <w:trPr>
          <w:trHeight w:val="583"/>
          <w:jc w:val="center"/>
        </w:trPr>
        <w:tc>
          <w:tcPr>
            <w:tcW w:w="1911" w:type="dxa"/>
          </w:tcPr>
          <w:p w:rsidR="002709B0" w:rsidRDefault="002709B0">
            <w:pPr>
              <w:rPr>
                <w:rFonts w:ascii="宋体" w:hAnsi="宋体"/>
                <w:color w:val="000000"/>
                <w:szCs w:val="21"/>
              </w:rPr>
            </w:pPr>
          </w:p>
        </w:tc>
        <w:tc>
          <w:tcPr>
            <w:tcW w:w="1249" w:type="dxa"/>
          </w:tcPr>
          <w:p w:rsidR="002709B0" w:rsidRDefault="002709B0">
            <w:pPr>
              <w:rPr>
                <w:rFonts w:ascii="宋体" w:hAnsi="宋体"/>
                <w:color w:val="000000"/>
                <w:szCs w:val="21"/>
              </w:rPr>
            </w:pPr>
          </w:p>
        </w:tc>
        <w:tc>
          <w:tcPr>
            <w:tcW w:w="1419" w:type="dxa"/>
          </w:tcPr>
          <w:p w:rsidR="002709B0" w:rsidRDefault="002709B0">
            <w:pPr>
              <w:rPr>
                <w:rFonts w:ascii="宋体" w:hAnsi="宋体"/>
                <w:color w:val="000000"/>
                <w:szCs w:val="21"/>
              </w:rPr>
            </w:pPr>
          </w:p>
        </w:tc>
        <w:tc>
          <w:tcPr>
            <w:tcW w:w="1216" w:type="dxa"/>
          </w:tcPr>
          <w:p w:rsidR="002709B0" w:rsidRDefault="002709B0">
            <w:pPr>
              <w:rPr>
                <w:rFonts w:ascii="宋体" w:hAnsi="宋体"/>
                <w:color w:val="000000"/>
                <w:szCs w:val="21"/>
              </w:rPr>
            </w:pPr>
          </w:p>
        </w:tc>
        <w:tc>
          <w:tcPr>
            <w:tcW w:w="1419" w:type="dxa"/>
          </w:tcPr>
          <w:p w:rsidR="002709B0" w:rsidRDefault="002709B0">
            <w:pPr>
              <w:rPr>
                <w:rFonts w:ascii="宋体" w:hAnsi="宋体"/>
                <w:color w:val="000000"/>
                <w:szCs w:val="21"/>
              </w:rPr>
            </w:pPr>
          </w:p>
        </w:tc>
        <w:tc>
          <w:tcPr>
            <w:tcW w:w="1631" w:type="dxa"/>
          </w:tcPr>
          <w:p w:rsidR="002709B0" w:rsidRDefault="002709B0">
            <w:pPr>
              <w:rPr>
                <w:rFonts w:ascii="宋体" w:hAnsi="宋体"/>
                <w:color w:val="000000"/>
                <w:szCs w:val="21"/>
              </w:rPr>
            </w:pPr>
          </w:p>
        </w:tc>
      </w:tr>
      <w:tr w:rsidR="002709B0">
        <w:trPr>
          <w:trHeight w:val="583"/>
          <w:jc w:val="center"/>
        </w:trPr>
        <w:tc>
          <w:tcPr>
            <w:tcW w:w="1911" w:type="dxa"/>
          </w:tcPr>
          <w:p w:rsidR="002709B0" w:rsidRDefault="002709B0">
            <w:pPr>
              <w:rPr>
                <w:rFonts w:ascii="宋体" w:hAnsi="宋体"/>
                <w:color w:val="000000"/>
                <w:szCs w:val="21"/>
              </w:rPr>
            </w:pPr>
          </w:p>
        </w:tc>
        <w:tc>
          <w:tcPr>
            <w:tcW w:w="1249" w:type="dxa"/>
          </w:tcPr>
          <w:p w:rsidR="002709B0" w:rsidRDefault="002709B0">
            <w:pPr>
              <w:rPr>
                <w:rFonts w:ascii="宋体" w:hAnsi="宋体"/>
                <w:color w:val="000000"/>
                <w:szCs w:val="21"/>
              </w:rPr>
            </w:pPr>
          </w:p>
        </w:tc>
        <w:tc>
          <w:tcPr>
            <w:tcW w:w="1419" w:type="dxa"/>
          </w:tcPr>
          <w:p w:rsidR="002709B0" w:rsidRDefault="002709B0">
            <w:pPr>
              <w:rPr>
                <w:rFonts w:ascii="宋体" w:hAnsi="宋体"/>
                <w:color w:val="000000"/>
                <w:szCs w:val="21"/>
              </w:rPr>
            </w:pPr>
          </w:p>
        </w:tc>
        <w:tc>
          <w:tcPr>
            <w:tcW w:w="1216" w:type="dxa"/>
          </w:tcPr>
          <w:p w:rsidR="002709B0" w:rsidRDefault="002709B0">
            <w:pPr>
              <w:rPr>
                <w:rFonts w:ascii="宋体" w:hAnsi="宋体"/>
                <w:color w:val="000000"/>
                <w:szCs w:val="21"/>
              </w:rPr>
            </w:pPr>
          </w:p>
        </w:tc>
        <w:tc>
          <w:tcPr>
            <w:tcW w:w="1419" w:type="dxa"/>
          </w:tcPr>
          <w:p w:rsidR="002709B0" w:rsidRDefault="002709B0">
            <w:pPr>
              <w:rPr>
                <w:rFonts w:ascii="宋体" w:hAnsi="宋体"/>
                <w:color w:val="000000"/>
                <w:szCs w:val="21"/>
              </w:rPr>
            </w:pPr>
          </w:p>
        </w:tc>
        <w:tc>
          <w:tcPr>
            <w:tcW w:w="1631" w:type="dxa"/>
          </w:tcPr>
          <w:p w:rsidR="002709B0" w:rsidRDefault="002709B0">
            <w:pPr>
              <w:rPr>
                <w:rFonts w:ascii="宋体" w:hAnsi="宋体"/>
                <w:color w:val="000000"/>
                <w:szCs w:val="21"/>
              </w:rPr>
            </w:pPr>
          </w:p>
        </w:tc>
      </w:tr>
      <w:tr w:rsidR="002709B0">
        <w:trPr>
          <w:trHeight w:val="583"/>
          <w:jc w:val="center"/>
        </w:trPr>
        <w:tc>
          <w:tcPr>
            <w:tcW w:w="1911" w:type="dxa"/>
          </w:tcPr>
          <w:p w:rsidR="002709B0" w:rsidRDefault="002709B0">
            <w:pPr>
              <w:rPr>
                <w:rFonts w:ascii="宋体" w:hAnsi="宋体"/>
                <w:color w:val="000000"/>
                <w:szCs w:val="21"/>
              </w:rPr>
            </w:pPr>
          </w:p>
        </w:tc>
        <w:tc>
          <w:tcPr>
            <w:tcW w:w="1249" w:type="dxa"/>
          </w:tcPr>
          <w:p w:rsidR="002709B0" w:rsidRDefault="002709B0">
            <w:pPr>
              <w:rPr>
                <w:rFonts w:ascii="宋体" w:hAnsi="宋体"/>
                <w:color w:val="000000"/>
                <w:szCs w:val="21"/>
              </w:rPr>
            </w:pPr>
          </w:p>
        </w:tc>
        <w:tc>
          <w:tcPr>
            <w:tcW w:w="1419" w:type="dxa"/>
          </w:tcPr>
          <w:p w:rsidR="002709B0" w:rsidRDefault="002709B0">
            <w:pPr>
              <w:rPr>
                <w:rFonts w:ascii="宋体" w:hAnsi="宋体"/>
                <w:color w:val="000000"/>
                <w:szCs w:val="21"/>
              </w:rPr>
            </w:pPr>
          </w:p>
        </w:tc>
        <w:tc>
          <w:tcPr>
            <w:tcW w:w="1216" w:type="dxa"/>
          </w:tcPr>
          <w:p w:rsidR="002709B0" w:rsidRDefault="002709B0">
            <w:pPr>
              <w:rPr>
                <w:rFonts w:ascii="宋体" w:hAnsi="宋体"/>
                <w:color w:val="000000"/>
                <w:szCs w:val="21"/>
              </w:rPr>
            </w:pPr>
          </w:p>
        </w:tc>
        <w:tc>
          <w:tcPr>
            <w:tcW w:w="1419" w:type="dxa"/>
          </w:tcPr>
          <w:p w:rsidR="002709B0" w:rsidRDefault="002709B0">
            <w:pPr>
              <w:rPr>
                <w:rFonts w:ascii="宋体" w:hAnsi="宋体"/>
                <w:color w:val="000000"/>
                <w:szCs w:val="21"/>
              </w:rPr>
            </w:pPr>
          </w:p>
        </w:tc>
        <w:tc>
          <w:tcPr>
            <w:tcW w:w="1631" w:type="dxa"/>
          </w:tcPr>
          <w:p w:rsidR="002709B0" w:rsidRDefault="002709B0">
            <w:pPr>
              <w:rPr>
                <w:rFonts w:ascii="宋体" w:hAnsi="宋体"/>
                <w:color w:val="000000"/>
                <w:szCs w:val="21"/>
              </w:rPr>
            </w:pPr>
          </w:p>
        </w:tc>
      </w:tr>
      <w:tr w:rsidR="002709B0">
        <w:trPr>
          <w:trHeight w:val="583"/>
          <w:jc w:val="center"/>
        </w:trPr>
        <w:tc>
          <w:tcPr>
            <w:tcW w:w="1911" w:type="dxa"/>
          </w:tcPr>
          <w:p w:rsidR="002709B0" w:rsidRDefault="002709B0">
            <w:pPr>
              <w:rPr>
                <w:rFonts w:ascii="宋体" w:hAnsi="宋体"/>
                <w:color w:val="000000"/>
                <w:szCs w:val="21"/>
              </w:rPr>
            </w:pPr>
          </w:p>
        </w:tc>
        <w:tc>
          <w:tcPr>
            <w:tcW w:w="1249" w:type="dxa"/>
          </w:tcPr>
          <w:p w:rsidR="002709B0" w:rsidRDefault="002709B0">
            <w:pPr>
              <w:rPr>
                <w:rFonts w:ascii="宋体" w:hAnsi="宋体"/>
                <w:color w:val="000000"/>
                <w:szCs w:val="21"/>
              </w:rPr>
            </w:pPr>
          </w:p>
        </w:tc>
        <w:tc>
          <w:tcPr>
            <w:tcW w:w="1419" w:type="dxa"/>
          </w:tcPr>
          <w:p w:rsidR="002709B0" w:rsidRDefault="002709B0">
            <w:pPr>
              <w:rPr>
                <w:rFonts w:ascii="宋体" w:hAnsi="宋体"/>
                <w:color w:val="000000"/>
                <w:szCs w:val="21"/>
              </w:rPr>
            </w:pPr>
          </w:p>
        </w:tc>
        <w:tc>
          <w:tcPr>
            <w:tcW w:w="1216" w:type="dxa"/>
          </w:tcPr>
          <w:p w:rsidR="002709B0" w:rsidRDefault="002709B0">
            <w:pPr>
              <w:rPr>
                <w:rFonts w:ascii="宋体" w:hAnsi="宋体"/>
                <w:color w:val="000000"/>
                <w:szCs w:val="21"/>
              </w:rPr>
            </w:pPr>
          </w:p>
        </w:tc>
        <w:tc>
          <w:tcPr>
            <w:tcW w:w="1419" w:type="dxa"/>
          </w:tcPr>
          <w:p w:rsidR="002709B0" w:rsidRDefault="002709B0">
            <w:pPr>
              <w:rPr>
                <w:rFonts w:ascii="宋体" w:hAnsi="宋体"/>
                <w:color w:val="000000"/>
                <w:szCs w:val="21"/>
              </w:rPr>
            </w:pPr>
          </w:p>
        </w:tc>
        <w:tc>
          <w:tcPr>
            <w:tcW w:w="1631" w:type="dxa"/>
          </w:tcPr>
          <w:p w:rsidR="002709B0" w:rsidRDefault="002709B0">
            <w:pPr>
              <w:rPr>
                <w:rFonts w:ascii="宋体" w:hAnsi="宋体"/>
                <w:color w:val="000000"/>
                <w:szCs w:val="21"/>
              </w:rPr>
            </w:pPr>
          </w:p>
        </w:tc>
      </w:tr>
      <w:tr w:rsidR="002709B0">
        <w:trPr>
          <w:trHeight w:val="583"/>
          <w:jc w:val="center"/>
        </w:trPr>
        <w:tc>
          <w:tcPr>
            <w:tcW w:w="1911" w:type="dxa"/>
          </w:tcPr>
          <w:p w:rsidR="002709B0" w:rsidRDefault="002709B0">
            <w:pPr>
              <w:rPr>
                <w:rFonts w:ascii="宋体" w:hAnsi="宋体"/>
                <w:color w:val="000000"/>
                <w:szCs w:val="21"/>
              </w:rPr>
            </w:pPr>
          </w:p>
        </w:tc>
        <w:tc>
          <w:tcPr>
            <w:tcW w:w="1249" w:type="dxa"/>
          </w:tcPr>
          <w:p w:rsidR="002709B0" w:rsidRDefault="002709B0">
            <w:pPr>
              <w:rPr>
                <w:rFonts w:ascii="宋体" w:hAnsi="宋体"/>
                <w:color w:val="000000"/>
                <w:szCs w:val="21"/>
              </w:rPr>
            </w:pPr>
          </w:p>
        </w:tc>
        <w:tc>
          <w:tcPr>
            <w:tcW w:w="1419" w:type="dxa"/>
          </w:tcPr>
          <w:p w:rsidR="002709B0" w:rsidRDefault="002709B0">
            <w:pPr>
              <w:rPr>
                <w:rFonts w:ascii="宋体" w:hAnsi="宋体"/>
                <w:color w:val="000000"/>
                <w:szCs w:val="21"/>
              </w:rPr>
            </w:pPr>
          </w:p>
        </w:tc>
        <w:tc>
          <w:tcPr>
            <w:tcW w:w="1216" w:type="dxa"/>
          </w:tcPr>
          <w:p w:rsidR="002709B0" w:rsidRDefault="002709B0">
            <w:pPr>
              <w:rPr>
                <w:rFonts w:ascii="宋体" w:hAnsi="宋体"/>
                <w:color w:val="000000"/>
                <w:szCs w:val="21"/>
              </w:rPr>
            </w:pPr>
          </w:p>
        </w:tc>
        <w:tc>
          <w:tcPr>
            <w:tcW w:w="1419" w:type="dxa"/>
          </w:tcPr>
          <w:p w:rsidR="002709B0" w:rsidRDefault="002709B0">
            <w:pPr>
              <w:rPr>
                <w:rFonts w:ascii="宋体" w:hAnsi="宋体"/>
                <w:color w:val="000000"/>
                <w:szCs w:val="21"/>
              </w:rPr>
            </w:pPr>
          </w:p>
        </w:tc>
        <w:tc>
          <w:tcPr>
            <w:tcW w:w="1631" w:type="dxa"/>
          </w:tcPr>
          <w:p w:rsidR="002709B0" w:rsidRDefault="002709B0">
            <w:pPr>
              <w:rPr>
                <w:rFonts w:ascii="宋体" w:hAnsi="宋体"/>
                <w:color w:val="000000"/>
                <w:szCs w:val="21"/>
              </w:rPr>
            </w:pPr>
          </w:p>
        </w:tc>
      </w:tr>
      <w:tr w:rsidR="002709B0">
        <w:trPr>
          <w:trHeight w:val="583"/>
          <w:jc w:val="center"/>
        </w:trPr>
        <w:tc>
          <w:tcPr>
            <w:tcW w:w="1911" w:type="dxa"/>
          </w:tcPr>
          <w:p w:rsidR="002709B0" w:rsidRDefault="002709B0">
            <w:pPr>
              <w:rPr>
                <w:rFonts w:ascii="宋体" w:hAnsi="宋体"/>
                <w:color w:val="000000"/>
                <w:szCs w:val="21"/>
              </w:rPr>
            </w:pPr>
          </w:p>
        </w:tc>
        <w:tc>
          <w:tcPr>
            <w:tcW w:w="1249" w:type="dxa"/>
          </w:tcPr>
          <w:p w:rsidR="002709B0" w:rsidRDefault="002709B0">
            <w:pPr>
              <w:rPr>
                <w:rFonts w:ascii="宋体" w:hAnsi="宋体"/>
                <w:color w:val="000000"/>
                <w:szCs w:val="21"/>
              </w:rPr>
            </w:pPr>
          </w:p>
        </w:tc>
        <w:tc>
          <w:tcPr>
            <w:tcW w:w="1419" w:type="dxa"/>
          </w:tcPr>
          <w:p w:rsidR="002709B0" w:rsidRDefault="002709B0">
            <w:pPr>
              <w:rPr>
                <w:rFonts w:ascii="宋体" w:hAnsi="宋体"/>
                <w:color w:val="000000"/>
                <w:szCs w:val="21"/>
              </w:rPr>
            </w:pPr>
          </w:p>
        </w:tc>
        <w:tc>
          <w:tcPr>
            <w:tcW w:w="1216" w:type="dxa"/>
          </w:tcPr>
          <w:p w:rsidR="002709B0" w:rsidRDefault="002709B0">
            <w:pPr>
              <w:rPr>
                <w:rFonts w:ascii="宋体" w:hAnsi="宋体"/>
                <w:color w:val="000000"/>
                <w:szCs w:val="21"/>
              </w:rPr>
            </w:pPr>
          </w:p>
        </w:tc>
        <w:tc>
          <w:tcPr>
            <w:tcW w:w="1419" w:type="dxa"/>
          </w:tcPr>
          <w:p w:rsidR="002709B0" w:rsidRDefault="002709B0">
            <w:pPr>
              <w:rPr>
                <w:rFonts w:ascii="宋体" w:hAnsi="宋体"/>
                <w:color w:val="000000"/>
                <w:szCs w:val="21"/>
              </w:rPr>
            </w:pPr>
          </w:p>
        </w:tc>
        <w:tc>
          <w:tcPr>
            <w:tcW w:w="1631" w:type="dxa"/>
          </w:tcPr>
          <w:p w:rsidR="002709B0" w:rsidRDefault="002709B0">
            <w:pPr>
              <w:rPr>
                <w:rFonts w:ascii="宋体" w:hAnsi="宋体"/>
                <w:color w:val="000000"/>
                <w:szCs w:val="21"/>
              </w:rPr>
            </w:pPr>
          </w:p>
        </w:tc>
      </w:tr>
    </w:tbl>
    <w:p w:rsidR="002709B0" w:rsidRDefault="002709B0">
      <w:pPr>
        <w:spacing w:line="440" w:lineRule="exact"/>
        <w:rPr>
          <w:rFonts w:ascii="宋体" w:hAnsi="宋体"/>
          <w:color w:val="000000"/>
          <w:szCs w:val="21"/>
        </w:rPr>
      </w:pPr>
    </w:p>
    <w:p w:rsidR="002709B0" w:rsidRDefault="006D0C09">
      <w:pPr>
        <w:spacing w:line="440" w:lineRule="exact"/>
        <w:rPr>
          <w:rFonts w:ascii="宋体" w:hAnsi="宋体"/>
          <w:color w:val="000000"/>
          <w:szCs w:val="21"/>
        </w:rPr>
      </w:pPr>
      <w:r>
        <w:rPr>
          <w:rFonts w:ascii="宋体" w:hAnsi="宋体"/>
          <w:color w:val="000000"/>
          <w:szCs w:val="21"/>
        </w:rPr>
        <w:br w:type="page"/>
      </w:r>
      <w:r>
        <w:rPr>
          <w:rFonts w:ascii="宋体" w:hAnsi="宋体"/>
          <w:color w:val="000000"/>
          <w:szCs w:val="21"/>
        </w:rPr>
        <w:lastRenderedPageBreak/>
        <w:t>附</w:t>
      </w:r>
      <w:bookmarkStart w:id="610" w:name="_Toc296346728"/>
      <w:bookmarkStart w:id="611" w:name="_Toc296891055"/>
      <w:bookmarkStart w:id="612" w:name="_Toc296347226"/>
      <w:bookmarkStart w:id="613" w:name="_Toc296503227"/>
      <w:bookmarkStart w:id="614" w:name="_Toc267261698"/>
      <w:bookmarkStart w:id="615" w:name="_Toc296891267"/>
      <w:bookmarkStart w:id="616" w:name="_Toc296944566"/>
      <w:r>
        <w:rPr>
          <w:rFonts w:ascii="宋体" w:hAnsi="宋体"/>
          <w:color w:val="000000"/>
          <w:szCs w:val="21"/>
        </w:rPr>
        <w:t>件5：</w:t>
      </w:r>
    </w:p>
    <w:bookmarkEnd w:id="610"/>
    <w:bookmarkEnd w:id="611"/>
    <w:bookmarkEnd w:id="612"/>
    <w:bookmarkEnd w:id="613"/>
    <w:bookmarkEnd w:id="614"/>
    <w:bookmarkEnd w:id="615"/>
    <w:bookmarkEnd w:id="616"/>
    <w:p w:rsidR="002709B0" w:rsidRDefault="006D0C09">
      <w:pPr>
        <w:spacing w:line="440" w:lineRule="exact"/>
        <w:jc w:val="center"/>
        <w:rPr>
          <w:rFonts w:ascii="宋体" w:hAnsi="宋体"/>
          <w:color w:val="000000"/>
          <w:szCs w:val="21"/>
        </w:rPr>
      </w:pPr>
      <w:r>
        <w:rPr>
          <w:rFonts w:ascii="宋体" w:hAnsi="宋体"/>
          <w:color w:val="000000"/>
          <w:szCs w:val="21"/>
        </w:rPr>
        <w:t>承包人用于本工程施工的机械设备表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50"/>
        <w:gridCol w:w="1282"/>
        <w:gridCol w:w="769"/>
        <w:gridCol w:w="956"/>
        <w:gridCol w:w="796"/>
        <w:gridCol w:w="922"/>
        <w:gridCol w:w="1338"/>
        <w:gridCol w:w="922"/>
        <w:gridCol w:w="833"/>
      </w:tblGrid>
      <w:tr w:rsidR="002709B0">
        <w:trPr>
          <w:trHeight w:val="949"/>
          <w:jc w:val="center"/>
        </w:trPr>
        <w:tc>
          <w:tcPr>
            <w:tcW w:w="1050"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序号</w:t>
            </w:r>
          </w:p>
        </w:tc>
        <w:tc>
          <w:tcPr>
            <w:tcW w:w="1282"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机械或设备名称</w:t>
            </w:r>
          </w:p>
        </w:tc>
        <w:tc>
          <w:tcPr>
            <w:tcW w:w="769"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规格型号</w:t>
            </w:r>
          </w:p>
        </w:tc>
        <w:tc>
          <w:tcPr>
            <w:tcW w:w="956"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数量</w:t>
            </w:r>
          </w:p>
        </w:tc>
        <w:tc>
          <w:tcPr>
            <w:tcW w:w="796"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产地</w:t>
            </w:r>
          </w:p>
        </w:tc>
        <w:tc>
          <w:tcPr>
            <w:tcW w:w="922"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制造</w:t>
            </w:r>
          </w:p>
          <w:p w:rsidR="002709B0" w:rsidRDefault="006D0C09">
            <w:pPr>
              <w:spacing w:line="440" w:lineRule="exact"/>
              <w:jc w:val="center"/>
              <w:rPr>
                <w:rFonts w:ascii="宋体" w:hAnsi="宋体"/>
                <w:color w:val="000000"/>
                <w:szCs w:val="21"/>
              </w:rPr>
            </w:pPr>
            <w:r>
              <w:rPr>
                <w:rFonts w:ascii="宋体" w:hAnsi="宋体"/>
                <w:color w:val="000000"/>
                <w:szCs w:val="21"/>
              </w:rPr>
              <w:t>年份</w:t>
            </w:r>
          </w:p>
        </w:tc>
        <w:tc>
          <w:tcPr>
            <w:tcW w:w="1338"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额定功率(kW)</w:t>
            </w:r>
          </w:p>
        </w:tc>
        <w:tc>
          <w:tcPr>
            <w:tcW w:w="922"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生产</w:t>
            </w:r>
          </w:p>
          <w:p w:rsidR="002709B0" w:rsidRDefault="006D0C09">
            <w:pPr>
              <w:spacing w:line="440" w:lineRule="exact"/>
              <w:jc w:val="center"/>
              <w:rPr>
                <w:rFonts w:ascii="宋体" w:hAnsi="宋体"/>
                <w:color w:val="000000"/>
                <w:szCs w:val="21"/>
              </w:rPr>
            </w:pPr>
            <w:r>
              <w:rPr>
                <w:rFonts w:ascii="宋体" w:hAnsi="宋体"/>
                <w:color w:val="000000"/>
                <w:szCs w:val="21"/>
              </w:rPr>
              <w:t>能力</w:t>
            </w:r>
          </w:p>
        </w:tc>
        <w:tc>
          <w:tcPr>
            <w:tcW w:w="833"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备注</w:t>
            </w:r>
          </w:p>
        </w:tc>
      </w:tr>
      <w:tr w:rsidR="002709B0">
        <w:trPr>
          <w:trHeight w:val="607"/>
          <w:jc w:val="center"/>
        </w:trPr>
        <w:tc>
          <w:tcPr>
            <w:tcW w:w="1050"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1282"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769"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956"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796"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922"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1338"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922"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c>
          <w:tcPr>
            <w:tcW w:w="833" w:type="dxa"/>
            <w:tcBorders>
              <w:top w:val="double" w:sz="6" w:space="0" w:color="auto"/>
              <w:bottom w:val="single" w:sz="6" w:space="0" w:color="auto"/>
            </w:tcBorders>
            <w:vAlign w:val="center"/>
          </w:tcPr>
          <w:p w:rsidR="002709B0" w:rsidRDefault="002709B0">
            <w:pPr>
              <w:pStyle w:val="ab"/>
              <w:keepNext/>
              <w:spacing w:line="440" w:lineRule="exact"/>
              <w:ind w:left="63" w:right="63"/>
              <w:rPr>
                <w:rFonts w:ascii="宋体"/>
                <w:szCs w:val="21"/>
              </w:rPr>
            </w:pPr>
          </w:p>
        </w:tc>
      </w:tr>
      <w:tr w:rsidR="002709B0">
        <w:trPr>
          <w:trHeight w:val="607"/>
          <w:jc w:val="center"/>
        </w:trPr>
        <w:tc>
          <w:tcPr>
            <w:tcW w:w="1050" w:type="dxa"/>
            <w:tcBorders>
              <w:top w:val="nil"/>
            </w:tcBorders>
            <w:vAlign w:val="center"/>
          </w:tcPr>
          <w:p w:rsidR="002709B0" w:rsidRDefault="002709B0">
            <w:pPr>
              <w:pStyle w:val="ab"/>
              <w:keepNext/>
              <w:spacing w:line="440" w:lineRule="exact"/>
              <w:ind w:left="63" w:right="63"/>
              <w:rPr>
                <w:rFonts w:ascii="宋体"/>
                <w:szCs w:val="21"/>
              </w:rPr>
            </w:pPr>
          </w:p>
        </w:tc>
        <w:tc>
          <w:tcPr>
            <w:tcW w:w="1282" w:type="dxa"/>
            <w:tcBorders>
              <w:top w:val="nil"/>
            </w:tcBorders>
            <w:vAlign w:val="center"/>
          </w:tcPr>
          <w:p w:rsidR="002709B0" w:rsidRDefault="002709B0">
            <w:pPr>
              <w:pStyle w:val="ab"/>
              <w:keepNext/>
              <w:spacing w:line="440" w:lineRule="exact"/>
              <w:ind w:left="63" w:right="63"/>
              <w:rPr>
                <w:rFonts w:ascii="宋体"/>
                <w:szCs w:val="21"/>
              </w:rPr>
            </w:pPr>
          </w:p>
        </w:tc>
        <w:tc>
          <w:tcPr>
            <w:tcW w:w="769" w:type="dxa"/>
            <w:tcBorders>
              <w:top w:val="nil"/>
            </w:tcBorders>
            <w:vAlign w:val="center"/>
          </w:tcPr>
          <w:p w:rsidR="002709B0" w:rsidRDefault="002709B0">
            <w:pPr>
              <w:pStyle w:val="ab"/>
              <w:keepNext/>
              <w:spacing w:line="440" w:lineRule="exact"/>
              <w:ind w:left="63" w:right="63"/>
              <w:rPr>
                <w:rFonts w:ascii="宋体"/>
                <w:szCs w:val="21"/>
              </w:rPr>
            </w:pPr>
          </w:p>
        </w:tc>
        <w:tc>
          <w:tcPr>
            <w:tcW w:w="956" w:type="dxa"/>
            <w:tcBorders>
              <w:top w:val="nil"/>
            </w:tcBorders>
            <w:vAlign w:val="center"/>
          </w:tcPr>
          <w:p w:rsidR="002709B0" w:rsidRDefault="002709B0">
            <w:pPr>
              <w:pStyle w:val="ab"/>
              <w:keepNext/>
              <w:spacing w:line="440" w:lineRule="exact"/>
              <w:ind w:left="63" w:right="63"/>
              <w:rPr>
                <w:rFonts w:ascii="宋体"/>
                <w:szCs w:val="21"/>
              </w:rPr>
            </w:pPr>
          </w:p>
        </w:tc>
        <w:tc>
          <w:tcPr>
            <w:tcW w:w="796" w:type="dxa"/>
            <w:tcBorders>
              <w:top w:val="nil"/>
            </w:tcBorders>
            <w:vAlign w:val="center"/>
          </w:tcPr>
          <w:p w:rsidR="002709B0" w:rsidRDefault="002709B0">
            <w:pPr>
              <w:pStyle w:val="ab"/>
              <w:keepNext/>
              <w:spacing w:line="440" w:lineRule="exact"/>
              <w:ind w:left="63" w:right="63"/>
              <w:rPr>
                <w:rFonts w:ascii="宋体"/>
                <w:szCs w:val="21"/>
              </w:rPr>
            </w:pPr>
          </w:p>
        </w:tc>
        <w:tc>
          <w:tcPr>
            <w:tcW w:w="922" w:type="dxa"/>
            <w:tcBorders>
              <w:top w:val="nil"/>
            </w:tcBorders>
            <w:vAlign w:val="center"/>
          </w:tcPr>
          <w:p w:rsidR="002709B0" w:rsidRDefault="002709B0">
            <w:pPr>
              <w:pStyle w:val="ab"/>
              <w:keepNext/>
              <w:spacing w:line="440" w:lineRule="exact"/>
              <w:ind w:left="63" w:right="63"/>
              <w:rPr>
                <w:rFonts w:ascii="宋体"/>
                <w:szCs w:val="21"/>
              </w:rPr>
            </w:pPr>
          </w:p>
        </w:tc>
        <w:tc>
          <w:tcPr>
            <w:tcW w:w="1338" w:type="dxa"/>
            <w:tcBorders>
              <w:top w:val="nil"/>
            </w:tcBorders>
            <w:vAlign w:val="center"/>
          </w:tcPr>
          <w:p w:rsidR="002709B0" w:rsidRDefault="002709B0">
            <w:pPr>
              <w:pStyle w:val="ab"/>
              <w:keepNext/>
              <w:spacing w:line="440" w:lineRule="exact"/>
              <w:ind w:left="63" w:right="63"/>
              <w:rPr>
                <w:rFonts w:ascii="宋体"/>
                <w:szCs w:val="21"/>
              </w:rPr>
            </w:pPr>
          </w:p>
        </w:tc>
        <w:tc>
          <w:tcPr>
            <w:tcW w:w="922" w:type="dxa"/>
            <w:tcBorders>
              <w:top w:val="nil"/>
            </w:tcBorders>
            <w:vAlign w:val="center"/>
          </w:tcPr>
          <w:p w:rsidR="002709B0" w:rsidRDefault="002709B0">
            <w:pPr>
              <w:pStyle w:val="ab"/>
              <w:keepNext/>
              <w:spacing w:line="440" w:lineRule="exact"/>
              <w:ind w:left="63" w:right="63"/>
              <w:rPr>
                <w:rFonts w:ascii="宋体"/>
                <w:szCs w:val="21"/>
              </w:rPr>
            </w:pPr>
          </w:p>
        </w:tc>
        <w:tc>
          <w:tcPr>
            <w:tcW w:w="833" w:type="dxa"/>
            <w:tcBorders>
              <w:top w:val="nil"/>
            </w:tcBorders>
            <w:vAlign w:val="center"/>
          </w:tcPr>
          <w:p w:rsidR="002709B0" w:rsidRDefault="002709B0">
            <w:pPr>
              <w:pStyle w:val="ab"/>
              <w:keepNext/>
              <w:spacing w:line="440" w:lineRule="exact"/>
              <w:ind w:left="63" w:right="63"/>
              <w:rPr>
                <w:rFonts w:ascii="宋体"/>
                <w:szCs w:val="21"/>
              </w:rPr>
            </w:pPr>
          </w:p>
        </w:tc>
      </w:tr>
      <w:tr w:rsidR="002709B0">
        <w:trPr>
          <w:trHeight w:val="607"/>
          <w:jc w:val="center"/>
        </w:trPr>
        <w:tc>
          <w:tcPr>
            <w:tcW w:w="1050" w:type="dxa"/>
            <w:vAlign w:val="center"/>
          </w:tcPr>
          <w:p w:rsidR="002709B0" w:rsidRDefault="002709B0">
            <w:pPr>
              <w:pStyle w:val="ab"/>
              <w:keepNext/>
              <w:spacing w:line="440" w:lineRule="exact"/>
              <w:ind w:left="63" w:right="63"/>
              <w:rPr>
                <w:rFonts w:ascii="宋体"/>
                <w:szCs w:val="21"/>
              </w:rPr>
            </w:pPr>
          </w:p>
        </w:tc>
        <w:tc>
          <w:tcPr>
            <w:tcW w:w="1282" w:type="dxa"/>
            <w:vAlign w:val="center"/>
          </w:tcPr>
          <w:p w:rsidR="002709B0" w:rsidRDefault="002709B0">
            <w:pPr>
              <w:pStyle w:val="ab"/>
              <w:keepNext/>
              <w:spacing w:line="440" w:lineRule="exact"/>
              <w:ind w:left="63" w:right="63"/>
              <w:rPr>
                <w:rFonts w:ascii="宋体"/>
                <w:szCs w:val="21"/>
              </w:rPr>
            </w:pPr>
          </w:p>
        </w:tc>
        <w:tc>
          <w:tcPr>
            <w:tcW w:w="769" w:type="dxa"/>
            <w:vAlign w:val="center"/>
          </w:tcPr>
          <w:p w:rsidR="002709B0" w:rsidRDefault="002709B0">
            <w:pPr>
              <w:pStyle w:val="ab"/>
              <w:keepNext/>
              <w:spacing w:line="440" w:lineRule="exact"/>
              <w:ind w:left="63" w:right="63"/>
              <w:rPr>
                <w:rFonts w:ascii="宋体"/>
                <w:szCs w:val="21"/>
              </w:rPr>
            </w:pPr>
          </w:p>
        </w:tc>
        <w:tc>
          <w:tcPr>
            <w:tcW w:w="956" w:type="dxa"/>
            <w:vAlign w:val="center"/>
          </w:tcPr>
          <w:p w:rsidR="002709B0" w:rsidRDefault="002709B0">
            <w:pPr>
              <w:pStyle w:val="ab"/>
              <w:keepNext/>
              <w:spacing w:line="440" w:lineRule="exact"/>
              <w:ind w:left="63" w:right="63"/>
              <w:rPr>
                <w:rFonts w:ascii="宋体"/>
                <w:szCs w:val="21"/>
              </w:rPr>
            </w:pPr>
          </w:p>
        </w:tc>
        <w:tc>
          <w:tcPr>
            <w:tcW w:w="796" w:type="dxa"/>
            <w:vAlign w:val="center"/>
          </w:tcPr>
          <w:p w:rsidR="002709B0" w:rsidRDefault="002709B0">
            <w:pPr>
              <w:pStyle w:val="ab"/>
              <w:keepNext/>
              <w:spacing w:line="440" w:lineRule="exact"/>
              <w:ind w:left="63" w:right="63"/>
              <w:rPr>
                <w:rFonts w:ascii="宋体"/>
                <w:szCs w:val="21"/>
              </w:rPr>
            </w:pPr>
          </w:p>
        </w:tc>
        <w:tc>
          <w:tcPr>
            <w:tcW w:w="922" w:type="dxa"/>
            <w:vAlign w:val="center"/>
          </w:tcPr>
          <w:p w:rsidR="002709B0" w:rsidRDefault="002709B0">
            <w:pPr>
              <w:pStyle w:val="ab"/>
              <w:keepNext/>
              <w:spacing w:line="440" w:lineRule="exact"/>
              <w:ind w:left="63" w:right="63"/>
              <w:rPr>
                <w:rFonts w:ascii="宋体"/>
                <w:szCs w:val="21"/>
              </w:rPr>
            </w:pPr>
          </w:p>
        </w:tc>
        <w:tc>
          <w:tcPr>
            <w:tcW w:w="1338" w:type="dxa"/>
            <w:vAlign w:val="center"/>
          </w:tcPr>
          <w:p w:rsidR="002709B0" w:rsidRDefault="002709B0">
            <w:pPr>
              <w:pStyle w:val="ab"/>
              <w:keepNext/>
              <w:spacing w:line="440" w:lineRule="exact"/>
              <w:ind w:left="63" w:right="63"/>
              <w:rPr>
                <w:rFonts w:ascii="宋体"/>
                <w:szCs w:val="21"/>
              </w:rPr>
            </w:pPr>
          </w:p>
        </w:tc>
        <w:tc>
          <w:tcPr>
            <w:tcW w:w="922" w:type="dxa"/>
            <w:vAlign w:val="center"/>
          </w:tcPr>
          <w:p w:rsidR="002709B0" w:rsidRDefault="002709B0">
            <w:pPr>
              <w:pStyle w:val="ab"/>
              <w:keepNext/>
              <w:spacing w:line="440" w:lineRule="exact"/>
              <w:ind w:left="63" w:right="63"/>
              <w:rPr>
                <w:rFonts w:ascii="宋体"/>
                <w:szCs w:val="21"/>
              </w:rPr>
            </w:pPr>
          </w:p>
        </w:tc>
        <w:tc>
          <w:tcPr>
            <w:tcW w:w="833" w:type="dxa"/>
            <w:vAlign w:val="center"/>
          </w:tcPr>
          <w:p w:rsidR="002709B0" w:rsidRDefault="002709B0">
            <w:pPr>
              <w:pStyle w:val="ab"/>
              <w:keepNext/>
              <w:spacing w:line="440" w:lineRule="exact"/>
              <w:ind w:left="63" w:right="63"/>
              <w:rPr>
                <w:rFonts w:ascii="宋体"/>
                <w:szCs w:val="21"/>
              </w:rPr>
            </w:pPr>
          </w:p>
        </w:tc>
      </w:tr>
      <w:tr w:rsidR="002709B0">
        <w:trPr>
          <w:trHeight w:val="607"/>
          <w:jc w:val="center"/>
        </w:trPr>
        <w:tc>
          <w:tcPr>
            <w:tcW w:w="1050" w:type="dxa"/>
            <w:vAlign w:val="center"/>
          </w:tcPr>
          <w:p w:rsidR="002709B0" w:rsidRDefault="002709B0">
            <w:pPr>
              <w:pStyle w:val="ab"/>
              <w:keepNext/>
              <w:spacing w:line="440" w:lineRule="exact"/>
              <w:ind w:left="63" w:right="63"/>
              <w:rPr>
                <w:rFonts w:ascii="宋体"/>
                <w:szCs w:val="21"/>
              </w:rPr>
            </w:pPr>
          </w:p>
        </w:tc>
        <w:tc>
          <w:tcPr>
            <w:tcW w:w="1282" w:type="dxa"/>
            <w:vAlign w:val="center"/>
          </w:tcPr>
          <w:p w:rsidR="002709B0" w:rsidRDefault="002709B0">
            <w:pPr>
              <w:pStyle w:val="ab"/>
              <w:keepNext/>
              <w:spacing w:line="440" w:lineRule="exact"/>
              <w:ind w:left="63" w:right="63"/>
              <w:rPr>
                <w:rFonts w:ascii="宋体"/>
                <w:szCs w:val="21"/>
              </w:rPr>
            </w:pPr>
          </w:p>
        </w:tc>
        <w:tc>
          <w:tcPr>
            <w:tcW w:w="769" w:type="dxa"/>
            <w:vAlign w:val="center"/>
          </w:tcPr>
          <w:p w:rsidR="002709B0" w:rsidRDefault="002709B0">
            <w:pPr>
              <w:pStyle w:val="ab"/>
              <w:keepNext/>
              <w:spacing w:line="440" w:lineRule="exact"/>
              <w:ind w:left="63" w:right="63"/>
              <w:rPr>
                <w:rFonts w:ascii="宋体"/>
                <w:szCs w:val="21"/>
              </w:rPr>
            </w:pPr>
          </w:p>
        </w:tc>
        <w:tc>
          <w:tcPr>
            <w:tcW w:w="956" w:type="dxa"/>
            <w:vAlign w:val="center"/>
          </w:tcPr>
          <w:p w:rsidR="002709B0" w:rsidRDefault="002709B0">
            <w:pPr>
              <w:pStyle w:val="ab"/>
              <w:keepNext/>
              <w:spacing w:line="440" w:lineRule="exact"/>
              <w:ind w:left="63" w:right="63"/>
              <w:rPr>
                <w:rFonts w:ascii="宋体"/>
                <w:szCs w:val="21"/>
              </w:rPr>
            </w:pPr>
          </w:p>
        </w:tc>
        <w:tc>
          <w:tcPr>
            <w:tcW w:w="796" w:type="dxa"/>
            <w:vAlign w:val="center"/>
          </w:tcPr>
          <w:p w:rsidR="002709B0" w:rsidRDefault="002709B0">
            <w:pPr>
              <w:pStyle w:val="ab"/>
              <w:keepNext/>
              <w:spacing w:line="440" w:lineRule="exact"/>
              <w:ind w:left="63" w:right="63"/>
              <w:rPr>
                <w:rFonts w:ascii="宋体"/>
                <w:szCs w:val="21"/>
              </w:rPr>
            </w:pPr>
          </w:p>
        </w:tc>
        <w:tc>
          <w:tcPr>
            <w:tcW w:w="922" w:type="dxa"/>
            <w:vAlign w:val="center"/>
          </w:tcPr>
          <w:p w:rsidR="002709B0" w:rsidRDefault="002709B0">
            <w:pPr>
              <w:pStyle w:val="ab"/>
              <w:keepNext/>
              <w:spacing w:line="440" w:lineRule="exact"/>
              <w:ind w:left="63" w:right="63"/>
              <w:rPr>
                <w:rFonts w:ascii="宋体"/>
                <w:szCs w:val="21"/>
              </w:rPr>
            </w:pPr>
          </w:p>
        </w:tc>
        <w:tc>
          <w:tcPr>
            <w:tcW w:w="1338" w:type="dxa"/>
            <w:vAlign w:val="center"/>
          </w:tcPr>
          <w:p w:rsidR="002709B0" w:rsidRDefault="002709B0">
            <w:pPr>
              <w:pStyle w:val="ab"/>
              <w:keepNext/>
              <w:spacing w:line="440" w:lineRule="exact"/>
              <w:ind w:left="63" w:right="63"/>
              <w:rPr>
                <w:rFonts w:ascii="宋体"/>
                <w:szCs w:val="21"/>
              </w:rPr>
            </w:pPr>
          </w:p>
        </w:tc>
        <w:tc>
          <w:tcPr>
            <w:tcW w:w="922" w:type="dxa"/>
            <w:vAlign w:val="center"/>
          </w:tcPr>
          <w:p w:rsidR="002709B0" w:rsidRDefault="002709B0">
            <w:pPr>
              <w:pStyle w:val="ab"/>
              <w:keepNext/>
              <w:spacing w:line="440" w:lineRule="exact"/>
              <w:ind w:left="63" w:right="63"/>
              <w:rPr>
                <w:rFonts w:ascii="宋体"/>
                <w:szCs w:val="21"/>
              </w:rPr>
            </w:pPr>
          </w:p>
        </w:tc>
        <w:tc>
          <w:tcPr>
            <w:tcW w:w="833" w:type="dxa"/>
            <w:vAlign w:val="center"/>
          </w:tcPr>
          <w:p w:rsidR="002709B0" w:rsidRDefault="002709B0">
            <w:pPr>
              <w:pStyle w:val="ab"/>
              <w:keepNext/>
              <w:spacing w:line="440" w:lineRule="exact"/>
              <w:ind w:left="63" w:right="63"/>
              <w:rPr>
                <w:rFonts w:ascii="宋体"/>
                <w:szCs w:val="21"/>
              </w:rPr>
            </w:pPr>
          </w:p>
        </w:tc>
      </w:tr>
      <w:tr w:rsidR="002709B0">
        <w:trPr>
          <w:trHeight w:val="607"/>
          <w:jc w:val="center"/>
        </w:trPr>
        <w:tc>
          <w:tcPr>
            <w:tcW w:w="1050" w:type="dxa"/>
            <w:vAlign w:val="center"/>
          </w:tcPr>
          <w:p w:rsidR="002709B0" w:rsidRDefault="002709B0">
            <w:pPr>
              <w:pStyle w:val="ab"/>
              <w:keepNext/>
              <w:spacing w:line="440" w:lineRule="exact"/>
              <w:ind w:left="63" w:right="63"/>
              <w:rPr>
                <w:rFonts w:ascii="宋体"/>
                <w:szCs w:val="21"/>
              </w:rPr>
            </w:pPr>
          </w:p>
        </w:tc>
        <w:tc>
          <w:tcPr>
            <w:tcW w:w="1282" w:type="dxa"/>
            <w:vAlign w:val="center"/>
          </w:tcPr>
          <w:p w:rsidR="002709B0" w:rsidRDefault="002709B0">
            <w:pPr>
              <w:pStyle w:val="ab"/>
              <w:keepNext/>
              <w:spacing w:line="440" w:lineRule="exact"/>
              <w:ind w:left="63" w:right="63"/>
              <w:rPr>
                <w:rFonts w:ascii="宋体"/>
                <w:szCs w:val="21"/>
              </w:rPr>
            </w:pPr>
          </w:p>
        </w:tc>
        <w:tc>
          <w:tcPr>
            <w:tcW w:w="769" w:type="dxa"/>
            <w:vAlign w:val="center"/>
          </w:tcPr>
          <w:p w:rsidR="002709B0" w:rsidRDefault="002709B0">
            <w:pPr>
              <w:pStyle w:val="ab"/>
              <w:keepNext/>
              <w:spacing w:line="440" w:lineRule="exact"/>
              <w:ind w:left="63" w:right="63"/>
              <w:rPr>
                <w:rFonts w:ascii="宋体"/>
                <w:szCs w:val="21"/>
              </w:rPr>
            </w:pPr>
          </w:p>
        </w:tc>
        <w:tc>
          <w:tcPr>
            <w:tcW w:w="956" w:type="dxa"/>
            <w:vAlign w:val="center"/>
          </w:tcPr>
          <w:p w:rsidR="002709B0" w:rsidRDefault="002709B0">
            <w:pPr>
              <w:pStyle w:val="ab"/>
              <w:keepNext/>
              <w:spacing w:line="440" w:lineRule="exact"/>
              <w:ind w:left="63" w:right="63"/>
              <w:rPr>
                <w:rFonts w:ascii="宋体"/>
                <w:szCs w:val="21"/>
              </w:rPr>
            </w:pPr>
          </w:p>
        </w:tc>
        <w:tc>
          <w:tcPr>
            <w:tcW w:w="796" w:type="dxa"/>
            <w:vAlign w:val="center"/>
          </w:tcPr>
          <w:p w:rsidR="002709B0" w:rsidRDefault="002709B0">
            <w:pPr>
              <w:pStyle w:val="ab"/>
              <w:keepNext/>
              <w:spacing w:line="440" w:lineRule="exact"/>
              <w:ind w:left="63" w:right="63"/>
              <w:rPr>
                <w:rFonts w:ascii="宋体"/>
                <w:szCs w:val="21"/>
              </w:rPr>
            </w:pPr>
          </w:p>
        </w:tc>
        <w:tc>
          <w:tcPr>
            <w:tcW w:w="922" w:type="dxa"/>
            <w:vAlign w:val="center"/>
          </w:tcPr>
          <w:p w:rsidR="002709B0" w:rsidRDefault="002709B0">
            <w:pPr>
              <w:pStyle w:val="ab"/>
              <w:keepNext/>
              <w:spacing w:line="440" w:lineRule="exact"/>
              <w:ind w:left="63" w:right="63"/>
              <w:rPr>
                <w:rFonts w:ascii="宋体"/>
                <w:szCs w:val="21"/>
              </w:rPr>
            </w:pPr>
          </w:p>
        </w:tc>
        <w:tc>
          <w:tcPr>
            <w:tcW w:w="1338" w:type="dxa"/>
            <w:vAlign w:val="center"/>
          </w:tcPr>
          <w:p w:rsidR="002709B0" w:rsidRDefault="002709B0">
            <w:pPr>
              <w:pStyle w:val="ab"/>
              <w:keepNext/>
              <w:spacing w:line="440" w:lineRule="exact"/>
              <w:ind w:left="63" w:right="63"/>
              <w:rPr>
                <w:rFonts w:ascii="宋体"/>
                <w:szCs w:val="21"/>
              </w:rPr>
            </w:pPr>
          </w:p>
        </w:tc>
        <w:tc>
          <w:tcPr>
            <w:tcW w:w="922" w:type="dxa"/>
            <w:vAlign w:val="center"/>
          </w:tcPr>
          <w:p w:rsidR="002709B0" w:rsidRDefault="002709B0">
            <w:pPr>
              <w:pStyle w:val="ab"/>
              <w:keepNext/>
              <w:spacing w:line="440" w:lineRule="exact"/>
              <w:ind w:left="63" w:right="63"/>
              <w:rPr>
                <w:rFonts w:ascii="宋体"/>
                <w:szCs w:val="21"/>
              </w:rPr>
            </w:pPr>
          </w:p>
        </w:tc>
        <w:tc>
          <w:tcPr>
            <w:tcW w:w="833" w:type="dxa"/>
            <w:vAlign w:val="center"/>
          </w:tcPr>
          <w:p w:rsidR="002709B0" w:rsidRDefault="002709B0">
            <w:pPr>
              <w:pStyle w:val="ab"/>
              <w:keepNext/>
              <w:spacing w:line="440" w:lineRule="exact"/>
              <w:ind w:left="63" w:right="63"/>
              <w:rPr>
                <w:rFonts w:ascii="宋体"/>
                <w:szCs w:val="21"/>
              </w:rPr>
            </w:pPr>
          </w:p>
        </w:tc>
      </w:tr>
      <w:tr w:rsidR="002709B0">
        <w:trPr>
          <w:trHeight w:val="607"/>
          <w:jc w:val="center"/>
        </w:trPr>
        <w:tc>
          <w:tcPr>
            <w:tcW w:w="1050" w:type="dxa"/>
            <w:vAlign w:val="center"/>
          </w:tcPr>
          <w:p w:rsidR="002709B0" w:rsidRDefault="002709B0">
            <w:pPr>
              <w:pStyle w:val="ab"/>
              <w:keepNext/>
              <w:spacing w:line="440" w:lineRule="exact"/>
              <w:ind w:left="63" w:right="63"/>
              <w:rPr>
                <w:rFonts w:ascii="宋体"/>
                <w:szCs w:val="21"/>
              </w:rPr>
            </w:pPr>
          </w:p>
        </w:tc>
        <w:tc>
          <w:tcPr>
            <w:tcW w:w="1282" w:type="dxa"/>
            <w:vAlign w:val="center"/>
          </w:tcPr>
          <w:p w:rsidR="002709B0" w:rsidRDefault="002709B0">
            <w:pPr>
              <w:pStyle w:val="ab"/>
              <w:keepNext/>
              <w:spacing w:line="440" w:lineRule="exact"/>
              <w:ind w:left="63" w:right="63"/>
              <w:rPr>
                <w:rFonts w:ascii="宋体"/>
                <w:szCs w:val="21"/>
              </w:rPr>
            </w:pPr>
          </w:p>
        </w:tc>
        <w:tc>
          <w:tcPr>
            <w:tcW w:w="769" w:type="dxa"/>
            <w:vAlign w:val="center"/>
          </w:tcPr>
          <w:p w:rsidR="002709B0" w:rsidRDefault="002709B0">
            <w:pPr>
              <w:pStyle w:val="ab"/>
              <w:keepNext/>
              <w:spacing w:line="440" w:lineRule="exact"/>
              <w:ind w:left="63" w:right="63"/>
              <w:rPr>
                <w:rFonts w:ascii="宋体"/>
                <w:szCs w:val="21"/>
              </w:rPr>
            </w:pPr>
          </w:p>
        </w:tc>
        <w:tc>
          <w:tcPr>
            <w:tcW w:w="956" w:type="dxa"/>
            <w:vAlign w:val="center"/>
          </w:tcPr>
          <w:p w:rsidR="002709B0" w:rsidRDefault="002709B0">
            <w:pPr>
              <w:pStyle w:val="ab"/>
              <w:keepNext/>
              <w:spacing w:line="440" w:lineRule="exact"/>
              <w:ind w:left="63" w:right="63"/>
              <w:rPr>
                <w:rFonts w:ascii="宋体"/>
                <w:szCs w:val="21"/>
              </w:rPr>
            </w:pPr>
          </w:p>
        </w:tc>
        <w:tc>
          <w:tcPr>
            <w:tcW w:w="796" w:type="dxa"/>
            <w:vAlign w:val="center"/>
          </w:tcPr>
          <w:p w:rsidR="002709B0" w:rsidRDefault="002709B0">
            <w:pPr>
              <w:pStyle w:val="ab"/>
              <w:keepNext/>
              <w:spacing w:line="440" w:lineRule="exact"/>
              <w:ind w:left="63" w:right="63"/>
              <w:rPr>
                <w:rFonts w:ascii="宋体"/>
                <w:szCs w:val="21"/>
              </w:rPr>
            </w:pPr>
          </w:p>
        </w:tc>
        <w:tc>
          <w:tcPr>
            <w:tcW w:w="922" w:type="dxa"/>
            <w:vAlign w:val="center"/>
          </w:tcPr>
          <w:p w:rsidR="002709B0" w:rsidRDefault="002709B0">
            <w:pPr>
              <w:pStyle w:val="ab"/>
              <w:keepNext/>
              <w:spacing w:line="440" w:lineRule="exact"/>
              <w:ind w:left="63" w:right="63"/>
              <w:rPr>
                <w:rFonts w:ascii="宋体"/>
                <w:szCs w:val="21"/>
              </w:rPr>
            </w:pPr>
          </w:p>
        </w:tc>
        <w:tc>
          <w:tcPr>
            <w:tcW w:w="1338" w:type="dxa"/>
            <w:vAlign w:val="center"/>
          </w:tcPr>
          <w:p w:rsidR="002709B0" w:rsidRDefault="002709B0">
            <w:pPr>
              <w:pStyle w:val="ab"/>
              <w:keepNext/>
              <w:spacing w:line="440" w:lineRule="exact"/>
              <w:ind w:left="63" w:right="63"/>
              <w:rPr>
                <w:rFonts w:ascii="宋体"/>
                <w:szCs w:val="21"/>
              </w:rPr>
            </w:pPr>
          </w:p>
        </w:tc>
        <w:tc>
          <w:tcPr>
            <w:tcW w:w="922" w:type="dxa"/>
            <w:vAlign w:val="center"/>
          </w:tcPr>
          <w:p w:rsidR="002709B0" w:rsidRDefault="002709B0">
            <w:pPr>
              <w:pStyle w:val="ab"/>
              <w:keepNext/>
              <w:spacing w:line="440" w:lineRule="exact"/>
              <w:ind w:left="63" w:right="63"/>
              <w:rPr>
                <w:rFonts w:ascii="宋体"/>
                <w:szCs w:val="21"/>
              </w:rPr>
            </w:pPr>
          </w:p>
        </w:tc>
        <w:tc>
          <w:tcPr>
            <w:tcW w:w="833" w:type="dxa"/>
            <w:vAlign w:val="center"/>
          </w:tcPr>
          <w:p w:rsidR="002709B0" w:rsidRDefault="002709B0">
            <w:pPr>
              <w:pStyle w:val="ab"/>
              <w:keepNext/>
              <w:spacing w:line="440" w:lineRule="exact"/>
              <w:ind w:left="63" w:right="63"/>
              <w:rPr>
                <w:rFonts w:ascii="宋体"/>
                <w:szCs w:val="21"/>
              </w:rPr>
            </w:pPr>
          </w:p>
        </w:tc>
      </w:tr>
      <w:tr w:rsidR="002709B0">
        <w:trPr>
          <w:trHeight w:val="607"/>
          <w:jc w:val="center"/>
        </w:trPr>
        <w:tc>
          <w:tcPr>
            <w:tcW w:w="1050" w:type="dxa"/>
            <w:vAlign w:val="center"/>
          </w:tcPr>
          <w:p w:rsidR="002709B0" w:rsidRDefault="002709B0">
            <w:pPr>
              <w:pStyle w:val="ab"/>
              <w:keepNext/>
              <w:spacing w:line="440" w:lineRule="exact"/>
              <w:ind w:left="63" w:right="63"/>
              <w:rPr>
                <w:rFonts w:ascii="宋体"/>
                <w:szCs w:val="21"/>
              </w:rPr>
            </w:pPr>
          </w:p>
        </w:tc>
        <w:tc>
          <w:tcPr>
            <w:tcW w:w="1282" w:type="dxa"/>
            <w:vAlign w:val="center"/>
          </w:tcPr>
          <w:p w:rsidR="002709B0" w:rsidRDefault="002709B0">
            <w:pPr>
              <w:pStyle w:val="ab"/>
              <w:keepNext/>
              <w:spacing w:line="440" w:lineRule="exact"/>
              <w:ind w:left="63" w:right="63"/>
              <w:rPr>
                <w:rFonts w:ascii="宋体"/>
                <w:szCs w:val="21"/>
              </w:rPr>
            </w:pPr>
          </w:p>
        </w:tc>
        <w:tc>
          <w:tcPr>
            <w:tcW w:w="769" w:type="dxa"/>
            <w:vAlign w:val="center"/>
          </w:tcPr>
          <w:p w:rsidR="002709B0" w:rsidRDefault="002709B0">
            <w:pPr>
              <w:pStyle w:val="ab"/>
              <w:keepNext/>
              <w:spacing w:line="440" w:lineRule="exact"/>
              <w:ind w:left="63" w:right="63"/>
              <w:rPr>
                <w:rFonts w:ascii="宋体"/>
                <w:szCs w:val="21"/>
              </w:rPr>
            </w:pPr>
          </w:p>
        </w:tc>
        <w:tc>
          <w:tcPr>
            <w:tcW w:w="956" w:type="dxa"/>
            <w:vAlign w:val="center"/>
          </w:tcPr>
          <w:p w:rsidR="002709B0" w:rsidRDefault="002709B0">
            <w:pPr>
              <w:pStyle w:val="ab"/>
              <w:keepNext/>
              <w:spacing w:line="440" w:lineRule="exact"/>
              <w:ind w:left="63" w:right="63"/>
              <w:rPr>
                <w:rFonts w:ascii="宋体"/>
                <w:szCs w:val="21"/>
              </w:rPr>
            </w:pPr>
          </w:p>
        </w:tc>
        <w:tc>
          <w:tcPr>
            <w:tcW w:w="796" w:type="dxa"/>
            <w:vAlign w:val="center"/>
          </w:tcPr>
          <w:p w:rsidR="002709B0" w:rsidRDefault="002709B0">
            <w:pPr>
              <w:pStyle w:val="ab"/>
              <w:keepNext/>
              <w:spacing w:line="440" w:lineRule="exact"/>
              <w:ind w:left="63" w:right="63"/>
              <w:rPr>
                <w:rFonts w:ascii="宋体"/>
                <w:szCs w:val="21"/>
              </w:rPr>
            </w:pPr>
          </w:p>
        </w:tc>
        <w:tc>
          <w:tcPr>
            <w:tcW w:w="922" w:type="dxa"/>
            <w:vAlign w:val="center"/>
          </w:tcPr>
          <w:p w:rsidR="002709B0" w:rsidRDefault="002709B0">
            <w:pPr>
              <w:pStyle w:val="ab"/>
              <w:keepNext/>
              <w:spacing w:line="440" w:lineRule="exact"/>
              <w:ind w:left="63" w:right="63"/>
              <w:rPr>
                <w:rFonts w:ascii="宋体"/>
                <w:szCs w:val="21"/>
              </w:rPr>
            </w:pPr>
          </w:p>
        </w:tc>
        <w:tc>
          <w:tcPr>
            <w:tcW w:w="1338" w:type="dxa"/>
            <w:vAlign w:val="center"/>
          </w:tcPr>
          <w:p w:rsidR="002709B0" w:rsidRDefault="002709B0">
            <w:pPr>
              <w:pStyle w:val="ab"/>
              <w:keepNext/>
              <w:spacing w:line="440" w:lineRule="exact"/>
              <w:ind w:left="63" w:right="63"/>
              <w:rPr>
                <w:rFonts w:ascii="宋体"/>
                <w:szCs w:val="21"/>
              </w:rPr>
            </w:pPr>
          </w:p>
        </w:tc>
        <w:tc>
          <w:tcPr>
            <w:tcW w:w="922" w:type="dxa"/>
            <w:vAlign w:val="center"/>
          </w:tcPr>
          <w:p w:rsidR="002709B0" w:rsidRDefault="002709B0">
            <w:pPr>
              <w:pStyle w:val="ab"/>
              <w:keepNext/>
              <w:spacing w:line="440" w:lineRule="exact"/>
              <w:ind w:left="63" w:right="63"/>
              <w:rPr>
                <w:rFonts w:ascii="宋体"/>
                <w:szCs w:val="21"/>
              </w:rPr>
            </w:pPr>
          </w:p>
        </w:tc>
        <w:tc>
          <w:tcPr>
            <w:tcW w:w="833" w:type="dxa"/>
            <w:vAlign w:val="center"/>
          </w:tcPr>
          <w:p w:rsidR="002709B0" w:rsidRDefault="002709B0">
            <w:pPr>
              <w:pStyle w:val="ab"/>
              <w:keepNext/>
              <w:spacing w:line="440" w:lineRule="exact"/>
              <w:ind w:left="63" w:right="63"/>
              <w:rPr>
                <w:rFonts w:ascii="宋体"/>
                <w:szCs w:val="21"/>
              </w:rPr>
            </w:pPr>
          </w:p>
        </w:tc>
      </w:tr>
      <w:tr w:rsidR="002709B0">
        <w:trPr>
          <w:trHeight w:val="607"/>
          <w:jc w:val="center"/>
        </w:trPr>
        <w:tc>
          <w:tcPr>
            <w:tcW w:w="1050" w:type="dxa"/>
            <w:vAlign w:val="center"/>
          </w:tcPr>
          <w:p w:rsidR="002709B0" w:rsidRDefault="002709B0">
            <w:pPr>
              <w:pStyle w:val="ab"/>
              <w:keepNext/>
              <w:spacing w:line="440" w:lineRule="exact"/>
              <w:ind w:left="63" w:right="63"/>
              <w:rPr>
                <w:rFonts w:ascii="宋体"/>
                <w:szCs w:val="21"/>
              </w:rPr>
            </w:pPr>
          </w:p>
        </w:tc>
        <w:tc>
          <w:tcPr>
            <w:tcW w:w="1282" w:type="dxa"/>
            <w:vAlign w:val="center"/>
          </w:tcPr>
          <w:p w:rsidR="002709B0" w:rsidRDefault="002709B0">
            <w:pPr>
              <w:pStyle w:val="ab"/>
              <w:keepNext/>
              <w:spacing w:line="440" w:lineRule="exact"/>
              <w:ind w:left="63" w:right="63"/>
              <w:rPr>
                <w:rFonts w:ascii="宋体"/>
                <w:szCs w:val="21"/>
              </w:rPr>
            </w:pPr>
          </w:p>
        </w:tc>
        <w:tc>
          <w:tcPr>
            <w:tcW w:w="769" w:type="dxa"/>
            <w:vAlign w:val="center"/>
          </w:tcPr>
          <w:p w:rsidR="002709B0" w:rsidRDefault="002709B0">
            <w:pPr>
              <w:pStyle w:val="ab"/>
              <w:keepNext/>
              <w:spacing w:line="440" w:lineRule="exact"/>
              <w:ind w:left="63" w:right="63"/>
              <w:rPr>
                <w:rFonts w:ascii="宋体"/>
                <w:szCs w:val="21"/>
              </w:rPr>
            </w:pPr>
          </w:p>
        </w:tc>
        <w:tc>
          <w:tcPr>
            <w:tcW w:w="956" w:type="dxa"/>
            <w:vAlign w:val="center"/>
          </w:tcPr>
          <w:p w:rsidR="002709B0" w:rsidRDefault="002709B0">
            <w:pPr>
              <w:pStyle w:val="ab"/>
              <w:keepNext/>
              <w:spacing w:line="440" w:lineRule="exact"/>
              <w:ind w:left="63" w:right="63"/>
              <w:rPr>
                <w:rFonts w:ascii="宋体"/>
                <w:szCs w:val="21"/>
              </w:rPr>
            </w:pPr>
          </w:p>
        </w:tc>
        <w:tc>
          <w:tcPr>
            <w:tcW w:w="796" w:type="dxa"/>
            <w:vAlign w:val="center"/>
          </w:tcPr>
          <w:p w:rsidR="002709B0" w:rsidRDefault="002709B0">
            <w:pPr>
              <w:pStyle w:val="ab"/>
              <w:keepNext/>
              <w:spacing w:line="440" w:lineRule="exact"/>
              <w:ind w:left="63" w:right="63"/>
              <w:rPr>
                <w:rFonts w:ascii="宋体"/>
                <w:szCs w:val="21"/>
              </w:rPr>
            </w:pPr>
          </w:p>
        </w:tc>
        <w:tc>
          <w:tcPr>
            <w:tcW w:w="922" w:type="dxa"/>
            <w:vAlign w:val="center"/>
          </w:tcPr>
          <w:p w:rsidR="002709B0" w:rsidRDefault="002709B0">
            <w:pPr>
              <w:pStyle w:val="ab"/>
              <w:keepNext/>
              <w:spacing w:line="440" w:lineRule="exact"/>
              <w:ind w:left="63" w:right="63"/>
              <w:rPr>
                <w:rFonts w:ascii="宋体"/>
                <w:szCs w:val="21"/>
              </w:rPr>
            </w:pPr>
          </w:p>
        </w:tc>
        <w:tc>
          <w:tcPr>
            <w:tcW w:w="1338" w:type="dxa"/>
            <w:vAlign w:val="center"/>
          </w:tcPr>
          <w:p w:rsidR="002709B0" w:rsidRDefault="002709B0">
            <w:pPr>
              <w:pStyle w:val="ab"/>
              <w:keepNext/>
              <w:spacing w:line="440" w:lineRule="exact"/>
              <w:ind w:left="63" w:right="63"/>
              <w:rPr>
                <w:rFonts w:ascii="宋体"/>
                <w:szCs w:val="21"/>
              </w:rPr>
            </w:pPr>
          </w:p>
        </w:tc>
        <w:tc>
          <w:tcPr>
            <w:tcW w:w="922" w:type="dxa"/>
            <w:vAlign w:val="center"/>
          </w:tcPr>
          <w:p w:rsidR="002709B0" w:rsidRDefault="002709B0">
            <w:pPr>
              <w:pStyle w:val="ab"/>
              <w:keepNext/>
              <w:spacing w:line="440" w:lineRule="exact"/>
              <w:ind w:left="63" w:right="63"/>
              <w:rPr>
                <w:rFonts w:ascii="宋体"/>
                <w:szCs w:val="21"/>
              </w:rPr>
            </w:pPr>
          </w:p>
        </w:tc>
        <w:tc>
          <w:tcPr>
            <w:tcW w:w="833" w:type="dxa"/>
            <w:vAlign w:val="center"/>
          </w:tcPr>
          <w:p w:rsidR="002709B0" w:rsidRDefault="002709B0">
            <w:pPr>
              <w:pStyle w:val="ab"/>
              <w:keepNext/>
              <w:spacing w:line="440" w:lineRule="exact"/>
              <w:ind w:left="63" w:right="63"/>
              <w:rPr>
                <w:rFonts w:ascii="宋体"/>
                <w:szCs w:val="21"/>
              </w:rPr>
            </w:pPr>
          </w:p>
        </w:tc>
      </w:tr>
      <w:tr w:rsidR="002709B0">
        <w:trPr>
          <w:trHeight w:val="607"/>
          <w:jc w:val="center"/>
        </w:trPr>
        <w:tc>
          <w:tcPr>
            <w:tcW w:w="1050" w:type="dxa"/>
          </w:tcPr>
          <w:p w:rsidR="002709B0" w:rsidRDefault="002709B0">
            <w:pPr>
              <w:rPr>
                <w:rFonts w:ascii="宋体" w:hAnsi="宋体"/>
                <w:color w:val="000000"/>
                <w:szCs w:val="21"/>
              </w:rPr>
            </w:pPr>
          </w:p>
        </w:tc>
        <w:tc>
          <w:tcPr>
            <w:tcW w:w="1282" w:type="dxa"/>
          </w:tcPr>
          <w:p w:rsidR="002709B0" w:rsidRDefault="002709B0">
            <w:pPr>
              <w:rPr>
                <w:rFonts w:ascii="宋体" w:hAnsi="宋体"/>
                <w:color w:val="000000"/>
                <w:szCs w:val="21"/>
              </w:rPr>
            </w:pPr>
          </w:p>
        </w:tc>
        <w:tc>
          <w:tcPr>
            <w:tcW w:w="769" w:type="dxa"/>
          </w:tcPr>
          <w:p w:rsidR="002709B0" w:rsidRDefault="002709B0">
            <w:pPr>
              <w:rPr>
                <w:rFonts w:ascii="宋体" w:hAnsi="宋体"/>
                <w:color w:val="000000"/>
                <w:szCs w:val="21"/>
              </w:rPr>
            </w:pPr>
          </w:p>
        </w:tc>
        <w:tc>
          <w:tcPr>
            <w:tcW w:w="956" w:type="dxa"/>
          </w:tcPr>
          <w:p w:rsidR="002709B0" w:rsidRDefault="002709B0">
            <w:pPr>
              <w:rPr>
                <w:rFonts w:ascii="宋体" w:hAnsi="宋体"/>
                <w:color w:val="000000"/>
                <w:szCs w:val="21"/>
              </w:rPr>
            </w:pPr>
          </w:p>
        </w:tc>
        <w:tc>
          <w:tcPr>
            <w:tcW w:w="796" w:type="dxa"/>
          </w:tcPr>
          <w:p w:rsidR="002709B0" w:rsidRDefault="002709B0">
            <w:pPr>
              <w:rPr>
                <w:rFonts w:ascii="宋体" w:hAnsi="宋体"/>
                <w:color w:val="000000"/>
                <w:szCs w:val="21"/>
              </w:rPr>
            </w:pPr>
          </w:p>
        </w:tc>
        <w:tc>
          <w:tcPr>
            <w:tcW w:w="922" w:type="dxa"/>
          </w:tcPr>
          <w:p w:rsidR="002709B0" w:rsidRDefault="002709B0">
            <w:pPr>
              <w:rPr>
                <w:rFonts w:ascii="宋体" w:hAnsi="宋体"/>
                <w:color w:val="000000"/>
                <w:szCs w:val="21"/>
              </w:rPr>
            </w:pPr>
          </w:p>
        </w:tc>
        <w:tc>
          <w:tcPr>
            <w:tcW w:w="1338" w:type="dxa"/>
          </w:tcPr>
          <w:p w:rsidR="002709B0" w:rsidRDefault="002709B0">
            <w:pPr>
              <w:rPr>
                <w:rFonts w:ascii="宋体" w:hAnsi="宋体"/>
                <w:color w:val="000000"/>
                <w:szCs w:val="21"/>
              </w:rPr>
            </w:pPr>
          </w:p>
        </w:tc>
        <w:tc>
          <w:tcPr>
            <w:tcW w:w="922" w:type="dxa"/>
          </w:tcPr>
          <w:p w:rsidR="002709B0" w:rsidRDefault="002709B0">
            <w:pPr>
              <w:rPr>
                <w:rFonts w:ascii="宋体" w:hAnsi="宋体"/>
                <w:color w:val="000000"/>
                <w:szCs w:val="21"/>
              </w:rPr>
            </w:pPr>
          </w:p>
        </w:tc>
        <w:tc>
          <w:tcPr>
            <w:tcW w:w="833" w:type="dxa"/>
          </w:tcPr>
          <w:p w:rsidR="002709B0" w:rsidRDefault="002709B0">
            <w:pPr>
              <w:rPr>
                <w:rFonts w:ascii="宋体" w:hAnsi="宋体"/>
                <w:color w:val="000000"/>
                <w:szCs w:val="21"/>
              </w:rPr>
            </w:pPr>
          </w:p>
        </w:tc>
      </w:tr>
      <w:tr w:rsidR="002709B0">
        <w:trPr>
          <w:trHeight w:val="607"/>
          <w:jc w:val="center"/>
        </w:trPr>
        <w:tc>
          <w:tcPr>
            <w:tcW w:w="1050" w:type="dxa"/>
            <w:vAlign w:val="center"/>
          </w:tcPr>
          <w:p w:rsidR="002709B0" w:rsidRDefault="002709B0">
            <w:pPr>
              <w:pStyle w:val="ab"/>
              <w:keepNext/>
              <w:spacing w:line="440" w:lineRule="exact"/>
              <w:ind w:left="63" w:right="63"/>
              <w:rPr>
                <w:rFonts w:ascii="宋体"/>
                <w:szCs w:val="21"/>
              </w:rPr>
            </w:pPr>
          </w:p>
        </w:tc>
        <w:tc>
          <w:tcPr>
            <w:tcW w:w="1282" w:type="dxa"/>
            <w:vAlign w:val="center"/>
          </w:tcPr>
          <w:p w:rsidR="002709B0" w:rsidRDefault="002709B0">
            <w:pPr>
              <w:pStyle w:val="ab"/>
              <w:keepNext/>
              <w:spacing w:line="440" w:lineRule="exact"/>
              <w:ind w:left="63" w:right="63"/>
              <w:rPr>
                <w:rFonts w:ascii="宋体"/>
                <w:szCs w:val="21"/>
              </w:rPr>
            </w:pPr>
          </w:p>
        </w:tc>
        <w:tc>
          <w:tcPr>
            <w:tcW w:w="769" w:type="dxa"/>
            <w:vAlign w:val="center"/>
          </w:tcPr>
          <w:p w:rsidR="002709B0" w:rsidRDefault="002709B0">
            <w:pPr>
              <w:pStyle w:val="ab"/>
              <w:keepNext/>
              <w:spacing w:line="440" w:lineRule="exact"/>
              <w:ind w:left="63" w:right="63"/>
              <w:rPr>
                <w:rFonts w:ascii="宋体"/>
                <w:szCs w:val="21"/>
              </w:rPr>
            </w:pPr>
          </w:p>
        </w:tc>
        <w:tc>
          <w:tcPr>
            <w:tcW w:w="956" w:type="dxa"/>
            <w:vAlign w:val="center"/>
          </w:tcPr>
          <w:p w:rsidR="002709B0" w:rsidRDefault="002709B0">
            <w:pPr>
              <w:pStyle w:val="ab"/>
              <w:keepNext/>
              <w:spacing w:line="440" w:lineRule="exact"/>
              <w:ind w:left="63" w:right="63"/>
              <w:rPr>
                <w:rFonts w:ascii="宋体"/>
                <w:szCs w:val="21"/>
              </w:rPr>
            </w:pPr>
          </w:p>
        </w:tc>
        <w:tc>
          <w:tcPr>
            <w:tcW w:w="796" w:type="dxa"/>
            <w:vAlign w:val="center"/>
          </w:tcPr>
          <w:p w:rsidR="002709B0" w:rsidRDefault="002709B0">
            <w:pPr>
              <w:pStyle w:val="ab"/>
              <w:keepNext/>
              <w:spacing w:line="440" w:lineRule="exact"/>
              <w:ind w:left="63" w:right="63"/>
              <w:rPr>
                <w:rFonts w:ascii="宋体"/>
                <w:szCs w:val="21"/>
              </w:rPr>
            </w:pPr>
          </w:p>
        </w:tc>
        <w:tc>
          <w:tcPr>
            <w:tcW w:w="922" w:type="dxa"/>
            <w:vAlign w:val="center"/>
          </w:tcPr>
          <w:p w:rsidR="002709B0" w:rsidRDefault="002709B0">
            <w:pPr>
              <w:pStyle w:val="ab"/>
              <w:keepNext/>
              <w:spacing w:line="440" w:lineRule="exact"/>
              <w:ind w:left="63" w:right="63"/>
              <w:rPr>
                <w:rFonts w:ascii="宋体"/>
                <w:szCs w:val="21"/>
              </w:rPr>
            </w:pPr>
          </w:p>
        </w:tc>
        <w:tc>
          <w:tcPr>
            <w:tcW w:w="1338" w:type="dxa"/>
            <w:vAlign w:val="center"/>
          </w:tcPr>
          <w:p w:rsidR="002709B0" w:rsidRDefault="002709B0">
            <w:pPr>
              <w:pStyle w:val="ab"/>
              <w:keepNext/>
              <w:spacing w:line="440" w:lineRule="exact"/>
              <w:ind w:left="63" w:right="63"/>
              <w:rPr>
                <w:rFonts w:ascii="宋体"/>
                <w:szCs w:val="21"/>
              </w:rPr>
            </w:pPr>
          </w:p>
        </w:tc>
        <w:tc>
          <w:tcPr>
            <w:tcW w:w="922" w:type="dxa"/>
            <w:vAlign w:val="center"/>
          </w:tcPr>
          <w:p w:rsidR="002709B0" w:rsidRDefault="002709B0">
            <w:pPr>
              <w:pStyle w:val="ab"/>
              <w:keepNext/>
              <w:spacing w:line="440" w:lineRule="exact"/>
              <w:ind w:left="63" w:right="63"/>
              <w:rPr>
                <w:rFonts w:ascii="宋体"/>
                <w:szCs w:val="21"/>
              </w:rPr>
            </w:pPr>
          </w:p>
        </w:tc>
        <w:tc>
          <w:tcPr>
            <w:tcW w:w="833" w:type="dxa"/>
            <w:vAlign w:val="center"/>
          </w:tcPr>
          <w:p w:rsidR="002709B0" w:rsidRDefault="002709B0">
            <w:pPr>
              <w:pStyle w:val="ab"/>
              <w:keepNext/>
              <w:spacing w:line="440" w:lineRule="exact"/>
              <w:ind w:left="63" w:right="63"/>
              <w:rPr>
                <w:rFonts w:ascii="宋体"/>
                <w:szCs w:val="21"/>
              </w:rPr>
            </w:pPr>
          </w:p>
        </w:tc>
      </w:tr>
      <w:tr w:rsidR="002709B0">
        <w:trPr>
          <w:trHeight w:val="607"/>
          <w:jc w:val="center"/>
        </w:trPr>
        <w:tc>
          <w:tcPr>
            <w:tcW w:w="1050" w:type="dxa"/>
          </w:tcPr>
          <w:p w:rsidR="002709B0" w:rsidRDefault="002709B0">
            <w:pPr>
              <w:rPr>
                <w:rFonts w:ascii="宋体" w:hAnsi="宋体"/>
                <w:color w:val="000000"/>
                <w:szCs w:val="21"/>
              </w:rPr>
            </w:pPr>
          </w:p>
        </w:tc>
        <w:tc>
          <w:tcPr>
            <w:tcW w:w="1282" w:type="dxa"/>
          </w:tcPr>
          <w:p w:rsidR="002709B0" w:rsidRDefault="002709B0">
            <w:pPr>
              <w:rPr>
                <w:rFonts w:ascii="宋体" w:hAnsi="宋体"/>
                <w:color w:val="000000"/>
                <w:szCs w:val="21"/>
              </w:rPr>
            </w:pPr>
          </w:p>
        </w:tc>
        <w:tc>
          <w:tcPr>
            <w:tcW w:w="769" w:type="dxa"/>
          </w:tcPr>
          <w:p w:rsidR="002709B0" w:rsidRDefault="002709B0">
            <w:pPr>
              <w:rPr>
                <w:rFonts w:ascii="宋体" w:hAnsi="宋体"/>
                <w:color w:val="000000"/>
                <w:szCs w:val="21"/>
              </w:rPr>
            </w:pPr>
          </w:p>
        </w:tc>
        <w:tc>
          <w:tcPr>
            <w:tcW w:w="956" w:type="dxa"/>
          </w:tcPr>
          <w:p w:rsidR="002709B0" w:rsidRDefault="002709B0">
            <w:pPr>
              <w:rPr>
                <w:rFonts w:ascii="宋体" w:hAnsi="宋体"/>
                <w:color w:val="000000"/>
                <w:szCs w:val="21"/>
              </w:rPr>
            </w:pPr>
          </w:p>
        </w:tc>
        <w:tc>
          <w:tcPr>
            <w:tcW w:w="796" w:type="dxa"/>
          </w:tcPr>
          <w:p w:rsidR="002709B0" w:rsidRDefault="002709B0">
            <w:pPr>
              <w:rPr>
                <w:rFonts w:ascii="宋体" w:hAnsi="宋体"/>
                <w:color w:val="000000"/>
                <w:szCs w:val="21"/>
              </w:rPr>
            </w:pPr>
          </w:p>
        </w:tc>
        <w:tc>
          <w:tcPr>
            <w:tcW w:w="922" w:type="dxa"/>
          </w:tcPr>
          <w:p w:rsidR="002709B0" w:rsidRDefault="002709B0">
            <w:pPr>
              <w:rPr>
                <w:rFonts w:ascii="宋体" w:hAnsi="宋体"/>
                <w:color w:val="000000"/>
                <w:szCs w:val="21"/>
              </w:rPr>
            </w:pPr>
          </w:p>
        </w:tc>
        <w:tc>
          <w:tcPr>
            <w:tcW w:w="1338" w:type="dxa"/>
          </w:tcPr>
          <w:p w:rsidR="002709B0" w:rsidRDefault="002709B0">
            <w:pPr>
              <w:rPr>
                <w:rFonts w:ascii="宋体" w:hAnsi="宋体"/>
                <w:color w:val="000000"/>
                <w:szCs w:val="21"/>
              </w:rPr>
            </w:pPr>
          </w:p>
        </w:tc>
        <w:tc>
          <w:tcPr>
            <w:tcW w:w="922" w:type="dxa"/>
          </w:tcPr>
          <w:p w:rsidR="002709B0" w:rsidRDefault="002709B0">
            <w:pPr>
              <w:rPr>
                <w:rFonts w:ascii="宋体" w:hAnsi="宋体"/>
                <w:color w:val="000000"/>
                <w:szCs w:val="21"/>
              </w:rPr>
            </w:pPr>
          </w:p>
        </w:tc>
        <w:tc>
          <w:tcPr>
            <w:tcW w:w="833" w:type="dxa"/>
          </w:tcPr>
          <w:p w:rsidR="002709B0" w:rsidRDefault="002709B0">
            <w:pPr>
              <w:rPr>
                <w:rFonts w:ascii="宋体" w:hAnsi="宋体"/>
                <w:color w:val="000000"/>
                <w:szCs w:val="21"/>
              </w:rPr>
            </w:pPr>
          </w:p>
        </w:tc>
      </w:tr>
      <w:tr w:rsidR="002709B0">
        <w:trPr>
          <w:trHeight w:val="607"/>
          <w:jc w:val="center"/>
        </w:trPr>
        <w:tc>
          <w:tcPr>
            <w:tcW w:w="1050" w:type="dxa"/>
          </w:tcPr>
          <w:p w:rsidR="002709B0" w:rsidRDefault="002709B0">
            <w:pPr>
              <w:rPr>
                <w:rFonts w:ascii="宋体" w:hAnsi="宋体"/>
                <w:color w:val="000000"/>
                <w:szCs w:val="21"/>
              </w:rPr>
            </w:pPr>
          </w:p>
        </w:tc>
        <w:tc>
          <w:tcPr>
            <w:tcW w:w="1282" w:type="dxa"/>
          </w:tcPr>
          <w:p w:rsidR="002709B0" w:rsidRDefault="002709B0">
            <w:pPr>
              <w:rPr>
                <w:rFonts w:ascii="宋体" w:hAnsi="宋体"/>
                <w:color w:val="000000"/>
                <w:szCs w:val="21"/>
              </w:rPr>
            </w:pPr>
          </w:p>
        </w:tc>
        <w:tc>
          <w:tcPr>
            <w:tcW w:w="769" w:type="dxa"/>
          </w:tcPr>
          <w:p w:rsidR="002709B0" w:rsidRDefault="002709B0">
            <w:pPr>
              <w:rPr>
                <w:rFonts w:ascii="宋体" w:hAnsi="宋体"/>
                <w:color w:val="000000"/>
                <w:szCs w:val="21"/>
              </w:rPr>
            </w:pPr>
          </w:p>
        </w:tc>
        <w:tc>
          <w:tcPr>
            <w:tcW w:w="956" w:type="dxa"/>
          </w:tcPr>
          <w:p w:rsidR="002709B0" w:rsidRDefault="002709B0">
            <w:pPr>
              <w:rPr>
                <w:rFonts w:ascii="宋体" w:hAnsi="宋体"/>
                <w:color w:val="000000"/>
                <w:szCs w:val="21"/>
              </w:rPr>
            </w:pPr>
          </w:p>
        </w:tc>
        <w:tc>
          <w:tcPr>
            <w:tcW w:w="796" w:type="dxa"/>
          </w:tcPr>
          <w:p w:rsidR="002709B0" w:rsidRDefault="002709B0">
            <w:pPr>
              <w:rPr>
                <w:rFonts w:ascii="宋体" w:hAnsi="宋体"/>
                <w:color w:val="000000"/>
                <w:szCs w:val="21"/>
              </w:rPr>
            </w:pPr>
          </w:p>
        </w:tc>
        <w:tc>
          <w:tcPr>
            <w:tcW w:w="922" w:type="dxa"/>
          </w:tcPr>
          <w:p w:rsidR="002709B0" w:rsidRDefault="002709B0">
            <w:pPr>
              <w:rPr>
                <w:rFonts w:ascii="宋体" w:hAnsi="宋体"/>
                <w:color w:val="000000"/>
                <w:szCs w:val="21"/>
              </w:rPr>
            </w:pPr>
          </w:p>
        </w:tc>
        <w:tc>
          <w:tcPr>
            <w:tcW w:w="1338" w:type="dxa"/>
          </w:tcPr>
          <w:p w:rsidR="002709B0" w:rsidRDefault="002709B0">
            <w:pPr>
              <w:rPr>
                <w:rFonts w:ascii="宋体" w:hAnsi="宋体"/>
                <w:color w:val="000000"/>
                <w:szCs w:val="21"/>
              </w:rPr>
            </w:pPr>
          </w:p>
        </w:tc>
        <w:tc>
          <w:tcPr>
            <w:tcW w:w="922" w:type="dxa"/>
          </w:tcPr>
          <w:p w:rsidR="002709B0" w:rsidRDefault="002709B0">
            <w:pPr>
              <w:rPr>
                <w:rFonts w:ascii="宋体" w:hAnsi="宋体"/>
                <w:color w:val="000000"/>
                <w:szCs w:val="21"/>
              </w:rPr>
            </w:pPr>
          </w:p>
        </w:tc>
        <w:tc>
          <w:tcPr>
            <w:tcW w:w="833" w:type="dxa"/>
          </w:tcPr>
          <w:p w:rsidR="002709B0" w:rsidRDefault="002709B0">
            <w:pPr>
              <w:rPr>
                <w:rFonts w:ascii="宋体" w:hAnsi="宋体"/>
                <w:color w:val="000000"/>
                <w:szCs w:val="21"/>
              </w:rPr>
            </w:pPr>
          </w:p>
        </w:tc>
      </w:tr>
      <w:tr w:rsidR="002709B0">
        <w:trPr>
          <w:trHeight w:val="607"/>
          <w:jc w:val="center"/>
        </w:trPr>
        <w:tc>
          <w:tcPr>
            <w:tcW w:w="1050" w:type="dxa"/>
          </w:tcPr>
          <w:p w:rsidR="002709B0" w:rsidRDefault="002709B0">
            <w:pPr>
              <w:rPr>
                <w:rFonts w:ascii="宋体" w:hAnsi="宋体"/>
                <w:color w:val="000000"/>
                <w:szCs w:val="21"/>
              </w:rPr>
            </w:pPr>
          </w:p>
        </w:tc>
        <w:tc>
          <w:tcPr>
            <w:tcW w:w="1282" w:type="dxa"/>
          </w:tcPr>
          <w:p w:rsidR="002709B0" w:rsidRDefault="002709B0">
            <w:pPr>
              <w:rPr>
                <w:rFonts w:ascii="宋体" w:hAnsi="宋体"/>
                <w:color w:val="000000"/>
                <w:szCs w:val="21"/>
              </w:rPr>
            </w:pPr>
          </w:p>
        </w:tc>
        <w:tc>
          <w:tcPr>
            <w:tcW w:w="769" w:type="dxa"/>
          </w:tcPr>
          <w:p w:rsidR="002709B0" w:rsidRDefault="002709B0">
            <w:pPr>
              <w:rPr>
                <w:rFonts w:ascii="宋体" w:hAnsi="宋体"/>
                <w:color w:val="000000"/>
                <w:szCs w:val="21"/>
              </w:rPr>
            </w:pPr>
          </w:p>
        </w:tc>
        <w:tc>
          <w:tcPr>
            <w:tcW w:w="956" w:type="dxa"/>
          </w:tcPr>
          <w:p w:rsidR="002709B0" w:rsidRDefault="002709B0">
            <w:pPr>
              <w:rPr>
                <w:rFonts w:ascii="宋体" w:hAnsi="宋体"/>
                <w:color w:val="000000"/>
                <w:szCs w:val="21"/>
              </w:rPr>
            </w:pPr>
          </w:p>
        </w:tc>
        <w:tc>
          <w:tcPr>
            <w:tcW w:w="796" w:type="dxa"/>
          </w:tcPr>
          <w:p w:rsidR="002709B0" w:rsidRDefault="002709B0">
            <w:pPr>
              <w:rPr>
                <w:rFonts w:ascii="宋体" w:hAnsi="宋体"/>
                <w:color w:val="000000"/>
                <w:szCs w:val="21"/>
              </w:rPr>
            </w:pPr>
          </w:p>
        </w:tc>
        <w:tc>
          <w:tcPr>
            <w:tcW w:w="922" w:type="dxa"/>
          </w:tcPr>
          <w:p w:rsidR="002709B0" w:rsidRDefault="002709B0">
            <w:pPr>
              <w:rPr>
                <w:rFonts w:ascii="宋体" w:hAnsi="宋体"/>
                <w:color w:val="000000"/>
                <w:szCs w:val="21"/>
              </w:rPr>
            </w:pPr>
          </w:p>
        </w:tc>
        <w:tc>
          <w:tcPr>
            <w:tcW w:w="1338" w:type="dxa"/>
          </w:tcPr>
          <w:p w:rsidR="002709B0" w:rsidRDefault="002709B0">
            <w:pPr>
              <w:rPr>
                <w:rFonts w:ascii="宋体" w:hAnsi="宋体"/>
                <w:color w:val="000000"/>
                <w:szCs w:val="21"/>
              </w:rPr>
            </w:pPr>
          </w:p>
        </w:tc>
        <w:tc>
          <w:tcPr>
            <w:tcW w:w="922" w:type="dxa"/>
          </w:tcPr>
          <w:p w:rsidR="002709B0" w:rsidRDefault="002709B0">
            <w:pPr>
              <w:rPr>
                <w:rFonts w:ascii="宋体" w:hAnsi="宋体"/>
                <w:color w:val="000000"/>
                <w:szCs w:val="21"/>
              </w:rPr>
            </w:pPr>
          </w:p>
        </w:tc>
        <w:tc>
          <w:tcPr>
            <w:tcW w:w="833" w:type="dxa"/>
          </w:tcPr>
          <w:p w:rsidR="002709B0" w:rsidRDefault="002709B0">
            <w:pPr>
              <w:rPr>
                <w:rFonts w:ascii="宋体" w:hAnsi="宋体"/>
                <w:color w:val="000000"/>
                <w:szCs w:val="21"/>
              </w:rPr>
            </w:pPr>
          </w:p>
        </w:tc>
      </w:tr>
      <w:tr w:rsidR="002709B0">
        <w:trPr>
          <w:trHeight w:val="607"/>
          <w:jc w:val="center"/>
        </w:trPr>
        <w:tc>
          <w:tcPr>
            <w:tcW w:w="1050" w:type="dxa"/>
          </w:tcPr>
          <w:p w:rsidR="002709B0" w:rsidRDefault="002709B0">
            <w:pPr>
              <w:rPr>
                <w:rFonts w:ascii="宋体" w:hAnsi="宋体"/>
                <w:color w:val="000000"/>
                <w:szCs w:val="21"/>
              </w:rPr>
            </w:pPr>
          </w:p>
        </w:tc>
        <w:tc>
          <w:tcPr>
            <w:tcW w:w="1282" w:type="dxa"/>
          </w:tcPr>
          <w:p w:rsidR="002709B0" w:rsidRDefault="002709B0">
            <w:pPr>
              <w:rPr>
                <w:rFonts w:ascii="宋体" w:hAnsi="宋体"/>
                <w:color w:val="000000"/>
                <w:szCs w:val="21"/>
              </w:rPr>
            </w:pPr>
          </w:p>
        </w:tc>
        <w:tc>
          <w:tcPr>
            <w:tcW w:w="769" w:type="dxa"/>
          </w:tcPr>
          <w:p w:rsidR="002709B0" w:rsidRDefault="002709B0">
            <w:pPr>
              <w:rPr>
                <w:rFonts w:ascii="宋体" w:hAnsi="宋体"/>
                <w:color w:val="000000"/>
                <w:szCs w:val="21"/>
              </w:rPr>
            </w:pPr>
          </w:p>
        </w:tc>
        <w:tc>
          <w:tcPr>
            <w:tcW w:w="956" w:type="dxa"/>
          </w:tcPr>
          <w:p w:rsidR="002709B0" w:rsidRDefault="002709B0">
            <w:pPr>
              <w:rPr>
                <w:rFonts w:ascii="宋体" w:hAnsi="宋体"/>
                <w:color w:val="000000"/>
                <w:szCs w:val="21"/>
              </w:rPr>
            </w:pPr>
          </w:p>
        </w:tc>
        <w:tc>
          <w:tcPr>
            <w:tcW w:w="796" w:type="dxa"/>
          </w:tcPr>
          <w:p w:rsidR="002709B0" w:rsidRDefault="002709B0">
            <w:pPr>
              <w:rPr>
                <w:rFonts w:ascii="宋体" w:hAnsi="宋体"/>
                <w:color w:val="000000"/>
                <w:szCs w:val="21"/>
              </w:rPr>
            </w:pPr>
          </w:p>
        </w:tc>
        <w:tc>
          <w:tcPr>
            <w:tcW w:w="922" w:type="dxa"/>
          </w:tcPr>
          <w:p w:rsidR="002709B0" w:rsidRDefault="002709B0">
            <w:pPr>
              <w:rPr>
                <w:rFonts w:ascii="宋体" w:hAnsi="宋体"/>
                <w:color w:val="000000"/>
                <w:szCs w:val="21"/>
              </w:rPr>
            </w:pPr>
          </w:p>
        </w:tc>
        <w:tc>
          <w:tcPr>
            <w:tcW w:w="1338" w:type="dxa"/>
          </w:tcPr>
          <w:p w:rsidR="002709B0" w:rsidRDefault="002709B0">
            <w:pPr>
              <w:rPr>
                <w:rFonts w:ascii="宋体" w:hAnsi="宋体"/>
                <w:color w:val="000000"/>
                <w:szCs w:val="21"/>
              </w:rPr>
            </w:pPr>
          </w:p>
        </w:tc>
        <w:tc>
          <w:tcPr>
            <w:tcW w:w="922" w:type="dxa"/>
          </w:tcPr>
          <w:p w:rsidR="002709B0" w:rsidRDefault="002709B0">
            <w:pPr>
              <w:rPr>
                <w:rFonts w:ascii="宋体" w:hAnsi="宋体"/>
                <w:color w:val="000000"/>
                <w:szCs w:val="21"/>
              </w:rPr>
            </w:pPr>
          </w:p>
        </w:tc>
        <w:tc>
          <w:tcPr>
            <w:tcW w:w="833" w:type="dxa"/>
          </w:tcPr>
          <w:p w:rsidR="002709B0" w:rsidRDefault="002709B0">
            <w:pPr>
              <w:rPr>
                <w:rFonts w:ascii="宋体" w:hAnsi="宋体"/>
                <w:color w:val="000000"/>
                <w:szCs w:val="21"/>
              </w:rPr>
            </w:pPr>
          </w:p>
        </w:tc>
      </w:tr>
      <w:tr w:rsidR="002709B0">
        <w:trPr>
          <w:trHeight w:val="607"/>
          <w:jc w:val="center"/>
        </w:trPr>
        <w:tc>
          <w:tcPr>
            <w:tcW w:w="1050" w:type="dxa"/>
          </w:tcPr>
          <w:p w:rsidR="002709B0" w:rsidRDefault="002709B0">
            <w:pPr>
              <w:rPr>
                <w:rFonts w:ascii="宋体" w:hAnsi="宋体"/>
                <w:color w:val="000000"/>
                <w:szCs w:val="21"/>
              </w:rPr>
            </w:pPr>
          </w:p>
        </w:tc>
        <w:tc>
          <w:tcPr>
            <w:tcW w:w="1282" w:type="dxa"/>
          </w:tcPr>
          <w:p w:rsidR="002709B0" w:rsidRDefault="002709B0">
            <w:pPr>
              <w:rPr>
                <w:rFonts w:ascii="宋体" w:hAnsi="宋体"/>
                <w:color w:val="000000"/>
                <w:szCs w:val="21"/>
              </w:rPr>
            </w:pPr>
          </w:p>
        </w:tc>
        <w:tc>
          <w:tcPr>
            <w:tcW w:w="769" w:type="dxa"/>
          </w:tcPr>
          <w:p w:rsidR="002709B0" w:rsidRDefault="002709B0">
            <w:pPr>
              <w:rPr>
                <w:rFonts w:ascii="宋体" w:hAnsi="宋体"/>
                <w:color w:val="000000"/>
                <w:szCs w:val="21"/>
              </w:rPr>
            </w:pPr>
          </w:p>
        </w:tc>
        <w:tc>
          <w:tcPr>
            <w:tcW w:w="956" w:type="dxa"/>
          </w:tcPr>
          <w:p w:rsidR="002709B0" w:rsidRDefault="002709B0">
            <w:pPr>
              <w:rPr>
                <w:rFonts w:ascii="宋体" w:hAnsi="宋体"/>
                <w:color w:val="000000"/>
                <w:szCs w:val="21"/>
              </w:rPr>
            </w:pPr>
          </w:p>
        </w:tc>
        <w:tc>
          <w:tcPr>
            <w:tcW w:w="796" w:type="dxa"/>
          </w:tcPr>
          <w:p w:rsidR="002709B0" w:rsidRDefault="002709B0">
            <w:pPr>
              <w:rPr>
                <w:rFonts w:ascii="宋体" w:hAnsi="宋体"/>
                <w:color w:val="000000"/>
                <w:szCs w:val="21"/>
              </w:rPr>
            </w:pPr>
          </w:p>
        </w:tc>
        <w:tc>
          <w:tcPr>
            <w:tcW w:w="922" w:type="dxa"/>
          </w:tcPr>
          <w:p w:rsidR="002709B0" w:rsidRDefault="002709B0">
            <w:pPr>
              <w:rPr>
                <w:rFonts w:ascii="宋体" w:hAnsi="宋体"/>
                <w:color w:val="000000"/>
                <w:szCs w:val="21"/>
              </w:rPr>
            </w:pPr>
          </w:p>
        </w:tc>
        <w:tc>
          <w:tcPr>
            <w:tcW w:w="1338" w:type="dxa"/>
          </w:tcPr>
          <w:p w:rsidR="002709B0" w:rsidRDefault="002709B0">
            <w:pPr>
              <w:rPr>
                <w:rFonts w:ascii="宋体" w:hAnsi="宋体"/>
                <w:color w:val="000000"/>
                <w:szCs w:val="21"/>
              </w:rPr>
            </w:pPr>
          </w:p>
        </w:tc>
        <w:tc>
          <w:tcPr>
            <w:tcW w:w="922" w:type="dxa"/>
          </w:tcPr>
          <w:p w:rsidR="002709B0" w:rsidRDefault="002709B0">
            <w:pPr>
              <w:rPr>
                <w:rFonts w:ascii="宋体" w:hAnsi="宋体"/>
                <w:color w:val="000000"/>
                <w:szCs w:val="21"/>
              </w:rPr>
            </w:pPr>
          </w:p>
        </w:tc>
        <w:tc>
          <w:tcPr>
            <w:tcW w:w="833" w:type="dxa"/>
          </w:tcPr>
          <w:p w:rsidR="002709B0" w:rsidRDefault="002709B0">
            <w:pPr>
              <w:rPr>
                <w:rFonts w:ascii="宋体" w:hAnsi="宋体"/>
                <w:color w:val="000000"/>
                <w:szCs w:val="21"/>
              </w:rPr>
            </w:pPr>
          </w:p>
        </w:tc>
      </w:tr>
      <w:tr w:rsidR="002709B0">
        <w:trPr>
          <w:trHeight w:val="607"/>
          <w:jc w:val="center"/>
        </w:trPr>
        <w:tc>
          <w:tcPr>
            <w:tcW w:w="1050" w:type="dxa"/>
          </w:tcPr>
          <w:p w:rsidR="002709B0" w:rsidRDefault="002709B0">
            <w:pPr>
              <w:rPr>
                <w:rFonts w:ascii="宋体" w:hAnsi="宋体"/>
                <w:color w:val="000000"/>
                <w:szCs w:val="21"/>
              </w:rPr>
            </w:pPr>
          </w:p>
        </w:tc>
        <w:tc>
          <w:tcPr>
            <w:tcW w:w="1282" w:type="dxa"/>
          </w:tcPr>
          <w:p w:rsidR="002709B0" w:rsidRDefault="002709B0">
            <w:pPr>
              <w:rPr>
                <w:rFonts w:ascii="宋体" w:hAnsi="宋体"/>
                <w:color w:val="000000"/>
                <w:szCs w:val="21"/>
              </w:rPr>
            </w:pPr>
          </w:p>
        </w:tc>
        <w:tc>
          <w:tcPr>
            <w:tcW w:w="769" w:type="dxa"/>
          </w:tcPr>
          <w:p w:rsidR="002709B0" w:rsidRDefault="002709B0">
            <w:pPr>
              <w:rPr>
                <w:rFonts w:ascii="宋体" w:hAnsi="宋体"/>
                <w:color w:val="000000"/>
                <w:szCs w:val="21"/>
              </w:rPr>
            </w:pPr>
          </w:p>
        </w:tc>
        <w:tc>
          <w:tcPr>
            <w:tcW w:w="956" w:type="dxa"/>
          </w:tcPr>
          <w:p w:rsidR="002709B0" w:rsidRDefault="002709B0">
            <w:pPr>
              <w:rPr>
                <w:rFonts w:ascii="宋体" w:hAnsi="宋体"/>
                <w:color w:val="000000"/>
                <w:szCs w:val="21"/>
              </w:rPr>
            </w:pPr>
          </w:p>
        </w:tc>
        <w:tc>
          <w:tcPr>
            <w:tcW w:w="796" w:type="dxa"/>
          </w:tcPr>
          <w:p w:rsidR="002709B0" w:rsidRDefault="002709B0">
            <w:pPr>
              <w:rPr>
                <w:rFonts w:ascii="宋体" w:hAnsi="宋体"/>
                <w:color w:val="000000"/>
                <w:szCs w:val="21"/>
              </w:rPr>
            </w:pPr>
          </w:p>
        </w:tc>
        <w:tc>
          <w:tcPr>
            <w:tcW w:w="922" w:type="dxa"/>
          </w:tcPr>
          <w:p w:rsidR="002709B0" w:rsidRDefault="002709B0">
            <w:pPr>
              <w:rPr>
                <w:rFonts w:ascii="宋体" w:hAnsi="宋体"/>
                <w:color w:val="000000"/>
                <w:szCs w:val="21"/>
              </w:rPr>
            </w:pPr>
          </w:p>
        </w:tc>
        <w:tc>
          <w:tcPr>
            <w:tcW w:w="1338" w:type="dxa"/>
          </w:tcPr>
          <w:p w:rsidR="002709B0" w:rsidRDefault="002709B0">
            <w:pPr>
              <w:rPr>
                <w:rFonts w:ascii="宋体" w:hAnsi="宋体"/>
                <w:color w:val="000000"/>
                <w:szCs w:val="21"/>
              </w:rPr>
            </w:pPr>
          </w:p>
        </w:tc>
        <w:tc>
          <w:tcPr>
            <w:tcW w:w="922" w:type="dxa"/>
          </w:tcPr>
          <w:p w:rsidR="002709B0" w:rsidRDefault="002709B0">
            <w:pPr>
              <w:rPr>
                <w:rFonts w:ascii="宋体" w:hAnsi="宋体"/>
                <w:color w:val="000000"/>
                <w:szCs w:val="21"/>
              </w:rPr>
            </w:pPr>
          </w:p>
        </w:tc>
        <w:tc>
          <w:tcPr>
            <w:tcW w:w="833" w:type="dxa"/>
          </w:tcPr>
          <w:p w:rsidR="002709B0" w:rsidRDefault="002709B0">
            <w:pPr>
              <w:rPr>
                <w:rFonts w:ascii="宋体" w:hAnsi="宋体"/>
                <w:color w:val="000000"/>
                <w:szCs w:val="21"/>
              </w:rPr>
            </w:pPr>
          </w:p>
        </w:tc>
      </w:tr>
      <w:tr w:rsidR="002709B0">
        <w:trPr>
          <w:trHeight w:val="607"/>
          <w:jc w:val="center"/>
        </w:trPr>
        <w:tc>
          <w:tcPr>
            <w:tcW w:w="1050" w:type="dxa"/>
          </w:tcPr>
          <w:p w:rsidR="002709B0" w:rsidRDefault="002709B0">
            <w:pPr>
              <w:rPr>
                <w:rFonts w:ascii="宋体" w:hAnsi="宋体"/>
                <w:color w:val="000000"/>
                <w:szCs w:val="21"/>
              </w:rPr>
            </w:pPr>
          </w:p>
        </w:tc>
        <w:tc>
          <w:tcPr>
            <w:tcW w:w="1282" w:type="dxa"/>
          </w:tcPr>
          <w:p w:rsidR="002709B0" w:rsidRDefault="002709B0">
            <w:pPr>
              <w:rPr>
                <w:rFonts w:ascii="宋体" w:hAnsi="宋体"/>
                <w:color w:val="000000"/>
                <w:szCs w:val="21"/>
              </w:rPr>
            </w:pPr>
          </w:p>
        </w:tc>
        <w:tc>
          <w:tcPr>
            <w:tcW w:w="769" w:type="dxa"/>
          </w:tcPr>
          <w:p w:rsidR="002709B0" w:rsidRDefault="002709B0">
            <w:pPr>
              <w:rPr>
                <w:rFonts w:ascii="宋体" w:hAnsi="宋体"/>
                <w:color w:val="000000"/>
                <w:szCs w:val="21"/>
              </w:rPr>
            </w:pPr>
          </w:p>
        </w:tc>
        <w:tc>
          <w:tcPr>
            <w:tcW w:w="956" w:type="dxa"/>
          </w:tcPr>
          <w:p w:rsidR="002709B0" w:rsidRDefault="002709B0">
            <w:pPr>
              <w:rPr>
                <w:rFonts w:ascii="宋体" w:hAnsi="宋体"/>
                <w:color w:val="000000"/>
                <w:szCs w:val="21"/>
              </w:rPr>
            </w:pPr>
          </w:p>
        </w:tc>
        <w:tc>
          <w:tcPr>
            <w:tcW w:w="796" w:type="dxa"/>
          </w:tcPr>
          <w:p w:rsidR="002709B0" w:rsidRDefault="002709B0">
            <w:pPr>
              <w:rPr>
                <w:rFonts w:ascii="宋体" w:hAnsi="宋体"/>
                <w:color w:val="000000"/>
                <w:szCs w:val="21"/>
              </w:rPr>
            </w:pPr>
          </w:p>
        </w:tc>
        <w:tc>
          <w:tcPr>
            <w:tcW w:w="922" w:type="dxa"/>
          </w:tcPr>
          <w:p w:rsidR="002709B0" w:rsidRDefault="002709B0">
            <w:pPr>
              <w:rPr>
                <w:rFonts w:ascii="宋体" w:hAnsi="宋体"/>
                <w:color w:val="000000"/>
                <w:szCs w:val="21"/>
              </w:rPr>
            </w:pPr>
          </w:p>
        </w:tc>
        <w:tc>
          <w:tcPr>
            <w:tcW w:w="1338" w:type="dxa"/>
          </w:tcPr>
          <w:p w:rsidR="002709B0" w:rsidRDefault="002709B0">
            <w:pPr>
              <w:rPr>
                <w:rFonts w:ascii="宋体" w:hAnsi="宋体"/>
                <w:color w:val="000000"/>
                <w:szCs w:val="21"/>
              </w:rPr>
            </w:pPr>
          </w:p>
        </w:tc>
        <w:tc>
          <w:tcPr>
            <w:tcW w:w="922" w:type="dxa"/>
          </w:tcPr>
          <w:p w:rsidR="002709B0" w:rsidRDefault="002709B0">
            <w:pPr>
              <w:rPr>
                <w:rFonts w:ascii="宋体" w:hAnsi="宋体"/>
                <w:color w:val="000000"/>
                <w:szCs w:val="21"/>
              </w:rPr>
            </w:pPr>
          </w:p>
        </w:tc>
        <w:tc>
          <w:tcPr>
            <w:tcW w:w="833" w:type="dxa"/>
          </w:tcPr>
          <w:p w:rsidR="002709B0" w:rsidRDefault="002709B0">
            <w:pPr>
              <w:rPr>
                <w:rFonts w:ascii="宋体" w:hAnsi="宋体"/>
                <w:color w:val="000000"/>
                <w:szCs w:val="21"/>
              </w:rPr>
            </w:pPr>
          </w:p>
        </w:tc>
      </w:tr>
      <w:tr w:rsidR="002709B0">
        <w:trPr>
          <w:trHeight w:val="607"/>
          <w:jc w:val="center"/>
        </w:trPr>
        <w:tc>
          <w:tcPr>
            <w:tcW w:w="1050" w:type="dxa"/>
          </w:tcPr>
          <w:p w:rsidR="002709B0" w:rsidRDefault="002709B0">
            <w:pPr>
              <w:rPr>
                <w:rFonts w:ascii="宋体" w:hAnsi="宋体"/>
                <w:color w:val="000000"/>
                <w:szCs w:val="21"/>
              </w:rPr>
            </w:pPr>
          </w:p>
        </w:tc>
        <w:tc>
          <w:tcPr>
            <w:tcW w:w="1282" w:type="dxa"/>
          </w:tcPr>
          <w:p w:rsidR="002709B0" w:rsidRDefault="002709B0">
            <w:pPr>
              <w:rPr>
                <w:rFonts w:ascii="宋体" w:hAnsi="宋体"/>
                <w:color w:val="000000"/>
                <w:szCs w:val="21"/>
              </w:rPr>
            </w:pPr>
          </w:p>
        </w:tc>
        <w:tc>
          <w:tcPr>
            <w:tcW w:w="769" w:type="dxa"/>
          </w:tcPr>
          <w:p w:rsidR="002709B0" w:rsidRDefault="002709B0">
            <w:pPr>
              <w:rPr>
                <w:rFonts w:ascii="宋体" w:hAnsi="宋体"/>
                <w:color w:val="000000"/>
                <w:szCs w:val="21"/>
              </w:rPr>
            </w:pPr>
          </w:p>
        </w:tc>
        <w:tc>
          <w:tcPr>
            <w:tcW w:w="956" w:type="dxa"/>
          </w:tcPr>
          <w:p w:rsidR="002709B0" w:rsidRDefault="002709B0">
            <w:pPr>
              <w:rPr>
                <w:rFonts w:ascii="宋体" w:hAnsi="宋体"/>
                <w:color w:val="000000"/>
                <w:szCs w:val="21"/>
              </w:rPr>
            </w:pPr>
          </w:p>
        </w:tc>
        <w:tc>
          <w:tcPr>
            <w:tcW w:w="796" w:type="dxa"/>
          </w:tcPr>
          <w:p w:rsidR="002709B0" w:rsidRDefault="002709B0">
            <w:pPr>
              <w:rPr>
                <w:rFonts w:ascii="宋体" w:hAnsi="宋体"/>
                <w:color w:val="000000"/>
                <w:szCs w:val="21"/>
              </w:rPr>
            </w:pPr>
          </w:p>
        </w:tc>
        <w:tc>
          <w:tcPr>
            <w:tcW w:w="922" w:type="dxa"/>
          </w:tcPr>
          <w:p w:rsidR="002709B0" w:rsidRDefault="002709B0">
            <w:pPr>
              <w:rPr>
                <w:rFonts w:ascii="宋体" w:hAnsi="宋体"/>
                <w:color w:val="000000"/>
                <w:szCs w:val="21"/>
              </w:rPr>
            </w:pPr>
          </w:p>
        </w:tc>
        <w:tc>
          <w:tcPr>
            <w:tcW w:w="1338" w:type="dxa"/>
          </w:tcPr>
          <w:p w:rsidR="002709B0" w:rsidRDefault="002709B0">
            <w:pPr>
              <w:rPr>
                <w:rFonts w:ascii="宋体" w:hAnsi="宋体"/>
                <w:color w:val="000000"/>
                <w:szCs w:val="21"/>
              </w:rPr>
            </w:pPr>
          </w:p>
        </w:tc>
        <w:tc>
          <w:tcPr>
            <w:tcW w:w="922" w:type="dxa"/>
          </w:tcPr>
          <w:p w:rsidR="002709B0" w:rsidRDefault="002709B0">
            <w:pPr>
              <w:rPr>
                <w:rFonts w:ascii="宋体" w:hAnsi="宋体"/>
                <w:color w:val="000000"/>
                <w:szCs w:val="21"/>
              </w:rPr>
            </w:pPr>
          </w:p>
        </w:tc>
        <w:tc>
          <w:tcPr>
            <w:tcW w:w="833" w:type="dxa"/>
          </w:tcPr>
          <w:p w:rsidR="002709B0" w:rsidRDefault="002709B0">
            <w:pPr>
              <w:rPr>
                <w:rFonts w:ascii="宋体" w:hAnsi="宋体"/>
                <w:color w:val="000000"/>
                <w:szCs w:val="21"/>
              </w:rPr>
            </w:pPr>
          </w:p>
        </w:tc>
      </w:tr>
      <w:tr w:rsidR="002709B0">
        <w:trPr>
          <w:trHeight w:val="607"/>
          <w:jc w:val="center"/>
        </w:trPr>
        <w:tc>
          <w:tcPr>
            <w:tcW w:w="1050" w:type="dxa"/>
          </w:tcPr>
          <w:p w:rsidR="002709B0" w:rsidRDefault="002709B0">
            <w:pPr>
              <w:rPr>
                <w:rFonts w:ascii="宋体" w:hAnsi="宋体"/>
                <w:color w:val="000000"/>
                <w:szCs w:val="21"/>
              </w:rPr>
            </w:pPr>
          </w:p>
        </w:tc>
        <w:tc>
          <w:tcPr>
            <w:tcW w:w="1282" w:type="dxa"/>
          </w:tcPr>
          <w:p w:rsidR="002709B0" w:rsidRDefault="002709B0">
            <w:pPr>
              <w:rPr>
                <w:rFonts w:ascii="宋体" w:hAnsi="宋体"/>
                <w:color w:val="000000"/>
                <w:szCs w:val="21"/>
              </w:rPr>
            </w:pPr>
          </w:p>
        </w:tc>
        <w:tc>
          <w:tcPr>
            <w:tcW w:w="769" w:type="dxa"/>
          </w:tcPr>
          <w:p w:rsidR="002709B0" w:rsidRDefault="002709B0">
            <w:pPr>
              <w:rPr>
                <w:rFonts w:ascii="宋体" w:hAnsi="宋体"/>
                <w:color w:val="000000"/>
                <w:szCs w:val="21"/>
              </w:rPr>
            </w:pPr>
          </w:p>
        </w:tc>
        <w:tc>
          <w:tcPr>
            <w:tcW w:w="956" w:type="dxa"/>
          </w:tcPr>
          <w:p w:rsidR="002709B0" w:rsidRDefault="002709B0">
            <w:pPr>
              <w:rPr>
                <w:rFonts w:ascii="宋体" w:hAnsi="宋体"/>
                <w:color w:val="000000"/>
                <w:szCs w:val="21"/>
              </w:rPr>
            </w:pPr>
          </w:p>
        </w:tc>
        <w:tc>
          <w:tcPr>
            <w:tcW w:w="796" w:type="dxa"/>
          </w:tcPr>
          <w:p w:rsidR="002709B0" w:rsidRDefault="002709B0">
            <w:pPr>
              <w:rPr>
                <w:rFonts w:ascii="宋体" w:hAnsi="宋体"/>
                <w:color w:val="000000"/>
                <w:szCs w:val="21"/>
              </w:rPr>
            </w:pPr>
          </w:p>
        </w:tc>
        <w:tc>
          <w:tcPr>
            <w:tcW w:w="922" w:type="dxa"/>
          </w:tcPr>
          <w:p w:rsidR="002709B0" w:rsidRDefault="002709B0">
            <w:pPr>
              <w:rPr>
                <w:rFonts w:ascii="宋体" w:hAnsi="宋体"/>
                <w:color w:val="000000"/>
                <w:szCs w:val="21"/>
              </w:rPr>
            </w:pPr>
          </w:p>
        </w:tc>
        <w:tc>
          <w:tcPr>
            <w:tcW w:w="1338" w:type="dxa"/>
          </w:tcPr>
          <w:p w:rsidR="002709B0" w:rsidRDefault="002709B0">
            <w:pPr>
              <w:rPr>
                <w:rFonts w:ascii="宋体" w:hAnsi="宋体"/>
                <w:color w:val="000000"/>
                <w:szCs w:val="21"/>
              </w:rPr>
            </w:pPr>
          </w:p>
        </w:tc>
        <w:tc>
          <w:tcPr>
            <w:tcW w:w="922" w:type="dxa"/>
          </w:tcPr>
          <w:p w:rsidR="002709B0" w:rsidRDefault="002709B0">
            <w:pPr>
              <w:rPr>
                <w:rFonts w:ascii="宋体" w:hAnsi="宋体"/>
                <w:color w:val="000000"/>
                <w:szCs w:val="21"/>
              </w:rPr>
            </w:pPr>
          </w:p>
        </w:tc>
        <w:tc>
          <w:tcPr>
            <w:tcW w:w="833" w:type="dxa"/>
          </w:tcPr>
          <w:p w:rsidR="002709B0" w:rsidRDefault="002709B0">
            <w:pPr>
              <w:rPr>
                <w:rFonts w:ascii="宋体" w:hAnsi="宋体"/>
                <w:color w:val="000000"/>
                <w:szCs w:val="21"/>
              </w:rPr>
            </w:pPr>
          </w:p>
        </w:tc>
      </w:tr>
    </w:tbl>
    <w:p w:rsidR="002709B0" w:rsidRDefault="006D0C09">
      <w:pPr>
        <w:spacing w:line="440" w:lineRule="exact"/>
        <w:rPr>
          <w:rFonts w:ascii="宋体" w:hAnsi="宋体"/>
          <w:color w:val="000000"/>
          <w:szCs w:val="21"/>
        </w:rPr>
      </w:pPr>
      <w:r>
        <w:rPr>
          <w:rFonts w:ascii="宋体" w:hAnsi="宋体"/>
          <w:color w:val="000000"/>
          <w:szCs w:val="21"/>
        </w:rPr>
        <w:lastRenderedPageBreak/>
        <w:t>附</w:t>
      </w:r>
      <w:bookmarkStart w:id="617" w:name="_Toc296503228"/>
      <w:bookmarkStart w:id="618" w:name="_Toc296346729"/>
      <w:bookmarkStart w:id="619" w:name="_Toc296944567"/>
      <w:bookmarkStart w:id="620" w:name="_Toc296347227"/>
      <w:bookmarkStart w:id="621" w:name="_Toc296891056"/>
      <w:bookmarkStart w:id="622" w:name="_Toc296891268"/>
      <w:bookmarkStart w:id="623" w:name="_Toc267261699"/>
      <w:r>
        <w:rPr>
          <w:rFonts w:ascii="宋体" w:hAnsi="宋体"/>
          <w:color w:val="000000"/>
          <w:szCs w:val="21"/>
        </w:rPr>
        <w:t>件6：</w:t>
      </w:r>
    </w:p>
    <w:bookmarkEnd w:id="617"/>
    <w:bookmarkEnd w:id="618"/>
    <w:bookmarkEnd w:id="619"/>
    <w:bookmarkEnd w:id="620"/>
    <w:bookmarkEnd w:id="621"/>
    <w:bookmarkEnd w:id="622"/>
    <w:bookmarkEnd w:id="623"/>
    <w:p w:rsidR="002709B0" w:rsidRDefault="006D0C09">
      <w:pPr>
        <w:spacing w:line="440" w:lineRule="exact"/>
        <w:jc w:val="center"/>
        <w:rPr>
          <w:rFonts w:ascii="宋体" w:hAnsi="宋体"/>
          <w:color w:val="000000"/>
          <w:szCs w:val="21"/>
        </w:rPr>
      </w:pPr>
      <w:r>
        <w:rPr>
          <w:rFonts w:ascii="宋体" w:hAnsi="宋体"/>
          <w:color w:val="000000"/>
          <w:szCs w:val="21"/>
        </w:rPr>
        <w:t>承包人主要施工管理人员表</w:t>
      </w:r>
    </w:p>
    <w:tbl>
      <w:tblPr>
        <w:tblW w:w="87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668"/>
        <w:gridCol w:w="1265"/>
        <w:gridCol w:w="1011"/>
        <w:gridCol w:w="1011"/>
        <w:gridCol w:w="3794"/>
      </w:tblGrid>
      <w:tr w:rsidR="002709B0">
        <w:trPr>
          <w:trHeight w:val="653"/>
          <w:jc w:val="center"/>
        </w:trPr>
        <w:tc>
          <w:tcPr>
            <w:tcW w:w="1668"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名    称</w:t>
            </w:r>
          </w:p>
        </w:tc>
        <w:tc>
          <w:tcPr>
            <w:tcW w:w="1265"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姓名</w:t>
            </w:r>
          </w:p>
        </w:tc>
        <w:tc>
          <w:tcPr>
            <w:tcW w:w="1011"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职务</w:t>
            </w:r>
          </w:p>
        </w:tc>
        <w:tc>
          <w:tcPr>
            <w:tcW w:w="1011"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职称</w:t>
            </w:r>
          </w:p>
        </w:tc>
        <w:tc>
          <w:tcPr>
            <w:tcW w:w="3794"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主要资历、经验及承担过的项目</w:t>
            </w:r>
          </w:p>
        </w:tc>
      </w:tr>
      <w:tr w:rsidR="002709B0">
        <w:trPr>
          <w:trHeight w:val="631"/>
          <w:jc w:val="center"/>
        </w:trPr>
        <w:tc>
          <w:tcPr>
            <w:tcW w:w="8749" w:type="dxa"/>
            <w:gridSpan w:val="5"/>
            <w:tcBorders>
              <w:top w:val="double" w:sz="6" w:space="0" w:color="auto"/>
              <w:bottom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一、总部人员</w:t>
            </w:r>
          </w:p>
        </w:tc>
      </w:tr>
      <w:tr w:rsidR="002709B0">
        <w:trPr>
          <w:trHeight w:val="631"/>
          <w:jc w:val="center"/>
        </w:trPr>
        <w:tc>
          <w:tcPr>
            <w:tcW w:w="1668" w:type="dxa"/>
            <w:tcBorders>
              <w:top w:val="nil"/>
              <w:bottom w:val="nil"/>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项目主管</w:t>
            </w:r>
          </w:p>
        </w:tc>
        <w:tc>
          <w:tcPr>
            <w:tcW w:w="1265" w:type="dxa"/>
            <w:tcBorders>
              <w:top w:val="nil"/>
            </w:tcBorders>
            <w:vAlign w:val="center"/>
          </w:tcPr>
          <w:p w:rsidR="002709B0" w:rsidRDefault="002709B0">
            <w:pPr>
              <w:spacing w:line="440" w:lineRule="exact"/>
              <w:jc w:val="center"/>
              <w:rPr>
                <w:rFonts w:ascii="宋体" w:hAnsi="宋体"/>
                <w:color w:val="000000"/>
                <w:szCs w:val="21"/>
              </w:rPr>
            </w:pPr>
          </w:p>
        </w:tc>
        <w:tc>
          <w:tcPr>
            <w:tcW w:w="1011" w:type="dxa"/>
            <w:tcBorders>
              <w:top w:val="nil"/>
            </w:tcBorders>
            <w:vAlign w:val="center"/>
          </w:tcPr>
          <w:p w:rsidR="002709B0" w:rsidRDefault="002709B0">
            <w:pPr>
              <w:spacing w:line="440" w:lineRule="exact"/>
              <w:jc w:val="center"/>
              <w:rPr>
                <w:rFonts w:ascii="宋体" w:hAnsi="宋体"/>
                <w:color w:val="000000"/>
                <w:szCs w:val="21"/>
              </w:rPr>
            </w:pPr>
          </w:p>
        </w:tc>
        <w:tc>
          <w:tcPr>
            <w:tcW w:w="1011" w:type="dxa"/>
            <w:tcBorders>
              <w:top w:val="nil"/>
            </w:tcBorders>
            <w:vAlign w:val="center"/>
          </w:tcPr>
          <w:p w:rsidR="002709B0" w:rsidRDefault="002709B0">
            <w:pPr>
              <w:spacing w:line="440" w:lineRule="exact"/>
              <w:jc w:val="center"/>
              <w:rPr>
                <w:rFonts w:ascii="宋体" w:hAnsi="宋体"/>
                <w:color w:val="000000"/>
                <w:szCs w:val="21"/>
              </w:rPr>
            </w:pPr>
          </w:p>
        </w:tc>
        <w:tc>
          <w:tcPr>
            <w:tcW w:w="3794" w:type="dxa"/>
            <w:tcBorders>
              <w:top w:val="nil"/>
            </w:tcBorders>
            <w:vAlign w:val="center"/>
          </w:tcPr>
          <w:p w:rsidR="002709B0" w:rsidRDefault="002709B0">
            <w:pPr>
              <w:spacing w:line="440" w:lineRule="exact"/>
              <w:jc w:val="center"/>
              <w:rPr>
                <w:rFonts w:ascii="宋体" w:hAnsi="宋体"/>
                <w:color w:val="000000"/>
                <w:szCs w:val="21"/>
              </w:rPr>
            </w:pPr>
          </w:p>
        </w:tc>
      </w:tr>
      <w:tr w:rsidR="002709B0">
        <w:trPr>
          <w:trHeight w:val="653"/>
          <w:jc w:val="center"/>
        </w:trPr>
        <w:tc>
          <w:tcPr>
            <w:tcW w:w="1668" w:type="dxa"/>
            <w:tcBorders>
              <w:top w:val="single" w:sz="6" w:space="0" w:color="auto"/>
              <w:bottom w:val="nil"/>
            </w:tcBorders>
            <w:vAlign w:val="center"/>
          </w:tcPr>
          <w:p w:rsidR="002709B0" w:rsidRDefault="002709B0">
            <w:pPr>
              <w:spacing w:line="440" w:lineRule="exact"/>
              <w:jc w:val="center"/>
              <w:rPr>
                <w:rFonts w:ascii="宋体" w:hAnsi="宋体"/>
                <w:color w:val="000000"/>
                <w:szCs w:val="21"/>
              </w:rPr>
            </w:pP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31"/>
          <w:jc w:val="center"/>
        </w:trPr>
        <w:tc>
          <w:tcPr>
            <w:tcW w:w="1668" w:type="dxa"/>
            <w:tcBorders>
              <w:top w:val="nil"/>
              <w:bottom w:val="nil"/>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其他人员</w:t>
            </w: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31"/>
          <w:jc w:val="center"/>
        </w:trPr>
        <w:tc>
          <w:tcPr>
            <w:tcW w:w="1668" w:type="dxa"/>
            <w:tcBorders>
              <w:top w:val="nil"/>
              <w:bottom w:val="nil"/>
            </w:tcBorders>
            <w:vAlign w:val="center"/>
          </w:tcPr>
          <w:p w:rsidR="002709B0" w:rsidRDefault="002709B0">
            <w:pPr>
              <w:spacing w:line="440" w:lineRule="exact"/>
              <w:jc w:val="center"/>
              <w:rPr>
                <w:rFonts w:ascii="宋体" w:hAnsi="宋体"/>
                <w:color w:val="000000"/>
                <w:szCs w:val="21"/>
              </w:rPr>
            </w:pP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53"/>
          <w:jc w:val="center"/>
        </w:trPr>
        <w:tc>
          <w:tcPr>
            <w:tcW w:w="8749" w:type="dxa"/>
            <w:gridSpan w:val="5"/>
            <w:tcBorders>
              <w:top w:val="single" w:sz="6" w:space="0" w:color="auto"/>
              <w:bottom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二、现场人员</w:t>
            </w:r>
          </w:p>
        </w:tc>
      </w:tr>
      <w:tr w:rsidR="002709B0">
        <w:trPr>
          <w:trHeight w:val="631"/>
          <w:jc w:val="center"/>
        </w:trPr>
        <w:tc>
          <w:tcPr>
            <w:tcW w:w="1668" w:type="dxa"/>
            <w:tcBorders>
              <w:top w:val="single" w:sz="6" w:space="0" w:color="auto"/>
              <w:bottom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项目经理</w:t>
            </w: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31"/>
          <w:jc w:val="center"/>
        </w:trPr>
        <w:tc>
          <w:tcPr>
            <w:tcW w:w="1668" w:type="dxa"/>
            <w:tcBorders>
              <w:top w:val="single" w:sz="6" w:space="0" w:color="auto"/>
              <w:bottom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项目副经理</w:t>
            </w: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53"/>
          <w:jc w:val="center"/>
        </w:trPr>
        <w:tc>
          <w:tcPr>
            <w:tcW w:w="1668" w:type="dxa"/>
            <w:tcBorders>
              <w:top w:val="single" w:sz="6" w:space="0" w:color="auto"/>
              <w:bottom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技术负责人</w:t>
            </w: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31"/>
          <w:jc w:val="center"/>
        </w:trPr>
        <w:tc>
          <w:tcPr>
            <w:tcW w:w="1668" w:type="dxa"/>
            <w:tcBorders>
              <w:top w:val="single" w:sz="6" w:space="0" w:color="auto"/>
              <w:bottom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造价管理</w:t>
            </w: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31"/>
          <w:jc w:val="center"/>
        </w:trPr>
        <w:tc>
          <w:tcPr>
            <w:tcW w:w="1668" w:type="dxa"/>
            <w:tcBorders>
              <w:top w:val="single" w:sz="6" w:space="0" w:color="auto"/>
              <w:bottom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质量管理</w:t>
            </w: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53"/>
          <w:jc w:val="center"/>
        </w:trPr>
        <w:tc>
          <w:tcPr>
            <w:tcW w:w="1668" w:type="dxa"/>
            <w:tcBorders>
              <w:top w:val="single" w:sz="6" w:space="0" w:color="auto"/>
              <w:bottom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材料管理</w:t>
            </w: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31"/>
          <w:jc w:val="center"/>
        </w:trPr>
        <w:tc>
          <w:tcPr>
            <w:tcW w:w="1668" w:type="dxa"/>
            <w:tcBorders>
              <w:top w:val="single" w:sz="6" w:space="0" w:color="auto"/>
              <w:bottom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计划管理</w:t>
            </w: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31"/>
          <w:jc w:val="center"/>
        </w:trPr>
        <w:tc>
          <w:tcPr>
            <w:tcW w:w="1668" w:type="dxa"/>
            <w:tcBorders>
              <w:top w:val="single" w:sz="6" w:space="0" w:color="auto"/>
              <w:bottom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安全管理</w:t>
            </w: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53"/>
          <w:jc w:val="center"/>
        </w:trPr>
        <w:tc>
          <w:tcPr>
            <w:tcW w:w="1668" w:type="dxa"/>
            <w:vMerge w:val="restart"/>
            <w:tcBorders>
              <w:top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其他人员</w:t>
            </w: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209"/>
          <w:jc w:val="center"/>
        </w:trPr>
        <w:tc>
          <w:tcPr>
            <w:tcW w:w="1668" w:type="dxa"/>
            <w:vMerge/>
            <w:vAlign w:val="center"/>
          </w:tcPr>
          <w:p w:rsidR="002709B0" w:rsidRDefault="002709B0">
            <w:pPr>
              <w:spacing w:line="440" w:lineRule="exact"/>
              <w:jc w:val="center"/>
              <w:rPr>
                <w:rFonts w:ascii="宋体" w:hAnsi="宋体"/>
                <w:color w:val="000000"/>
                <w:szCs w:val="21"/>
              </w:rPr>
            </w:pPr>
          </w:p>
        </w:tc>
        <w:tc>
          <w:tcPr>
            <w:tcW w:w="1265" w:type="dxa"/>
            <w:tcBorders>
              <w:bottom w:val="nil"/>
            </w:tcBorders>
            <w:vAlign w:val="center"/>
          </w:tcPr>
          <w:p w:rsidR="002709B0" w:rsidRDefault="002709B0">
            <w:pPr>
              <w:spacing w:line="440" w:lineRule="exact"/>
              <w:jc w:val="center"/>
              <w:rPr>
                <w:rFonts w:ascii="宋体" w:hAnsi="宋体"/>
                <w:color w:val="000000"/>
                <w:szCs w:val="21"/>
              </w:rPr>
            </w:pPr>
          </w:p>
        </w:tc>
        <w:tc>
          <w:tcPr>
            <w:tcW w:w="1011" w:type="dxa"/>
            <w:tcBorders>
              <w:bottom w:val="nil"/>
            </w:tcBorders>
            <w:vAlign w:val="center"/>
          </w:tcPr>
          <w:p w:rsidR="002709B0" w:rsidRDefault="002709B0">
            <w:pPr>
              <w:spacing w:line="440" w:lineRule="exact"/>
              <w:jc w:val="center"/>
              <w:rPr>
                <w:rFonts w:ascii="宋体" w:hAnsi="宋体"/>
                <w:color w:val="000000"/>
                <w:szCs w:val="21"/>
              </w:rPr>
            </w:pPr>
          </w:p>
        </w:tc>
        <w:tc>
          <w:tcPr>
            <w:tcW w:w="1011" w:type="dxa"/>
            <w:tcBorders>
              <w:bottom w:val="nil"/>
            </w:tcBorders>
            <w:vAlign w:val="center"/>
          </w:tcPr>
          <w:p w:rsidR="002709B0" w:rsidRDefault="002709B0">
            <w:pPr>
              <w:spacing w:line="440" w:lineRule="exact"/>
              <w:jc w:val="center"/>
              <w:rPr>
                <w:rFonts w:ascii="宋体" w:hAnsi="宋体"/>
                <w:color w:val="000000"/>
                <w:szCs w:val="21"/>
              </w:rPr>
            </w:pPr>
          </w:p>
        </w:tc>
        <w:tc>
          <w:tcPr>
            <w:tcW w:w="3794" w:type="dxa"/>
            <w:tcBorders>
              <w:bottom w:val="nil"/>
            </w:tcBorders>
            <w:vAlign w:val="center"/>
          </w:tcPr>
          <w:p w:rsidR="002709B0" w:rsidRDefault="002709B0">
            <w:pPr>
              <w:spacing w:line="440" w:lineRule="exact"/>
              <w:jc w:val="center"/>
              <w:rPr>
                <w:rFonts w:ascii="宋体" w:hAnsi="宋体"/>
                <w:color w:val="000000"/>
                <w:szCs w:val="21"/>
              </w:rPr>
            </w:pPr>
          </w:p>
        </w:tc>
      </w:tr>
      <w:tr w:rsidR="002709B0">
        <w:trPr>
          <w:trHeight w:val="209"/>
          <w:jc w:val="center"/>
        </w:trPr>
        <w:tc>
          <w:tcPr>
            <w:tcW w:w="1668" w:type="dxa"/>
            <w:vMerge/>
            <w:vAlign w:val="center"/>
          </w:tcPr>
          <w:p w:rsidR="002709B0" w:rsidRDefault="002709B0">
            <w:pPr>
              <w:spacing w:line="440" w:lineRule="exact"/>
              <w:jc w:val="center"/>
              <w:rPr>
                <w:rFonts w:ascii="宋体" w:hAnsi="宋体"/>
                <w:color w:val="000000"/>
                <w:szCs w:val="21"/>
              </w:rPr>
            </w:pP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209"/>
          <w:jc w:val="center"/>
        </w:trPr>
        <w:tc>
          <w:tcPr>
            <w:tcW w:w="1668" w:type="dxa"/>
            <w:vMerge/>
            <w:vAlign w:val="center"/>
          </w:tcPr>
          <w:p w:rsidR="002709B0" w:rsidRDefault="002709B0">
            <w:pPr>
              <w:spacing w:line="440" w:lineRule="exact"/>
              <w:jc w:val="center"/>
              <w:rPr>
                <w:rFonts w:ascii="宋体" w:hAnsi="宋体"/>
                <w:color w:val="000000"/>
                <w:szCs w:val="21"/>
              </w:rPr>
            </w:pP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209"/>
          <w:jc w:val="center"/>
        </w:trPr>
        <w:tc>
          <w:tcPr>
            <w:tcW w:w="1668" w:type="dxa"/>
            <w:vMerge/>
            <w:vAlign w:val="center"/>
          </w:tcPr>
          <w:p w:rsidR="002709B0" w:rsidRDefault="002709B0">
            <w:pPr>
              <w:spacing w:line="440" w:lineRule="exact"/>
              <w:jc w:val="center"/>
              <w:rPr>
                <w:rFonts w:ascii="宋体" w:hAnsi="宋体"/>
                <w:color w:val="000000"/>
                <w:szCs w:val="21"/>
              </w:rPr>
            </w:pP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209"/>
          <w:jc w:val="center"/>
        </w:trPr>
        <w:tc>
          <w:tcPr>
            <w:tcW w:w="1668" w:type="dxa"/>
            <w:vMerge/>
            <w:tcBorders>
              <w:bottom w:val="single" w:sz="12" w:space="0" w:color="auto"/>
            </w:tcBorders>
            <w:vAlign w:val="center"/>
          </w:tcPr>
          <w:p w:rsidR="002709B0" w:rsidRDefault="002709B0">
            <w:pPr>
              <w:pStyle w:val="ab"/>
              <w:keepNext/>
              <w:spacing w:line="440" w:lineRule="exact"/>
              <w:ind w:left="63" w:right="63"/>
              <w:rPr>
                <w:rFonts w:ascii="宋体"/>
                <w:szCs w:val="21"/>
              </w:rPr>
            </w:pPr>
          </w:p>
        </w:tc>
        <w:tc>
          <w:tcPr>
            <w:tcW w:w="1265" w:type="dxa"/>
            <w:tcBorders>
              <w:bottom w:val="single" w:sz="12" w:space="0" w:color="auto"/>
            </w:tcBorders>
            <w:vAlign w:val="center"/>
          </w:tcPr>
          <w:p w:rsidR="002709B0" w:rsidRDefault="002709B0">
            <w:pPr>
              <w:pStyle w:val="ab"/>
              <w:keepNext/>
              <w:spacing w:line="440" w:lineRule="exact"/>
              <w:ind w:left="63" w:right="63"/>
              <w:rPr>
                <w:rFonts w:ascii="宋体"/>
                <w:szCs w:val="21"/>
              </w:rPr>
            </w:pPr>
          </w:p>
        </w:tc>
        <w:tc>
          <w:tcPr>
            <w:tcW w:w="1011" w:type="dxa"/>
            <w:tcBorders>
              <w:bottom w:val="single" w:sz="12" w:space="0" w:color="auto"/>
            </w:tcBorders>
            <w:vAlign w:val="center"/>
          </w:tcPr>
          <w:p w:rsidR="002709B0" w:rsidRDefault="002709B0">
            <w:pPr>
              <w:pStyle w:val="ab"/>
              <w:keepNext/>
              <w:spacing w:line="440" w:lineRule="exact"/>
              <w:ind w:left="63" w:right="63"/>
              <w:rPr>
                <w:rFonts w:ascii="宋体"/>
                <w:szCs w:val="21"/>
              </w:rPr>
            </w:pPr>
          </w:p>
        </w:tc>
        <w:tc>
          <w:tcPr>
            <w:tcW w:w="1011" w:type="dxa"/>
            <w:tcBorders>
              <w:bottom w:val="single" w:sz="12" w:space="0" w:color="auto"/>
            </w:tcBorders>
            <w:vAlign w:val="center"/>
          </w:tcPr>
          <w:p w:rsidR="002709B0" w:rsidRDefault="002709B0">
            <w:pPr>
              <w:pStyle w:val="ab"/>
              <w:keepNext/>
              <w:spacing w:line="440" w:lineRule="exact"/>
              <w:ind w:left="63" w:right="63"/>
              <w:rPr>
                <w:rFonts w:ascii="宋体"/>
                <w:szCs w:val="21"/>
              </w:rPr>
            </w:pPr>
          </w:p>
        </w:tc>
        <w:tc>
          <w:tcPr>
            <w:tcW w:w="3794" w:type="dxa"/>
            <w:tcBorders>
              <w:bottom w:val="single" w:sz="12" w:space="0" w:color="auto"/>
            </w:tcBorders>
            <w:vAlign w:val="center"/>
          </w:tcPr>
          <w:p w:rsidR="002709B0" w:rsidRDefault="002709B0">
            <w:pPr>
              <w:pStyle w:val="ab"/>
              <w:keepNext/>
              <w:spacing w:line="440" w:lineRule="exact"/>
              <w:ind w:left="63" w:right="63"/>
              <w:rPr>
                <w:rFonts w:ascii="宋体"/>
                <w:szCs w:val="21"/>
              </w:rPr>
            </w:pPr>
          </w:p>
        </w:tc>
      </w:tr>
    </w:tbl>
    <w:p w:rsidR="002709B0" w:rsidRDefault="006D0C09">
      <w:pPr>
        <w:spacing w:line="440" w:lineRule="exact"/>
        <w:rPr>
          <w:rFonts w:ascii="宋体" w:hAnsi="宋体"/>
          <w:color w:val="000000"/>
          <w:szCs w:val="21"/>
        </w:rPr>
      </w:pPr>
      <w:r>
        <w:rPr>
          <w:rFonts w:ascii="宋体" w:hAnsi="宋体"/>
          <w:color w:val="000000"/>
          <w:szCs w:val="21"/>
        </w:rPr>
        <w:br w:type="page"/>
      </w:r>
      <w:r>
        <w:rPr>
          <w:rFonts w:ascii="宋体" w:hAnsi="宋体"/>
          <w:color w:val="000000"/>
          <w:szCs w:val="21"/>
        </w:rPr>
        <w:lastRenderedPageBreak/>
        <w:t>附</w:t>
      </w:r>
      <w:bookmarkStart w:id="624" w:name="_Toc296503229"/>
      <w:bookmarkStart w:id="625" w:name="_Toc296346730"/>
      <w:bookmarkStart w:id="626" w:name="_Toc296347228"/>
      <w:bookmarkStart w:id="627" w:name="_Toc296891269"/>
      <w:bookmarkStart w:id="628" w:name="_Toc296944568"/>
      <w:bookmarkStart w:id="629" w:name="_Toc296891057"/>
      <w:r>
        <w:rPr>
          <w:rFonts w:ascii="宋体" w:hAnsi="宋体"/>
          <w:color w:val="000000"/>
          <w:szCs w:val="21"/>
        </w:rPr>
        <w:t>件7：</w:t>
      </w:r>
    </w:p>
    <w:bookmarkEnd w:id="624"/>
    <w:bookmarkEnd w:id="625"/>
    <w:bookmarkEnd w:id="626"/>
    <w:bookmarkEnd w:id="627"/>
    <w:bookmarkEnd w:id="628"/>
    <w:bookmarkEnd w:id="629"/>
    <w:p w:rsidR="002709B0" w:rsidRDefault="006D0C09">
      <w:pPr>
        <w:spacing w:line="440" w:lineRule="exact"/>
        <w:jc w:val="center"/>
        <w:rPr>
          <w:rFonts w:ascii="宋体" w:hAnsi="宋体"/>
          <w:color w:val="000000"/>
          <w:szCs w:val="21"/>
        </w:rPr>
      </w:pPr>
      <w:r>
        <w:rPr>
          <w:rFonts w:ascii="宋体" w:hAnsi="宋体"/>
          <w:color w:val="000000"/>
          <w:szCs w:val="21"/>
        </w:rPr>
        <w:t>分包人主要施工管理人员表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668"/>
        <w:gridCol w:w="1265"/>
        <w:gridCol w:w="1011"/>
        <w:gridCol w:w="1011"/>
        <w:gridCol w:w="3794"/>
      </w:tblGrid>
      <w:tr w:rsidR="002709B0">
        <w:trPr>
          <w:trHeight w:val="653"/>
          <w:jc w:val="center"/>
        </w:trPr>
        <w:tc>
          <w:tcPr>
            <w:tcW w:w="1668"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名    称</w:t>
            </w:r>
          </w:p>
        </w:tc>
        <w:tc>
          <w:tcPr>
            <w:tcW w:w="1265"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姓名</w:t>
            </w:r>
          </w:p>
        </w:tc>
        <w:tc>
          <w:tcPr>
            <w:tcW w:w="1011"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职务</w:t>
            </w:r>
          </w:p>
        </w:tc>
        <w:tc>
          <w:tcPr>
            <w:tcW w:w="1011"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职称</w:t>
            </w:r>
          </w:p>
        </w:tc>
        <w:tc>
          <w:tcPr>
            <w:tcW w:w="3794" w:type="dxa"/>
            <w:tcBorders>
              <w:top w:val="single" w:sz="12" w:space="0" w:color="auto"/>
              <w:bottom w:val="doub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主要资历、经验及承担过的项目</w:t>
            </w:r>
          </w:p>
        </w:tc>
      </w:tr>
      <w:tr w:rsidR="002709B0">
        <w:trPr>
          <w:trHeight w:val="631"/>
          <w:jc w:val="center"/>
        </w:trPr>
        <w:tc>
          <w:tcPr>
            <w:tcW w:w="8749" w:type="dxa"/>
            <w:gridSpan w:val="5"/>
            <w:tcBorders>
              <w:top w:val="double" w:sz="6" w:space="0" w:color="auto"/>
              <w:bottom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一、总部人员</w:t>
            </w:r>
          </w:p>
        </w:tc>
      </w:tr>
      <w:tr w:rsidR="002709B0">
        <w:trPr>
          <w:trHeight w:val="631"/>
          <w:jc w:val="center"/>
        </w:trPr>
        <w:tc>
          <w:tcPr>
            <w:tcW w:w="1668" w:type="dxa"/>
            <w:tcBorders>
              <w:top w:val="nil"/>
              <w:bottom w:val="nil"/>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项目主管</w:t>
            </w:r>
          </w:p>
        </w:tc>
        <w:tc>
          <w:tcPr>
            <w:tcW w:w="1265" w:type="dxa"/>
            <w:tcBorders>
              <w:top w:val="nil"/>
            </w:tcBorders>
            <w:vAlign w:val="center"/>
          </w:tcPr>
          <w:p w:rsidR="002709B0" w:rsidRDefault="002709B0">
            <w:pPr>
              <w:spacing w:line="440" w:lineRule="exact"/>
              <w:jc w:val="center"/>
              <w:rPr>
                <w:rFonts w:ascii="宋体" w:hAnsi="宋体"/>
                <w:color w:val="000000"/>
                <w:szCs w:val="21"/>
              </w:rPr>
            </w:pPr>
          </w:p>
        </w:tc>
        <w:tc>
          <w:tcPr>
            <w:tcW w:w="1011" w:type="dxa"/>
            <w:tcBorders>
              <w:top w:val="nil"/>
            </w:tcBorders>
            <w:vAlign w:val="center"/>
          </w:tcPr>
          <w:p w:rsidR="002709B0" w:rsidRDefault="002709B0">
            <w:pPr>
              <w:spacing w:line="440" w:lineRule="exact"/>
              <w:jc w:val="center"/>
              <w:rPr>
                <w:rFonts w:ascii="宋体" w:hAnsi="宋体"/>
                <w:color w:val="000000"/>
                <w:szCs w:val="21"/>
              </w:rPr>
            </w:pPr>
          </w:p>
        </w:tc>
        <w:tc>
          <w:tcPr>
            <w:tcW w:w="1011" w:type="dxa"/>
            <w:tcBorders>
              <w:top w:val="nil"/>
            </w:tcBorders>
            <w:vAlign w:val="center"/>
          </w:tcPr>
          <w:p w:rsidR="002709B0" w:rsidRDefault="002709B0">
            <w:pPr>
              <w:spacing w:line="440" w:lineRule="exact"/>
              <w:jc w:val="center"/>
              <w:rPr>
                <w:rFonts w:ascii="宋体" w:hAnsi="宋体"/>
                <w:color w:val="000000"/>
                <w:szCs w:val="21"/>
              </w:rPr>
            </w:pPr>
          </w:p>
        </w:tc>
        <w:tc>
          <w:tcPr>
            <w:tcW w:w="3794" w:type="dxa"/>
            <w:tcBorders>
              <w:top w:val="nil"/>
            </w:tcBorders>
            <w:vAlign w:val="center"/>
          </w:tcPr>
          <w:p w:rsidR="002709B0" w:rsidRDefault="002709B0">
            <w:pPr>
              <w:spacing w:line="440" w:lineRule="exact"/>
              <w:jc w:val="center"/>
              <w:rPr>
                <w:rFonts w:ascii="宋体" w:hAnsi="宋体"/>
                <w:color w:val="000000"/>
                <w:szCs w:val="21"/>
              </w:rPr>
            </w:pPr>
          </w:p>
        </w:tc>
      </w:tr>
      <w:tr w:rsidR="002709B0">
        <w:trPr>
          <w:trHeight w:val="653"/>
          <w:jc w:val="center"/>
        </w:trPr>
        <w:tc>
          <w:tcPr>
            <w:tcW w:w="1668" w:type="dxa"/>
            <w:tcBorders>
              <w:top w:val="single" w:sz="6" w:space="0" w:color="auto"/>
              <w:bottom w:val="nil"/>
            </w:tcBorders>
            <w:vAlign w:val="center"/>
          </w:tcPr>
          <w:p w:rsidR="002709B0" w:rsidRDefault="002709B0">
            <w:pPr>
              <w:spacing w:line="440" w:lineRule="exact"/>
              <w:jc w:val="center"/>
              <w:rPr>
                <w:rFonts w:ascii="宋体" w:hAnsi="宋体"/>
                <w:color w:val="000000"/>
                <w:szCs w:val="21"/>
              </w:rPr>
            </w:pP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31"/>
          <w:jc w:val="center"/>
        </w:trPr>
        <w:tc>
          <w:tcPr>
            <w:tcW w:w="1668" w:type="dxa"/>
            <w:tcBorders>
              <w:top w:val="nil"/>
              <w:bottom w:val="nil"/>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其他人员</w:t>
            </w: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31"/>
          <w:jc w:val="center"/>
        </w:trPr>
        <w:tc>
          <w:tcPr>
            <w:tcW w:w="1668" w:type="dxa"/>
            <w:tcBorders>
              <w:top w:val="nil"/>
              <w:bottom w:val="nil"/>
            </w:tcBorders>
            <w:vAlign w:val="center"/>
          </w:tcPr>
          <w:p w:rsidR="002709B0" w:rsidRDefault="002709B0">
            <w:pPr>
              <w:spacing w:line="440" w:lineRule="exact"/>
              <w:jc w:val="center"/>
              <w:rPr>
                <w:rFonts w:ascii="宋体" w:hAnsi="宋体"/>
                <w:color w:val="000000"/>
                <w:szCs w:val="21"/>
              </w:rPr>
            </w:pP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53"/>
          <w:jc w:val="center"/>
        </w:trPr>
        <w:tc>
          <w:tcPr>
            <w:tcW w:w="8749" w:type="dxa"/>
            <w:gridSpan w:val="5"/>
            <w:tcBorders>
              <w:top w:val="single" w:sz="6" w:space="0" w:color="auto"/>
              <w:bottom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二、现场人员</w:t>
            </w:r>
          </w:p>
        </w:tc>
      </w:tr>
      <w:tr w:rsidR="002709B0">
        <w:trPr>
          <w:trHeight w:val="631"/>
          <w:jc w:val="center"/>
        </w:trPr>
        <w:tc>
          <w:tcPr>
            <w:tcW w:w="1668" w:type="dxa"/>
            <w:tcBorders>
              <w:top w:val="single" w:sz="6" w:space="0" w:color="auto"/>
              <w:bottom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项目经理</w:t>
            </w: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31"/>
          <w:jc w:val="center"/>
        </w:trPr>
        <w:tc>
          <w:tcPr>
            <w:tcW w:w="1668" w:type="dxa"/>
            <w:tcBorders>
              <w:top w:val="single" w:sz="6" w:space="0" w:color="auto"/>
              <w:bottom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项目副经理</w:t>
            </w: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53"/>
          <w:jc w:val="center"/>
        </w:trPr>
        <w:tc>
          <w:tcPr>
            <w:tcW w:w="1668" w:type="dxa"/>
            <w:tcBorders>
              <w:top w:val="single" w:sz="6" w:space="0" w:color="auto"/>
              <w:bottom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技术负责人</w:t>
            </w: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31"/>
          <w:jc w:val="center"/>
        </w:trPr>
        <w:tc>
          <w:tcPr>
            <w:tcW w:w="1668" w:type="dxa"/>
            <w:tcBorders>
              <w:top w:val="single" w:sz="6" w:space="0" w:color="auto"/>
              <w:bottom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造价管理</w:t>
            </w: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31"/>
          <w:jc w:val="center"/>
        </w:trPr>
        <w:tc>
          <w:tcPr>
            <w:tcW w:w="1668" w:type="dxa"/>
            <w:tcBorders>
              <w:top w:val="single" w:sz="6" w:space="0" w:color="auto"/>
              <w:bottom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质量管理</w:t>
            </w: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53"/>
          <w:jc w:val="center"/>
        </w:trPr>
        <w:tc>
          <w:tcPr>
            <w:tcW w:w="1668" w:type="dxa"/>
            <w:tcBorders>
              <w:top w:val="single" w:sz="6" w:space="0" w:color="auto"/>
              <w:bottom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材料管理</w:t>
            </w: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31"/>
          <w:jc w:val="center"/>
        </w:trPr>
        <w:tc>
          <w:tcPr>
            <w:tcW w:w="1668" w:type="dxa"/>
            <w:tcBorders>
              <w:top w:val="single" w:sz="6" w:space="0" w:color="auto"/>
              <w:bottom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计划管理</w:t>
            </w: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31"/>
          <w:jc w:val="center"/>
        </w:trPr>
        <w:tc>
          <w:tcPr>
            <w:tcW w:w="1668" w:type="dxa"/>
            <w:tcBorders>
              <w:top w:val="single" w:sz="6" w:space="0" w:color="auto"/>
              <w:bottom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安全管理</w:t>
            </w: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653"/>
          <w:jc w:val="center"/>
        </w:trPr>
        <w:tc>
          <w:tcPr>
            <w:tcW w:w="1668" w:type="dxa"/>
            <w:vMerge w:val="restart"/>
            <w:tcBorders>
              <w:top w:val="single" w:sz="6" w:space="0" w:color="auto"/>
            </w:tcBorders>
            <w:vAlign w:val="center"/>
          </w:tcPr>
          <w:p w:rsidR="002709B0" w:rsidRDefault="006D0C09">
            <w:pPr>
              <w:spacing w:line="440" w:lineRule="exact"/>
              <w:jc w:val="center"/>
              <w:rPr>
                <w:rFonts w:ascii="宋体" w:hAnsi="宋体"/>
                <w:color w:val="000000"/>
                <w:szCs w:val="21"/>
              </w:rPr>
            </w:pPr>
            <w:r>
              <w:rPr>
                <w:rFonts w:ascii="宋体" w:hAnsi="宋体"/>
                <w:color w:val="000000"/>
                <w:szCs w:val="21"/>
              </w:rPr>
              <w:t>其他人员</w:t>
            </w: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209"/>
          <w:jc w:val="center"/>
        </w:trPr>
        <w:tc>
          <w:tcPr>
            <w:tcW w:w="1668" w:type="dxa"/>
            <w:vMerge/>
            <w:vAlign w:val="center"/>
          </w:tcPr>
          <w:p w:rsidR="002709B0" w:rsidRDefault="002709B0">
            <w:pPr>
              <w:spacing w:line="440" w:lineRule="exact"/>
              <w:jc w:val="center"/>
              <w:rPr>
                <w:rFonts w:ascii="宋体" w:hAnsi="宋体"/>
                <w:color w:val="000000"/>
                <w:szCs w:val="21"/>
              </w:rPr>
            </w:pPr>
          </w:p>
        </w:tc>
        <w:tc>
          <w:tcPr>
            <w:tcW w:w="1265" w:type="dxa"/>
            <w:tcBorders>
              <w:bottom w:val="nil"/>
            </w:tcBorders>
            <w:vAlign w:val="center"/>
          </w:tcPr>
          <w:p w:rsidR="002709B0" w:rsidRDefault="002709B0">
            <w:pPr>
              <w:spacing w:line="440" w:lineRule="exact"/>
              <w:jc w:val="center"/>
              <w:rPr>
                <w:rFonts w:ascii="宋体" w:hAnsi="宋体"/>
                <w:color w:val="000000"/>
                <w:szCs w:val="21"/>
              </w:rPr>
            </w:pPr>
          </w:p>
        </w:tc>
        <w:tc>
          <w:tcPr>
            <w:tcW w:w="1011" w:type="dxa"/>
            <w:tcBorders>
              <w:bottom w:val="nil"/>
            </w:tcBorders>
            <w:vAlign w:val="center"/>
          </w:tcPr>
          <w:p w:rsidR="002709B0" w:rsidRDefault="002709B0">
            <w:pPr>
              <w:spacing w:line="440" w:lineRule="exact"/>
              <w:jc w:val="center"/>
              <w:rPr>
                <w:rFonts w:ascii="宋体" w:hAnsi="宋体"/>
                <w:color w:val="000000"/>
                <w:szCs w:val="21"/>
              </w:rPr>
            </w:pPr>
          </w:p>
        </w:tc>
        <w:tc>
          <w:tcPr>
            <w:tcW w:w="1011" w:type="dxa"/>
            <w:tcBorders>
              <w:bottom w:val="nil"/>
            </w:tcBorders>
            <w:vAlign w:val="center"/>
          </w:tcPr>
          <w:p w:rsidR="002709B0" w:rsidRDefault="002709B0">
            <w:pPr>
              <w:spacing w:line="440" w:lineRule="exact"/>
              <w:jc w:val="center"/>
              <w:rPr>
                <w:rFonts w:ascii="宋体" w:hAnsi="宋体"/>
                <w:color w:val="000000"/>
                <w:szCs w:val="21"/>
              </w:rPr>
            </w:pPr>
          </w:p>
        </w:tc>
        <w:tc>
          <w:tcPr>
            <w:tcW w:w="3794" w:type="dxa"/>
            <w:tcBorders>
              <w:bottom w:val="nil"/>
            </w:tcBorders>
            <w:vAlign w:val="center"/>
          </w:tcPr>
          <w:p w:rsidR="002709B0" w:rsidRDefault="002709B0">
            <w:pPr>
              <w:spacing w:line="440" w:lineRule="exact"/>
              <w:jc w:val="center"/>
              <w:rPr>
                <w:rFonts w:ascii="宋体" w:hAnsi="宋体"/>
                <w:color w:val="000000"/>
                <w:szCs w:val="21"/>
              </w:rPr>
            </w:pPr>
          </w:p>
        </w:tc>
      </w:tr>
      <w:tr w:rsidR="002709B0">
        <w:trPr>
          <w:trHeight w:val="209"/>
          <w:jc w:val="center"/>
        </w:trPr>
        <w:tc>
          <w:tcPr>
            <w:tcW w:w="1668" w:type="dxa"/>
            <w:vMerge/>
            <w:vAlign w:val="center"/>
          </w:tcPr>
          <w:p w:rsidR="002709B0" w:rsidRDefault="002709B0">
            <w:pPr>
              <w:spacing w:line="440" w:lineRule="exact"/>
              <w:jc w:val="center"/>
              <w:rPr>
                <w:rFonts w:ascii="宋体" w:hAnsi="宋体"/>
                <w:color w:val="000000"/>
                <w:szCs w:val="21"/>
              </w:rPr>
            </w:pP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209"/>
          <w:jc w:val="center"/>
        </w:trPr>
        <w:tc>
          <w:tcPr>
            <w:tcW w:w="1668" w:type="dxa"/>
            <w:vMerge/>
            <w:vAlign w:val="center"/>
          </w:tcPr>
          <w:p w:rsidR="002709B0" w:rsidRDefault="002709B0">
            <w:pPr>
              <w:spacing w:line="440" w:lineRule="exact"/>
              <w:jc w:val="center"/>
              <w:rPr>
                <w:rFonts w:ascii="宋体" w:hAnsi="宋体"/>
                <w:color w:val="000000"/>
                <w:szCs w:val="21"/>
              </w:rPr>
            </w:pP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209"/>
          <w:jc w:val="center"/>
        </w:trPr>
        <w:tc>
          <w:tcPr>
            <w:tcW w:w="1668" w:type="dxa"/>
            <w:vMerge/>
            <w:vAlign w:val="center"/>
          </w:tcPr>
          <w:p w:rsidR="002709B0" w:rsidRDefault="002709B0">
            <w:pPr>
              <w:spacing w:line="440" w:lineRule="exact"/>
              <w:jc w:val="center"/>
              <w:rPr>
                <w:rFonts w:ascii="宋体" w:hAnsi="宋体"/>
                <w:color w:val="000000"/>
                <w:szCs w:val="21"/>
              </w:rPr>
            </w:pPr>
          </w:p>
        </w:tc>
        <w:tc>
          <w:tcPr>
            <w:tcW w:w="1265"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1011" w:type="dxa"/>
            <w:vAlign w:val="center"/>
          </w:tcPr>
          <w:p w:rsidR="002709B0" w:rsidRDefault="002709B0">
            <w:pPr>
              <w:spacing w:line="440" w:lineRule="exact"/>
              <w:jc w:val="center"/>
              <w:rPr>
                <w:rFonts w:ascii="宋体" w:hAnsi="宋体"/>
                <w:color w:val="000000"/>
                <w:szCs w:val="21"/>
              </w:rPr>
            </w:pPr>
          </w:p>
        </w:tc>
        <w:tc>
          <w:tcPr>
            <w:tcW w:w="3794" w:type="dxa"/>
            <w:vAlign w:val="center"/>
          </w:tcPr>
          <w:p w:rsidR="002709B0" w:rsidRDefault="002709B0">
            <w:pPr>
              <w:spacing w:line="440" w:lineRule="exact"/>
              <w:jc w:val="center"/>
              <w:rPr>
                <w:rFonts w:ascii="宋体" w:hAnsi="宋体"/>
                <w:color w:val="000000"/>
                <w:szCs w:val="21"/>
              </w:rPr>
            </w:pPr>
          </w:p>
        </w:tc>
      </w:tr>
      <w:tr w:rsidR="002709B0">
        <w:trPr>
          <w:trHeight w:val="209"/>
          <w:jc w:val="center"/>
        </w:trPr>
        <w:tc>
          <w:tcPr>
            <w:tcW w:w="1668" w:type="dxa"/>
            <w:vMerge/>
            <w:tcBorders>
              <w:bottom w:val="single" w:sz="12" w:space="0" w:color="auto"/>
            </w:tcBorders>
            <w:vAlign w:val="center"/>
          </w:tcPr>
          <w:p w:rsidR="002709B0" w:rsidRDefault="002709B0">
            <w:pPr>
              <w:spacing w:line="440" w:lineRule="exact"/>
              <w:jc w:val="center"/>
              <w:rPr>
                <w:rFonts w:ascii="宋体" w:hAnsi="宋体"/>
                <w:color w:val="000000"/>
                <w:szCs w:val="21"/>
              </w:rPr>
            </w:pPr>
          </w:p>
        </w:tc>
        <w:tc>
          <w:tcPr>
            <w:tcW w:w="1265" w:type="dxa"/>
            <w:tcBorders>
              <w:bottom w:val="single" w:sz="12" w:space="0" w:color="auto"/>
            </w:tcBorders>
            <w:vAlign w:val="center"/>
          </w:tcPr>
          <w:p w:rsidR="002709B0" w:rsidRDefault="002709B0">
            <w:pPr>
              <w:spacing w:line="440" w:lineRule="exact"/>
              <w:jc w:val="center"/>
              <w:rPr>
                <w:rFonts w:ascii="宋体" w:hAnsi="宋体"/>
                <w:color w:val="000000"/>
                <w:szCs w:val="21"/>
              </w:rPr>
            </w:pPr>
          </w:p>
        </w:tc>
        <w:tc>
          <w:tcPr>
            <w:tcW w:w="1011" w:type="dxa"/>
            <w:tcBorders>
              <w:bottom w:val="single" w:sz="12" w:space="0" w:color="auto"/>
            </w:tcBorders>
            <w:vAlign w:val="center"/>
          </w:tcPr>
          <w:p w:rsidR="002709B0" w:rsidRDefault="002709B0">
            <w:pPr>
              <w:spacing w:line="440" w:lineRule="exact"/>
              <w:jc w:val="center"/>
              <w:rPr>
                <w:rFonts w:ascii="宋体" w:hAnsi="宋体"/>
                <w:color w:val="000000"/>
                <w:szCs w:val="21"/>
              </w:rPr>
            </w:pPr>
          </w:p>
        </w:tc>
        <w:tc>
          <w:tcPr>
            <w:tcW w:w="1011" w:type="dxa"/>
            <w:tcBorders>
              <w:bottom w:val="single" w:sz="12" w:space="0" w:color="auto"/>
            </w:tcBorders>
            <w:vAlign w:val="center"/>
          </w:tcPr>
          <w:p w:rsidR="002709B0" w:rsidRDefault="002709B0">
            <w:pPr>
              <w:spacing w:line="440" w:lineRule="exact"/>
              <w:jc w:val="center"/>
              <w:rPr>
                <w:rFonts w:ascii="宋体" w:hAnsi="宋体"/>
                <w:color w:val="000000"/>
                <w:szCs w:val="21"/>
              </w:rPr>
            </w:pPr>
          </w:p>
        </w:tc>
        <w:tc>
          <w:tcPr>
            <w:tcW w:w="3794" w:type="dxa"/>
            <w:tcBorders>
              <w:bottom w:val="single" w:sz="12" w:space="0" w:color="auto"/>
            </w:tcBorders>
            <w:vAlign w:val="center"/>
          </w:tcPr>
          <w:p w:rsidR="002709B0" w:rsidRDefault="002709B0">
            <w:pPr>
              <w:spacing w:line="440" w:lineRule="exact"/>
              <w:jc w:val="center"/>
              <w:rPr>
                <w:rFonts w:ascii="宋体" w:hAnsi="宋体"/>
                <w:color w:val="000000"/>
                <w:szCs w:val="21"/>
              </w:rPr>
            </w:pPr>
          </w:p>
        </w:tc>
      </w:tr>
    </w:tbl>
    <w:p w:rsidR="002709B0" w:rsidRDefault="006D0C09">
      <w:pPr>
        <w:spacing w:line="440" w:lineRule="exact"/>
        <w:rPr>
          <w:rFonts w:ascii="宋体" w:hAnsi="宋体"/>
          <w:color w:val="000000"/>
          <w:szCs w:val="21"/>
        </w:rPr>
      </w:pPr>
      <w:bookmarkStart w:id="630" w:name="_Toc267261701"/>
      <w:r>
        <w:rPr>
          <w:rFonts w:ascii="宋体" w:hAnsi="宋体"/>
          <w:color w:val="000000"/>
          <w:szCs w:val="21"/>
        </w:rPr>
        <w:lastRenderedPageBreak/>
        <w:t>附</w:t>
      </w:r>
      <w:bookmarkStart w:id="631" w:name="_Toc296891059"/>
      <w:bookmarkStart w:id="632" w:name="_Toc296891271"/>
      <w:bookmarkStart w:id="633" w:name="_Toc296346732"/>
      <w:bookmarkStart w:id="634" w:name="_Toc296347230"/>
      <w:bookmarkStart w:id="635" w:name="_Toc296503231"/>
      <w:bookmarkStart w:id="636" w:name="_Toc296944570"/>
      <w:r>
        <w:rPr>
          <w:rFonts w:ascii="宋体" w:hAnsi="宋体"/>
          <w:color w:val="000000"/>
          <w:szCs w:val="21"/>
        </w:rPr>
        <w:t>件8：</w:t>
      </w:r>
    </w:p>
    <w:bookmarkEnd w:id="630"/>
    <w:bookmarkEnd w:id="631"/>
    <w:bookmarkEnd w:id="632"/>
    <w:bookmarkEnd w:id="633"/>
    <w:bookmarkEnd w:id="634"/>
    <w:bookmarkEnd w:id="635"/>
    <w:bookmarkEnd w:id="636"/>
    <w:p w:rsidR="002709B0" w:rsidRDefault="006D0C09">
      <w:pPr>
        <w:spacing w:line="440" w:lineRule="exact"/>
        <w:jc w:val="center"/>
        <w:rPr>
          <w:rFonts w:ascii="宋体" w:hAnsi="宋体"/>
          <w:color w:val="000000"/>
          <w:szCs w:val="21"/>
        </w:rPr>
      </w:pPr>
      <w:r>
        <w:rPr>
          <w:rFonts w:ascii="宋体" w:hAnsi="宋体"/>
          <w:color w:val="000000"/>
          <w:szCs w:val="21"/>
        </w:rPr>
        <w:t>履约担保</w:t>
      </w:r>
    </w:p>
    <w:p w:rsidR="002709B0" w:rsidRDefault="006D0C09">
      <w:pPr>
        <w:spacing w:line="440" w:lineRule="exact"/>
        <w:rPr>
          <w:rFonts w:ascii="宋体" w:hAnsi="宋体"/>
          <w:color w:val="000000"/>
          <w:szCs w:val="21"/>
        </w:rPr>
      </w:pPr>
      <w:r>
        <w:rPr>
          <w:rFonts w:ascii="宋体" w:hAnsi="宋体"/>
          <w:color w:val="000000"/>
          <w:szCs w:val="21"/>
          <w:u w:val="single"/>
        </w:rPr>
        <w:t xml:space="preserve">             </w:t>
      </w:r>
      <w:r>
        <w:rPr>
          <w:rFonts w:ascii="宋体" w:hAnsi="宋体"/>
          <w:color w:val="000000"/>
          <w:szCs w:val="21"/>
          <w:u w:val="single"/>
        </w:rPr>
        <w:tab/>
      </w:r>
      <w:r>
        <w:rPr>
          <w:rFonts w:ascii="宋体" w:hAnsi="宋体"/>
          <w:color w:val="000000"/>
          <w:szCs w:val="21"/>
        </w:rPr>
        <w:t>（发包人名称）：</w:t>
      </w:r>
    </w:p>
    <w:p w:rsidR="002709B0" w:rsidRDefault="002709B0">
      <w:pPr>
        <w:spacing w:line="440" w:lineRule="exact"/>
        <w:rPr>
          <w:rFonts w:ascii="宋体" w:hAnsi="宋体"/>
          <w:color w:val="000000"/>
          <w:szCs w:val="21"/>
        </w:rPr>
      </w:pPr>
    </w:p>
    <w:p w:rsidR="002709B0" w:rsidRDefault="006D0C09">
      <w:pPr>
        <w:spacing w:line="360" w:lineRule="auto"/>
        <w:ind w:firstLineChars="200" w:firstLine="420"/>
        <w:rPr>
          <w:rFonts w:ascii="宋体" w:hAnsi="宋体"/>
          <w:color w:val="000000"/>
          <w:szCs w:val="21"/>
        </w:rPr>
      </w:pPr>
      <w:r>
        <w:rPr>
          <w:rFonts w:ascii="宋体" w:hAnsi="宋体"/>
          <w:color w:val="000000"/>
          <w:szCs w:val="21"/>
        </w:rPr>
        <w:t>鉴于</w:t>
      </w:r>
      <w:r>
        <w:rPr>
          <w:rFonts w:ascii="宋体" w:hAnsi="宋体"/>
          <w:color w:val="000000"/>
          <w:szCs w:val="21"/>
          <w:u w:val="single"/>
        </w:rPr>
        <w:t xml:space="preserve">                </w:t>
      </w:r>
      <w:r>
        <w:rPr>
          <w:rFonts w:ascii="宋体" w:hAnsi="宋体"/>
          <w:color w:val="000000"/>
          <w:szCs w:val="21"/>
        </w:rPr>
        <w:t>（发包人名称，以下简称“发包人”）与</w:t>
      </w:r>
    </w:p>
    <w:p w:rsidR="002709B0" w:rsidRDefault="006D0C09">
      <w:pPr>
        <w:spacing w:line="360" w:lineRule="auto"/>
        <w:rPr>
          <w:rFonts w:ascii="宋体" w:hAnsi="宋体"/>
          <w:color w:val="000000"/>
          <w:szCs w:val="21"/>
        </w:rPr>
      </w:pPr>
      <w:r>
        <w:rPr>
          <w:rFonts w:ascii="宋体" w:hAnsi="宋体"/>
          <w:color w:val="000000"/>
          <w:szCs w:val="21"/>
        </w:rPr>
        <w:t xml:space="preserve"> </w:t>
      </w:r>
      <w:r>
        <w:rPr>
          <w:rFonts w:ascii="宋体" w:hAnsi="宋体"/>
          <w:color w:val="000000"/>
          <w:szCs w:val="21"/>
          <w:u w:val="single"/>
        </w:rPr>
        <w:t xml:space="preserve">                           </w:t>
      </w:r>
      <w:r>
        <w:rPr>
          <w:rFonts w:ascii="宋体" w:hAnsi="宋体"/>
          <w:color w:val="000000"/>
          <w:szCs w:val="21"/>
        </w:rPr>
        <w:t>（承包人名称）（以下称“承包人”）于</w:t>
      </w:r>
      <w:r>
        <w:rPr>
          <w:rFonts w:ascii="宋体" w:hAnsi="宋体"/>
          <w:color w:val="000000"/>
          <w:szCs w:val="21"/>
          <w:u w:val="single"/>
        </w:rPr>
        <w:t xml:space="preserve">    </w:t>
      </w:r>
      <w:r>
        <w:rPr>
          <w:rFonts w:ascii="宋体" w:hAnsi="宋体"/>
          <w:color w:val="000000"/>
          <w:szCs w:val="21"/>
        </w:rPr>
        <w:t>年</w:t>
      </w:r>
      <w:r>
        <w:rPr>
          <w:rFonts w:ascii="宋体" w:hAnsi="宋体"/>
          <w:color w:val="000000"/>
          <w:szCs w:val="21"/>
          <w:u w:val="single"/>
        </w:rPr>
        <w:t xml:space="preserve">   </w:t>
      </w:r>
      <w:r>
        <w:rPr>
          <w:rFonts w:ascii="宋体" w:hAnsi="宋体"/>
          <w:color w:val="000000"/>
          <w:szCs w:val="21"/>
        </w:rPr>
        <w:t>月</w:t>
      </w:r>
      <w:r>
        <w:rPr>
          <w:rFonts w:ascii="宋体" w:hAnsi="宋体"/>
          <w:color w:val="000000"/>
          <w:szCs w:val="21"/>
          <w:u w:val="single"/>
        </w:rPr>
        <w:t xml:space="preserve">   </w:t>
      </w:r>
      <w:r>
        <w:rPr>
          <w:rFonts w:ascii="宋体" w:hAnsi="宋体"/>
          <w:color w:val="000000"/>
          <w:szCs w:val="21"/>
        </w:rPr>
        <w:t>日就</w:t>
      </w:r>
      <w:r>
        <w:rPr>
          <w:rFonts w:ascii="宋体" w:hAnsi="宋体"/>
          <w:color w:val="000000"/>
          <w:szCs w:val="21"/>
          <w:u w:val="single"/>
        </w:rPr>
        <w:t xml:space="preserve">                         </w:t>
      </w:r>
      <w:r>
        <w:rPr>
          <w:rFonts w:ascii="宋体" w:hAnsi="宋体"/>
          <w:color w:val="000000"/>
          <w:szCs w:val="21"/>
        </w:rPr>
        <w:t xml:space="preserve">（工程名称）施工及有关事项协商一致共同签订《建设工程施工合同》。我方愿意无条件地、不可撤销地就承包人履行与你方签订的合同，向你方提供连带责任担保。 </w:t>
      </w:r>
    </w:p>
    <w:p w:rsidR="002709B0" w:rsidRDefault="006D0C09">
      <w:pPr>
        <w:spacing w:line="360" w:lineRule="auto"/>
        <w:ind w:firstLineChars="200" w:firstLine="420"/>
        <w:rPr>
          <w:rFonts w:ascii="宋体" w:hAnsi="宋体"/>
          <w:color w:val="000000"/>
          <w:szCs w:val="21"/>
        </w:rPr>
      </w:pPr>
      <w:r>
        <w:rPr>
          <w:rFonts w:ascii="宋体" w:hAnsi="宋体"/>
          <w:color w:val="000000"/>
          <w:szCs w:val="21"/>
        </w:rPr>
        <w:t>1. 担保金额人民币（大写）</w:t>
      </w:r>
      <w:r>
        <w:rPr>
          <w:rFonts w:ascii="宋体" w:hAnsi="宋体"/>
          <w:color w:val="000000"/>
          <w:szCs w:val="21"/>
          <w:u w:val="single"/>
        </w:rPr>
        <w:t xml:space="preserve">                 </w:t>
      </w:r>
      <w:r>
        <w:rPr>
          <w:rFonts w:ascii="宋体" w:hAnsi="宋体"/>
          <w:color w:val="000000"/>
          <w:szCs w:val="21"/>
        </w:rPr>
        <w:t>元（¥</w:t>
      </w:r>
      <w:r>
        <w:rPr>
          <w:rFonts w:ascii="宋体" w:hAnsi="宋体"/>
          <w:color w:val="000000"/>
          <w:szCs w:val="21"/>
          <w:u w:val="single"/>
        </w:rPr>
        <w:t xml:space="preserve">             </w:t>
      </w:r>
      <w:r>
        <w:rPr>
          <w:rFonts w:ascii="宋体" w:hAnsi="宋体"/>
          <w:color w:val="000000"/>
          <w:szCs w:val="21"/>
        </w:rPr>
        <w:t>）。</w:t>
      </w:r>
    </w:p>
    <w:p w:rsidR="002709B0" w:rsidRDefault="006D0C09">
      <w:pPr>
        <w:spacing w:line="360" w:lineRule="auto"/>
        <w:ind w:firstLineChars="200" w:firstLine="420"/>
        <w:rPr>
          <w:rFonts w:ascii="宋体" w:hAnsi="宋体"/>
          <w:color w:val="000000"/>
          <w:szCs w:val="21"/>
        </w:rPr>
      </w:pPr>
      <w:r>
        <w:rPr>
          <w:rFonts w:ascii="宋体" w:hAnsi="宋体"/>
          <w:color w:val="000000"/>
          <w:szCs w:val="21"/>
        </w:rPr>
        <w:t>2. 担保有效期自你方与承包人签订的合同生效之日起至你方签发或应签发工程接收证书之日止。</w:t>
      </w:r>
    </w:p>
    <w:p w:rsidR="002709B0" w:rsidRDefault="006D0C09">
      <w:pPr>
        <w:spacing w:line="360" w:lineRule="auto"/>
        <w:ind w:firstLineChars="200" w:firstLine="420"/>
        <w:rPr>
          <w:rFonts w:ascii="宋体" w:hAnsi="宋体"/>
          <w:color w:val="000000"/>
          <w:szCs w:val="21"/>
        </w:rPr>
      </w:pPr>
      <w:r>
        <w:rPr>
          <w:rFonts w:ascii="宋体" w:hAnsi="宋体"/>
          <w:color w:val="000000"/>
          <w:szCs w:val="21"/>
        </w:rPr>
        <w:t>3. 在本担保有效期内，因承包人违反合同约定的义务给你方造成经济损失时，我方在收到你方以书面形式提出的在担保金额内的赔偿要求后，在7天内无条件支付。</w:t>
      </w:r>
    </w:p>
    <w:p w:rsidR="002709B0" w:rsidRDefault="006D0C09">
      <w:pPr>
        <w:spacing w:line="360" w:lineRule="auto"/>
        <w:ind w:firstLineChars="200" w:firstLine="420"/>
        <w:rPr>
          <w:rFonts w:ascii="宋体" w:hAnsi="宋体"/>
          <w:color w:val="000000"/>
          <w:szCs w:val="21"/>
        </w:rPr>
      </w:pPr>
      <w:r>
        <w:rPr>
          <w:rFonts w:ascii="宋体" w:hAnsi="宋体"/>
          <w:color w:val="000000"/>
          <w:szCs w:val="21"/>
        </w:rPr>
        <w:t>4. 你方和承包人按合同约定变更合同时，我方承担本担保规定的义务不变。</w:t>
      </w:r>
    </w:p>
    <w:p w:rsidR="002709B0" w:rsidRDefault="006D0C09">
      <w:pPr>
        <w:spacing w:line="360" w:lineRule="auto"/>
        <w:ind w:firstLineChars="200" w:firstLine="420"/>
        <w:rPr>
          <w:rFonts w:ascii="宋体" w:hAnsi="宋体"/>
          <w:color w:val="000000"/>
          <w:szCs w:val="21"/>
        </w:rPr>
      </w:pPr>
      <w:r>
        <w:rPr>
          <w:rFonts w:ascii="宋体" w:hAnsi="宋体"/>
          <w:color w:val="000000"/>
          <w:szCs w:val="21"/>
        </w:rPr>
        <w:t>5. 因本保函发生的纠纷，可由双方协商解决，协商不成的，任何一方均可提请</w:t>
      </w:r>
      <w:r>
        <w:rPr>
          <w:rFonts w:ascii="宋体" w:hAnsi="宋体"/>
          <w:color w:val="000000"/>
          <w:szCs w:val="21"/>
          <w:u w:val="single"/>
        </w:rPr>
        <w:t xml:space="preserve">        </w:t>
      </w:r>
      <w:r>
        <w:rPr>
          <w:rFonts w:ascii="宋体" w:hAnsi="宋体"/>
          <w:color w:val="000000"/>
          <w:szCs w:val="21"/>
        </w:rPr>
        <w:t>仲裁委员会仲裁。</w:t>
      </w:r>
    </w:p>
    <w:p w:rsidR="002709B0" w:rsidRDefault="006D0C09">
      <w:pPr>
        <w:spacing w:line="360" w:lineRule="auto"/>
        <w:ind w:firstLineChars="200" w:firstLine="420"/>
        <w:rPr>
          <w:rFonts w:ascii="宋体" w:hAnsi="宋体"/>
          <w:color w:val="000000"/>
          <w:szCs w:val="21"/>
        </w:rPr>
      </w:pPr>
      <w:r>
        <w:rPr>
          <w:rFonts w:ascii="宋体" w:hAnsi="宋体"/>
          <w:color w:val="000000"/>
          <w:szCs w:val="21"/>
        </w:rPr>
        <w:t>6. 本保函自我方法定代表人（或其授权代理人）签字并加盖公章之日起生效。</w:t>
      </w:r>
    </w:p>
    <w:p w:rsidR="002709B0" w:rsidRDefault="002709B0">
      <w:pPr>
        <w:spacing w:line="360" w:lineRule="auto"/>
        <w:rPr>
          <w:rFonts w:ascii="宋体" w:hAnsi="宋体"/>
          <w:color w:val="000000"/>
          <w:szCs w:val="21"/>
        </w:rPr>
      </w:pPr>
    </w:p>
    <w:p w:rsidR="002709B0" w:rsidRDefault="006D0C09">
      <w:pPr>
        <w:spacing w:line="360" w:lineRule="auto"/>
        <w:rPr>
          <w:rFonts w:ascii="宋体" w:hAnsi="宋体"/>
          <w:color w:val="000000"/>
          <w:szCs w:val="21"/>
        </w:rPr>
      </w:pPr>
      <w:r>
        <w:rPr>
          <w:rFonts w:ascii="宋体" w:hAnsi="宋体"/>
          <w:color w:val="000000"/>
          <w:szCs w:val="21"/>
        </w:rPr>
        <w:t>担 保 人：</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（盖单位章）</w:t>
      </w:r>
    </w:p>
    <w:p w:rsidR="002709B0" w:rsidRDefault="006D0C09">
      <w:pPr>
        <w:spacing w:line="360" w:lineRule="auto"/>
        <w:rPr>
          <w:rFonts w:ascii="宋体" w:hAnsi="宋体"/>
          <w:color w:val="000000"/>
          <w:szCs w:val="21"/>
        </w:rPr>
      </w:pPr>
      <w:r>
        <w:rPr>
          <w:rFonts w:ascii="宋体" w:hAnsi="宋体"/>
          <w:color w:val="000000"/>
          <w:szCs w:val="21"/>
        </w:rPr>
        <w:t>法定代表人或其委托代理人：</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（签字）</w:t>
      </w:r>
    </w:p>
    <w:p w:rsidR="002709B0" w:rsidRDefault="006D0C09">
      <w:pPr>
        <w:spacing w:line="360" w:lineRule="auto"/>
        <w:rPr>
          <w:rFonts w:ascii="宋体" w:hAnsi="宋体"/>
          <w:color w:val="000000"/>
          <w:szCs w:val="21"/>
        </w:rPr>
      </w:pPr>
      <w:r>
        <w:rPr>
          <w:rFonts w:ascii="宋体" w:hAnsi="宋体"/>
          <w:color w:val="000000"/>
          <w:szCs w:val="21"/>
        </w:rPr>
        <w:t>地    址：</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p>
    <w:p w:rsidR="002709B0" w:rsidRDefault="006D0C09">
      <w:pPr>
        <w:spacing w:line="360" w:lineRule="auto"/>
        <w:rPr>
          <w:rFonts w:ascii="宋体" w:hAnsi="宋体"/>
          <w:color w:val="000000"/>
          <w:szCs w:val="21"/>
        </w:rPr>
      </w:pPr>
      <w:r>
        <w:rPr>
          <w:rFonts w:ascii="宋体" w:hAnsi="宋体"/>
          <w:color w:val="000000"/>
          <w:szCs w:val="21"/>
        </w:rPr>
        <w:t>邮政编码：</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p>
    <w:p w:rsidR="002709B0" w:rsidRDefault="006D0C09">
      <w:pPr>
        <w:spacing w:line="360" w:lineRule="auto"/>
        <w:rPr>
          <w:rFonts w:ascii="宋体" w:hAnsi="宋体"/>
          <w:color w:val="000000"/>
          <w:szCs w:val="21"/>
          <w:u w:val="single"/>
        </w:rPr>
      </w:pPr>
      <w:r>
        <w:rPr>
          <w:rFonts w:ascii="宋体" w:hAnsi="宋体"/>
          <w:color w:val="000000"/>
          <w:szCs w:val="21"/>
        </w:rPr>
        <w:t>电    话：</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p>
    <w:p w:rsidR="002709B0" w:rsidRDefault="006D0C09">
      <w:pPr>
        <w:spacing w:line="360" w:lineRule="auto"/>
        <w:rPr>
          <w:rFonts w:ascii="宋体" w:hAnsi="宋体"/>
          <w:color w:val="000000"/>
          <w:szCs w:val="21"/>
        </w:rPr>
      </w:pPr>
      <w:r>
        <w:rPr>
          <w:rFonts w:ascii="宋体" w:hAnsi="宋体"/>
          <w:color w:val="000000"/>
          <w:szCs w:val="21"/>
        </w:rPr>
        <w:t>传    真：</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p>
    <w:p w:rsidR="002709B0" w:rsidRDefault="002709B0">
      <w:pPr>
        <w:spacing w:line="360" w:lineRule="auto"/>
        <w:jc w:val="left"/>
        <w:rPr>
          <w:rFonts w:ascii="宋体" w:hAnsi="宋体"/>
          <w:color w:val="000000"/>
          <w:szCs w:val="21"/>
          <w:u w:val="single"/>
        </w:rPr>
      </w:pPr>
    </w:p>
    <w:p w:rsidR="002709B0" w:rsidRDefault="006D0C09">
      <w:pPr>
        <w:spacing w:line="360" w:lineRule="auto"/>
        <w:ind w:left="1329" w:hangingChars="633" w:hanging="1329"/>
        <w:rPr>
          <w:rFonts w:ascii="宋体" w:hAnsi="宋体"/>
          <w:color w:val="000000"/>
          <w:szCs w:val="21"/>
        </w:rPr>
      </w:pPr>
      <w:r>
        <w:rPr>
          <w:rFonts w:ascii="宋体" w:hAnsi="宋体"/>
          <w:color w:val="000000"/>
          <w:szCs w:val="21"/>
        </w:rPr>
        <w:t xml:space="preserve">             </w:t>
      </w:r>
      <w:r>
        <w:rPr>
          <w:rFonts w:ascii="宋体" w:hAnsi="宋体" w:hint="eastAsia"/>
          <w:color w:val="000000"/>
          <w:szCs w:val="21"/>
        </w:rPr>
        <w:t xml:space="preserve">  </w:t>
      </w:r>
      <w:r>
        <w:rPr>
          <w:rFonts w:ascii="宋体" w:hAnsi="宋体"/>
          <w:color w:val="000000"/>
          <w:szCs w:val="21"/>
          <w:u w:val="single"/>
        </w:rPr>
        <w:t xml:space="preserve">           </w:t>
      </w:r>
      <w:r>
        <w:rPr>
          <w:rFonts w:ascii="宋体" w:hAnsi="宋体"/>
          <w:color w:val="000000"/>
          <w:szCs w:val="21"/>
        </w:rPr>
        <w:t>年</w:t>
      </w:r>
      <w:r>
        <w:rPr>
          <w:rFonts w:ascii="宋体" w:hAnsi="宋体"/>
          <w:color w:val="000000"/>
          <w:szCs w:val="21"/>
          <w:u w:val="single"/>
        </w:rPr>
        <w:t xml:space="preserve">        </w:t>
      </w:r>
      <w:r>
        <w:rPr>
          <w:rFonts w:ascii="宋体" w:hAnsi="宋体"/>
          <w:color w:val="000000"/>
          <w:szCs w:val="21"/>
        </w:rPr>
        <w:t>月</w:t>
      </w:r>
      <w:r>
        <w:rPr>
          <w:rFonts w:ascii="宋体" w:hAnsi="宋体"/>
          <w:color w:val="000000"/>
          <w:szCs w:val="21"/>
          <w:u w:val="single"/>
        </w:rPr>
        <w:t xml:space="preserve">        </w:t>
      </w:r>
      <w:r>
        <w:rPr>
          <w:rFonts w:ascii="宋体" w:hAnsi="宋体"/>
          <w:color w:val="000000"/>
          <w:szCs w:val="21"/>
        </w:rPr>
        <w:t>日</w:t>
      </w:r>
    </w:p>
    <w:p w:rsidR="002709B0" w:rsidRDefault="002709B0">
      <w:pPr>
        <w:spacing w:line="360" w:lineRule="auto"/>
        <w:ind w:left="1329" w:hangingChars="633" w:hanging="1329"/>
        <w:rPr>
          <w:rFonts w:ascii="宋体" w:hAnsi="宋体"/>
          <w:color w:val="000000"/>
          <w:szCs w:val="21"/>
        </w:rPr>
      </w:pPr>
    </w:p>
    <w:p w:rsidR="002709B0" w:rsidRDefault="002709B0">
      <w:pPr>
        <w:spacing w:line="360" w:lineRule="auto"/>
        <w:ind w:left="1329" w:hangingChars="633" w:hanging="1329"/>
        <w:rPr>
          <w:rFonts w:ascii="宋体" w:hAnsi="宋体"/>
          <w:color w:val="000000"/>
          <w:szCs w:val="21"/>
        </w:rPr>
      </w:pPr>
    </w:p>
    <w:p w:rsidR="002709B0" w:rsidRDefault="002709B0">
      <w:pPr>
        <w:spacing w:line="360" w:lineRule="auto"/>
        <w:ind w:left="1329" w:hangingChars="633" w:hanging="1329"/>
        <w:rPr>
          <w:rFonts w:ascii="宋体" w:hAnsi="宋体"/>
          <w:color w:val="000000"/>
          <w:szCs w:val="21"/>
        </w:rPr>
      </w:pPr>
    </w:p>
    <w:p w:rsidR="002709B0" w:rsidRDefault="002709B0">
      <w:pPr>
        <w:spacing w:line="360" w:lineRule="auto"/>
        <w:ind w:left="1329" w:hangingChars="633" w:hanging="1329"/>
        <w:rPr>
          <w:rFonts w:ascii="宋体" w:hAnsi="宋体"/>
          <w:color w:val="000000"/>
          <w:szCs w:val="21"/>
        </w:rPr>
      </w:pPr>
    </w:p>
    <w:p w:rsidR="002709B0" w:rsidRDefault="002709B0">
      <w:pPr>
        <w:spacing w:line="360" w:lineRule="auto"/>
        <w:ind w:left="1329" w:hangingChars="633" w:hanging="1329"/>
        <w:rPr>
          <w:rFonts w:ascii="宋体" w:hAnsi="宋体"/>
          <w:color w:val="000000"/>
          <w:szCs w:val="21"/>
        </w:rPr>
      </w:pPr>
    </w:p>
    <w:p w:rsidR="002709B0" w:rsidRDefault="002709B0">
      <w:pPr>
        <w:spacing w:line="360" w:lineRule="auto"/>
        <w:ind w:left="1329" w:hangingChars="633" w:hanging="1329"/>
        <w:rPr>
          <w:rFonts w:ascii="宋体" w:hAnsi="宋体"/>
          <w:color w:val="000000"/>
          <w:szCs w:val="21"/>
        </w:rPr>
      </w:pPr>
    </w:p>
    <w:p w:rsidR="002709B0" w:rsidRDefault="002709B0">
      <w:pPr>
        <w:spacing w:line="360" w:lineRule="auto"/>
        <w:ind w:left="1329" w:hangingChars="633" w:hanging="1329"/>
        <w:rPr>
          <w:rFonts w:ascii="宋体" w:hAnsi="宋体"/>
          <w:color w:val="000000"/>
          <w:szCs w:val="21"/>
        </w:rPr>
      </w:pPr>
    </w:p>
    <w:p w:rsidR="002709B0" w:rsidRDefault="002709B0">
      <w:pPr>
        <w:spacing w:line="360" w:lineRule="auto"/>
        <w:rPr>
          <w:rFonts w:ascii="宋体" w:hAnsi="宋体"/>
          <w:color w:val="000000"/>
          <w:szCs w:val="21"/>
        </w:rPr>
      </w:pPr>
    </w:p>
    <w:p w:rsidR="002709B0" w:rsidRDefault="006D0C09">
      <w:pPr>
        <w:spacing w:line="360" w:lineRule="auto"/>
        <w:rPr>
          <w:rFonts w:ascii="宋体" w:hAnsi="宋体"/>
          <w:color w:val="000000"/>
          <w:szCs w:val="21"/>
        </w:rPr>
      </w:pPr>
      <w:r>
        <w:rPr>
          <w:rFonts w:ascii="宋体" w:hAnsi="宋体"/>
          <w:color w:val="000000"/>
          <w:szCs w:val="21"/>
        </w:rPr>
        <w:lastRenderedPageBreak/>
        <w:t>附</w:t>
      </w:r>
      <w:bookmarkStart w:id="637" w:name="_Toc296347231"/>
      <w:bookmarkStart w:id="638" w:name="_Toc296503232"/>
      <w:bookmarkStart w:id="639" w:name="_Toc296346733"/>
      <w:bookmarkStart w:id="640" w:name="_Toc267261702"/>
      <w:bookmarkStart w:id="641" w:name="_Toc296944571"/>
      <w:bookmarkStart w:id="642" w:name="_Toc296891060"/>
      <w:bookmarkStart w:id="643" w:name="_Toc296891272"/>
      <w:r>
        <w:rPr>
          <w:rFonts w:ascii="宋体" w:hAnsi="宋体"/>
          <w:color w:val="000000"/>
          <w:szCs w:val="21"/>
        </w:rPr>
        <w:t>件9 ：</w:t>
      </w:r>
    </w:p>
    <w:bookmarkEnd w:id="637"/>
    <w:bookmarkEnd w:id="638"/>
    <w:bookmarkEnd w:id="639"/>
    <w:bookmarkEnd w:id="640"/>
    <w:bookmarkEnd w:id="641"/>
    <w:bookmarkEnd w:id="642"/>
    <w:bookmarkEnd w:id="643"/>
    <w:p w:rsidR="002709B0" w:rsidRDefault="006D0C09">
      <w:pPr>
        <w:spacing w:line="440" w:lineRule="exact"/>
        <w:jc w:val="center"/>
        <w:rPr>
          <w:rFonts w:ascii="宋体" w:hAnsi="宋体"/>
          <w:color w:val="000000"/>
          <w:szCs w:val="21"/>
        </w:rPr>
      </w:pPr>
      <w:r>
        <w:rPr>
          <w:rFonts w:ascii="宋体" w:hAnsi="宋体"/>
          <w:color w:val="000000"/>
          <w:szCs w:val="21"/>
        </w:rPr>
        <w:t>预付款担保</w:t>
      </w:r>
    </w:p>
    <w:p w:rsidR="002709B0" w:rsidRDefault="006D0C09">
      <w:pPr>
        <w:spacing w:line="360" w:lineRule="auto"/>
        <w:rPr>
          <w:rFonts w:ascii="宋体" w:hAnsi="宋体"/>
          <w:color w:val="000000"/>
          <w:szCs w:val="21"/>
        </w:rPr>
      </w:pPr>
      <w:r>
        <w:rPr>
          <w:rFonts w:ascii="宋体" w:hAnsi="宋体"/>
          <w:color w:val="000000"/>
          <w:szCs w:val="21"/>
          <w:u w:val="single"/>
        </w:rPr>
        <w:t xml:space="preserve">            </w:t>
      </w:r>
      <w:r>
        <w:rPr>
          <w:rFonts w:ascii="宋体" w:hAnsi="宋体"/>
          <w:color w:val="000000"/>
          <w:szCs w:val="21"/>
          <w:u w:val="single"/>
        </w:rPr>
        <w:tab/>
      </w:r>
      <w:r>
        <w:rPr>
          <w:rFonts w:ascii="宋体" w:hAnsi="宋体"/>
          <w:color w:val="000000"/>
          <w:szCs w:val="21"/>
          <w:u w:val="single"/>
        </w:rPr>
        <w:tab/>
        <w:t xml:space="preserve"> </w:t>
      </w:r>
      <w:r>
        <w:rPr>
          <w:rFonts w:ascii="宋体" w:hAnsi="宋体"/>
          <w:color w:val="000000"/>
          <w:szCs w:val="21"/>
        </w:rPr>
        <w:t xml:space="preserve"> （发包人名称）：</w:t>
      </w:r>
    </w:p>
    <w:p w:rsidR="002709B0" w:rsidRDefault="002709B0">
      <w:pPr>
        <w:spacing w:line="360" w:lineRule="auto"/>
        <w:rPr>
          <w:rFonts w:ascii="宋体" w:hAnsi="宋体"/>
          <w:color w:val="000000"/>
          <w:szCs w:val="21"/>
        </w:rPr>
      </w:pPr>
    </w:p>
    <w:p w:rsidR="002709B0" w:rsidRDefault="006D0C09">
      <w:pPr>
        <w:spacing w:line="360" w:lineRule="auto"/>
        <w:ind w:firstLineChars="200" w:firstLine="420"/>
        <w:rPr>
          <w:rFonts w:ascii="宋体" w:hAnsi="宋体"/>
          <w:color w:val="000000"/>
          <w:szCs w:val="21"/>
        </w:rPr>
      </w:pPr>
      <w:r>
        <w:rPr>
          <w:rFonts w:ascii="宋体" w:hAnsi="宋体"/>
          <w:color w:val="000000"/>
          <w:szCs w:val="21"/>
        </w:rPr>
        <w:t>根据</w:t>
      </w:r>
      <w:r>
        <w:rPr>
          <w:rFonts w:ascii="宋体" w:hAnsi="宋体"/>
          <w:color w:val="000000"/>
          <w:szCs w:val="21"/>
          <w:u w:val="single"/>
        </w:rPr>
        <w:t xml:space="preserve">                 </w:t>
      </w:r>
      <w:r>
        <w:rPr>
          <w:rFonts w:ascii="宋体" w:hAnsi="宋体"/>
          <w:color w:val="000000"/>
          <w:szCs w:val="21"/>
        </w:rPr>
        <w:t>（承包人名称）（以下称</w:t>
      </w:r>
      <w:r>
        <w:rPr>
          <w:rFonts w:ascii="宋体" w:hAnsi="宋体" w:hint="eastAsia"/>
          <w:color w:val="000000"/>
          <w:szCs w:val="21"/>
        </w:rPr>
        <w:t>“</w:t>
      </w:r>
      <w:r>
        <w:rPr>
          <w:rFonts w:ascii="宋体" w:hAnsi="宋体"/>
          <w:color w:val="000000"/>
          <w:szCs w:val="21"/>
        </w:rPr>
        <w:t>承包人</w:t>
      </w:r>
      <w:r>
        <w:rPr>
          <w:rFonts w:ascii="宋体" w:hAnsi="宋体" w:hint="eastAsia"/>
          <w:color w:val="000000"/>
          <w:szCs w:val="21"/>
        </w:rPr>
        <w:t>”</w:t>
      </w:r>
      <w:r>
        <w:rPr>
          <w:rFonts w:ascii="宋体" w:hAnsi="宋体"/>
          <w:color w:val="000000"/>
          <w:szCs w:val="21"/>
        </w:rPr>
        <w:t>）与</w:t>
      </w:r>
      <w:r>
        <w:rPr>
          <w:rFonts w:ascii="宋体" w:hAnsi="宋体"/>
          <w:color w:val="000000"/>
          <w:szCs w:val="21"/>
          <w:u w:val="single"/>
        </w:rPr>
        <w:t xml:space="preserve">                    </w:t>
      </w:r>
      <w:r>
        <w:rPr>
          <w:rFonts w:ascii="宋体" w:hAnsi="宋体"/>
          <w:color w:val="000000"/>
          <w:szCs w:val="21"/>
        </w:rPr>
        <w:t>（发包人名称）（以下简称</w:t>
      </w:r>
      <w:r>
        <w:rPr>
          <w:rFonts w:ascii="宋体" w:hAnsi="宋体" w:hint="eastAsia"/>
          <w:color w:val="000000"/>
          <w:szCs w:val="21"/>
        </w:rPr>
        <w:t>“</w:t>
      </w:r>
      <w:r>
        <w:rPr>
          <w:rFonts w:ascii="宋体" w:hAnsi="宋体"/>
          <w:color w:val="000000"/>
          <w:szCs w:val="21"/>
        </w:rPr>
        <w:t>发包人</w:t>
      </w:r>
      <w:r>
        <w:rPr>
          <w:rFonts w:ascii="宋体" w:hAnsi="宋体" w:hint="eastAsia"/>
          <w:color w:val="000000"/>
          <w:szCs w:val="21"/>
        </w:rPr>
        <w:t>”</w:t>
      </w:r>
      <w:r>
        <w:rPr>
          <w:rFonts w:ascii="宋体" w:hAnsi="宋体"/>
          <w:color w:val="000000"/>
          <w:szCs w:val="21"/>
        </w:rPr>
        <w:t>）于</w:t>
      </w:r>
      <w:r>
        <w:rPr>
          <w:rFonts w:ascii="宋体" w:hAnsi="宋体"/>
          <w:color w:val="000000"/>
          <w:szCs w:val="21"/>
          <w:u w:val="single"/>
        </w:rPr>
        <w:t xml:space="preserve">     </w:t>
      </w:r>
      <w:r>
        <w:rPr>
          <w:rFonts w:ascii="宋体" w:hAnsi="宋体"/>
          <w:color w:val="000000"/>
          <w:szCs w:val="21"/>
        </w:rPr>
        <w:t>年</w:t>
      </w:r>
      <w:r>
        <w:rPr>
          <w:rFonts w:ascii="宋体" w:hAnsi="宋体"/>
          <w:color w:val="000000"/>
          <w:szCs w:val="21"/>
          <w:u w:val="single"/>
        </w:rPr>
        <w:t xml:space="preserve">    </w:t>
      </w:r>
      <w:r>
        <w:rPr>
          <w:rFonts w:ascii="宋体" w:hAnsi="宋体"/>
          <w:color w:val="000000"/>
          <w:szCs w:val="21"/>
        </w:rPr>
        <w:t>月</w:t>
      </w:r>
      <w:r>
        <w:rPr>
          <w:rFonts w:ascii="宋体" w:hAnsi="宋体"/>
          <w:color w:val="000000"/>
          <w:szCs w:val="21"/>
          <w:u w:val="single"/>
        </w:rPr>
        <w:t xml:space="preserve">    </w:t>
      </w:r>
      <w:r>
        <w:rPr>
          <w:rFonts w:ascii="宋体" w:hAnsi="宋体"/>
          <w:color w:val="000000"/>
          <w:szCs w:val="21"/>
        </w:rPr>
        <w:t>日签订的</w:t>
      </w:r>
      <w:r>
        <w:rPr>
          <w:rFonts w:ascii="宋体" w:hAnsi="宋体"/>
          <w:color w:val="000000"/>
          <w:szCs w:val="21"/>
          <w:u w:val="single"/>
        </w:rPr>
        <w:t xml:space="preserve">                </w:t>
      </w:r>
      <w:r>
        <w:rPr>
          <w:rFonts w:ascii="宋体" w:hAnsi="宋体"/>
          <w:color w:val="000000"/>
          <w:szCs w:val="21"/>
        </w:rPr>
        <w:t>（工程名称）《建设工程施工合同》，承包人按约定的金额向</w:t>
      </w:r>
      <w:r>
        <w:rPr>
          <w:rFonts w:ascii="宋体" w:hAnsi="宋体" w:hint="eastAsia"/>
          <w:color w:val="000000"/>
          <w:szCs w:val="21"/>
        </w:rPr>
        <w:t>你方</w:t>
      </w:r>
      <w:r>
        <w:rPr>
          <w:rFonts w:ascii="宋体" w:hAnsi="宋体"/>
          <w:color w:val="000000"/>
          <w:szCs w:val="21"/>
        </w:rPr>
        <w:t>提交一份预付款担保，即有权得到</w:t>
      </w:r>
      <w:r>
        <w:rPr>
          <w:rFonts w:ascii="宋体" w:hAnsi="宋体" w:hint="eastAsia"/>
          <w:color w:val="000000"/>
          <w:szCs w:val="21"/>
        </w:rPr>
        <w:t>你方</w:t>
      </w:r>
      <w:r>
        <w:rPr>
          <w:rFonts w:ascii="宋体" w:hAnsi="宋体"/>
          <w:color w:val="000000"/>
          <w:szCs w:val="21"/>
        </w:rPr>
        <w:t>支付相等金额的预付款。我方愿意就你方提供给承包人的预付款</w:t>
      </w:r>
      <w:r>
        <w:rPr>
          <w:rFonts w:ascii="宋体" w:hAnsi="宋体" w:hint="eastAsia"/>
          <w:color w:val="000000"/>
          <w:szCs w:val="21"/>
        </w:rPr>
        <w:t>为承包人</w:t>
      </w:r>
      <w:r>
        <w:rPr>
          <w:rFonts w:ascii="宋体" w:hAnsi="宋体"/>
          <w:color w:val="000000"/>
          <w:szCs w:val="21"/>
        </w:rPr>
        <w:t>提供连带责任担保。</w:t>
      </w:r>
    </w:p>
    <w:p w:rsidR="002709B0" w:rsidRDefault="006D0C09">
      <w:pPr>
        <w:spacing w:line="360" w:lineRule="auto"/>
        <w:ind w:firstLineChars="200" w:firstLine="420"/>
        <w:rPr>
          <w:rFonts w:ascii="宋体" w:hAnsi="宋体"/>
          <w:color w:val="000000"/>
          <w:szCs w:val="21"/>
        </w:rPr>
      </w:pPr>
      <w:r>
        <w:rPr>
          <w:rFonts w:ascii="宋体" w:hAnsi="宋体" w:hint="eastAsia"/>
          <w:color w:val="000000"/>
          <w:szCs w:val="21"/>
        </w:rPr>
        <w:t xml:space="preserve">1. </w:t>
      </w:r>
      <w:r>
        <w:rPr>
          <w:rFonts w:ascii="宋体" w:hAnsi="宋体"/>
          <w:color w:val="000000"/>
          <w:szCs w:val="21"/>
        </w:rPr>
        <w:t>担保金额人民币（大写）</w:t>
      </w:r>
      <w:r>
        <w:rPr>
          <w:rFonts w:ascii="宋体" w:hAnsi="宋体"/>
          <w:color w:val="000000"/>
          <w:szCs w:val="21"/>
          <w:u w:val="single"/>
        </w:rPr>
        <w:t xml:space="preserve">                </w:t>
      </w:r>
      <w:r>
        <w:rPr>
          <w:rFonts w:ascii="宋体" w:hAnsi="宋体" w:hint="eastAsia"/>
          <w:color w:val="000000"/>
          <w:szCs w:val="21"/>
        </w:rPr>
        <w:t>元</w:t>
      </w:r>
      <w:r>
        <w:rPr>
          <w:rFonts w:ascii="宋体" w:hAnsi="宋体"/>
          <w:color w:val="000000"/>
          <w:szCs w:val="21"/>
        </w:rPr>
        <w:t>（¥</w:t>
      </w:r>
      <w:r>
        <w:rPr>
          <w:rFonts w:ascii="宋体" w:hAnsi="宋体"/>
          <w:color w:val="000000"/>
          <w:szCs w:val="21"/>
          <w:u w:val="single"/>
        </w:rPr>
        <w:t xml:space="preserve">             </w:t>
      </w:r>
      <w:r>
        <w:rPr>
          <w:rFonts w:ascii="宋体" w:hAnsi="宋体"/>
          <w:color w:val="000000"/>
          <w:szCs w:val="21"/>
        </w:rPr>
        <w:t>）。</w:t>
      </w:r>
    </w:p>
    <w:p w:rsidR="002709B0" w:rsidRDefault="006D0C09">
      <w:pPr>
        <w:spacing w:line="360" w:lineRule="auto"/>
        <w:ind w:firstLineChars="200" w:firstLine="420"/>
        <w:rPr>
          <w:rFonts w:ascii="宋体" w:hAnsi="宋体"/>
          <w:color w:val="000000"/>
          <w:szCs w:val="21"/>
        </w:rPr>
      </w:pPr>
      <w:r>
        <w:rPr>
          <w:rFonts w:ascii="宋体" w:hAnsi="宋体" w:hint="eastAsia"/>
          <w:color w:val="000000"/>
          <w:szCs w:val="21"/>
        </w:rPr>
        <w:t xml:space="preserve">2. </w:t>
      </w:r>
      <w:r>
        <w:rPr>
          <w:rFonts w:ascii="宋体" w:hAnsi="宋体"/>
          <w:color w:val="000000"/>
          <w:szCs w:val="21"/>
        </w:rPr>
        <w:t>担保有效期自预付款支付给承包人起生效，至</w:t>
      </w:r>
      <w:r>
        <w:rPr>
          <w:rFonts w:ascii="宋体" w:hAnsi="宋体" w:hint="eastAsia"/>
          <w:color w:val="000000"/>
          <w:szCs w:val="21"/>
        </w:rPr>
        <w:t>你方</w:t>
      </w:r>
      <w:r>
        <w:rPr>
          <w:rFonts w:ascii="宋体" w:hAnsi="宋体"/>
          <w:color w:val="000000"/>
          <w:szCs w:val="21"/>
        </w:rPr>
        <w:t>签发的</w:t>
      </w:r>
      <w:r>
        <w:rPr>
          <w:rFonts w:ascii="宋体" w:hAnsi="宋体" w:hint="eastAsia"/>
          <w:color w:val="000000"/>
          <w:szCs w:val="21"/>
        </w:rPr>
        <w:t>进</w:t>
      </w:r>
      <w:r>
        <w:rPr>
          <w:rFonts w:ascii="宋体" w:hAnsi="宋体"/>
          <w:color w:val="000000"/>
          <w:szCs w:val="21"/>
        </w:rPr>
        <w:t>度款支付证书说明已完全扣清止。</w:t>
      </w:r>
    </w:p>
    <w:p w:rsidR="002709B0" w:rsidRDefault="006D0C09">
      <w:pPr>
        <w:spacing w:line="360" w:lineRule="auto"/>
        <w:ind w:firstLineChars="200" w:firstLine="420"/>
        <w:rPr>
          <w:rFonts w:ascii="宋体" w:hAnsi="宋体"/>
          <w:color w:val="000000"/>
          <w:szCs w:val="21"/>
        </w:rPr>
      </w:pPr>
      <w:r>
        <w:rPr>
          <w:rFonts w:ascii="宋体" w:hAnsi="宋体" w:hint="eastAsia"/>
          <w:color w:val="000000"/>
          <w:szCs w:val="21"/>
        </w:rPr>
        <w:t xml:space="preserve">3. </w:t>
      </w:r>
      <w:r>
        <w:rPr>
          <w:rFonts w:ascii="宋体" w:hAnsi="宋体"/>
          <w:color w:val="000000"/>
          <w:szCs w:val="21"/>
        </w:rPr>
        <w:t>在本保函有效期内，因承包人违反合同约定的义务而要求</w:t>
      </w:r>
      <w:r>
        <w:rPr>
          <w:rFonts w:ascii="宋体" w:hAnsi="宋体" w:hint="eastAsia"/>
          <w:color w:val="000000"/>
          <w:szCs w:val="21"/>
        </w:rPr>
        <w:t>收</w:t>
      </w:r>
      <w:r>
        <w:rPr>
          <w:rFonts w:ascii="宋体" w:hAnsi="宋体"/>
          <w:color w:val="000000"/>
          <w:szCs w:val="21"/>
        </w:rPr>
        <w:t>回预付款时，我方在收到你方的书面通知后，在７天内无条件支付。但本保函的担保金额，在任何时候不应超过预付款金额减去</w:t>
      </w:r>
      <w:r>
        <w:rPr>
          <w:rFonts w:ascii="宋体" w:hAnsi="宋体" w:hint="eastAsia"/>
          <w:color w:val="000000"/>
          <w:szCs w:val="21"/>
        </w:rPr>
        <w:t>你方</w:t>
      </w:r>
      <w:r>
        <w:rPr>
          <w:rFonts w:ascii="宋体" w:hAnsi="宋体"/>
          <w:color w:val="000000"/>
          <w:szCs w:val="21"/>
        </w:rPr>
        <w:t>按合同约定在向承包人签发的进度款支付证书中扣除的金额。</w:t>
      </w:r>
    </w:p>
    <w:p w:rsidR="002709B0" w:rsidRDefault="006D0C09">
      <w:pPr>
        <w:spacing w:line="360" w:lineRule="auto"/>
        <w:ind w:firstLineChars="200" w:firstLine="420"/>
        <w:rPr>
          <w:rFonts w:ascii="宋体" w:hAnsi="宋体"/>
          <w:color w:val="000000"/>
          <w:szCs w:val="21"/>
        </w:rPr>
      </w:pPr>
      <w:r>
        <w:rPr>
          <w:rFonts w:ascii="宋体" w:hAnsi="宋体" w:hint="eastAsia"/>
          <w:color w:val="000000"/>
          <w:szCs w:val="21"/>
        </w:rPr>
        <w:t>4. 你方</w:t>
      </w:r>
      <w:r>
        <w:rPr>
          <w:rFonts w:ascii="宋体" w:hAnsi="宋体"/>
          <w:color w:val="000000"/>
          <w:szCs w:val="21"/>
        </w:rPr>
        <w:t>和承包人按合同约定变更合同时，我方承担本保函规定的义务不变。</w:t>
      </w:r>
    </w:p>
    <w:p w:rsidR="002709B0" w:rsidRDefault="006D0C09">
      <w:pPr>
        <w:spacing w:line="360" w:lineRule="auto"/>
        <w:ind w:firstLineChars="200" w:firstLine="420"/>
        <w:jc w:val="left"/>
        <w:rPr>
          <w:rFonts w:ascii="宋体" w:hAnsi="宋体"/>
          <w:color w:val="000000"/>
          <w:szCs w:val="21"/>
        </w:rPr>
      </w:pPr>
      <w:r>
        <w:rPr>
          <w:rFonts w:ascii="宋体" w:hAnsi="宋体" w:hint="eastAsia"/>
          <w:color w:val="000000"/>
          <w:szCs w:val="21"/>
        </w:rPr>
        <w:t xml:space="preserve">5. </w:t>
      </w:r>
      <w:r>
        <w:rPr>
          <w:rFonts w:ascii="宋体" w:hAnsi="宋体"/>
          <w:color w:val="000000"/>
          <w:szCs w:val="21"/>
        </w:rPr>
        <w:t>因本保函发生的纠纷，可由双方协商解决，协商不成的，任何一方均可提请</w:t>
      </w:r>
      <w:r>
        <w:rPr>
          <w:rFonts w:ascii="宋体" w:hAnsi="宋体"/>
          <w:color w:val="000000"/>
          <w:szCs w:val="21"/>
          <w:u w:val="single"/>
        </w:rPr>
        <w:t xml:space="preserve">        </w:t>
      </w:r>
      <w:r>
        <w:rPr>
          <w:rFonts w:ascii="宋体" w:hAnsi="宋体"/>
          <w:color w:val="000000"/>
          <w:szCs w:val="21"/>
        </w:rPr>
        <w:t>仲裁委员会仲裁。</w:t>
      </w:r>
    </w:p>
    <w:p w:rsidR="002709B0" w:rsidRDefault="006D0C09">
      <w:pPr>
        <w:spacing w:line="360" w:lineRule="auto"/>
        <w:ind w:firstLineChars="200" w:firstLine="420"/>
        <w:jc w:val="left"/>
        <w:rPr>
          <w:rFonts w:ascii="宋体" w:hAnsi="宋体"/>
          <w:color w:val="000000"/>
          <w:szCs w:val="21"/>
        </w:rPr>
      </w:pPr>
      <w:r>
        <w:rPr>
          <w:rFonts w:ascii="宋体" w:hAnsi="宋体" w:hint="eastAsia"/>
          <w:color w:val="000000"/>
          <w:szCs w:val="21"/>
        </w:rPr>
        <w:t xml:space="preserve">6. </w:t>
      </w:r>
      <w:r>
        <w:rPr>
          <w:rFonts w:ascii="宋体" w:hAnsi="宋体"/>
          <w:color w:val="000000"/>
          <w:szCs w:val="21"/>
        </w:rPr>
        <w:t>本保函自我方法定代表人（或其授权代理人）签字并加盖公章之日起生效。</w:t>
      </w:r>
    </w:p>
    <w:p w:rsidR="002709B0" w:rsidRDefault="002709B0">
      <w:pPr>
        <w:spacing w:line="360" w:lineRule="auto"/>
        <w:rPr>
          <w:rFonts w:ascii="宋体" w:hAnsi="宋体"/>
          <w:color w:val="000000"/>
          <w:szCs w:val="21"/>
        </w:rPr>
      </w:pPr>
    </w:p>
    <w:p w:rsidR="002709B0" w:rsidRDefault="002709B0">
      <w:pPr>
        <w:spacing w:line="360" w:lineRule="auto"/>
        <w:rPr>
          <w:rFonts w:ascii="宋体" w:hAnsi="宋体"/>
          <w:color w:val="000000"/>
          <w:szCs w:val="21"/>
        </w:rPr>
      </w:pPr>
    </w:p>
    <w:p w:rsidR="002709B0" w:rsidRDefault="006D0C09">
      <w:pPr>
        <w:spacing w:line="360" w:lineRule="auto"/>
        <w:rPr>
          <w:rFonts w:ascii="宋体" w:hAnsi="宋体"/>
          <w:color w:val="000000"/>
          <w:szCs w:val="21"/>
        </w:rPr>
      </w:pPr>
      <w:r>
        <w:rPr>
          <w:rFonts w:ascii="宋体" w:hAnsi="宋体"/>
          <w:color w:val="000000"/>
          <w:szCs w:val="21"/>
        </w:rPr>
        <w:t>担保人：</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（盖单位章）</w:t>
      </w:r>
    </w:p>
    <w:p w:rsidR="002709B0" w:rsidRDefault="006D0C09">
      <w:pPr>
        <w:spacing w:line="360" w:lineRule="auto"/>
        <w:rPr>
          <w:rFonts w:ascii="宋体" w:hAnsi="宋体"/>
          <w:color w:val="000000"/>
          <w:szCs w:val="21"/>
        </w:rPr>
      </w:pPr>
      <w:r>
        <w:rPr>
          <w:rFonts w:ascii="宋体" w:hAnsi="宋体"/>
          <w:color w:val="000000"/>
          <w:szCs w:val="21"/>
        </w:rPr>
        <w:t>法定代表人或其委托代理人：</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（签字）</w:t>
      </w:r>
    </w:p>
    <w:p w:rsidR="002709B0" w:rsidRDefault="006D0C09">
      <w:pPr>
        <w:spacing w:line="360" w:lineRule="auto"/>
        <w:rPr>
          <w:rFonts w:ascii="宋体" w:hAnsi="宋体"/>
          <w:color w:val="000000"/>
          <w:szCs w:val="21"/>
        </w:rPr>
      </w:pPr>
      <w:r>
        <w:rPr>
          <w:rFonts w:ascii="宋体" w:hAnsi="宋体"/>
          <w:color w:val="000000"/>
          <w:szCs w:val="21"/>
        </w:rPr>
        <w:t>地    址：</w:t>
      </w:r>
      <w:r>
        <w:rPr>
          <w:rFonts w:ascii="宋体" w:hAnsi="宋体"/>
          <w:color w:val="000000"/>
          <w:szCs w:val="21"/>
          <w:u w:val="single"/>
        </w:rPr>
        <w:tab/>
      </w:r>
      <w:r>
        <w:rPr>
          <w:rFonts w:ascii="宋体" w:hAnsi="宋体"/>
          <w:color w:val="000000"/>
          <w:szCs w:val="21"/>
          <w:u w:val="single"/>
        </w:rPr>
        <w:tab/>
      </w:r>
      <w:r>
        <w:rPr>
          <w:rFonts w:ascii="宋体" w:hAnsi="宋体" w:hint="eastAsia"/>
          <w:color w:val="000000"/>
          <w:szCs w:val="21"/>
          <w:u w:val="single"/>
        </w:rPr>
        <w:t xml:space="preserve">  </w:t>
      </w:r>
      <w:r>
        <w:rPr>
          <w:rFonts w:ascii="宋体" w:hAnsi="宋体"/>
          <w:color w:val="000000"/>
          <w:szCs w:val="21"/>
          <w:u w:val="single"/>
        </w:rPr>
        <w:tab/>
      </w:r>
      <w:r>
        <w:rPr>
          <w:rFonts w:ascii="宋体" w:hAnsi="宋体"/>
          <w:color w:val="000000"/>
          <w:szCs w:val="21"/>
          <w:u w:val="single"/>
        </w:rPr>
        <w:tab/>
      </w:r>
      <w:r>
        <w:rPr>
          <w:rFonts w:ascii="宋体" w:hAnsi="宋体" w:hint="eastAsia"/>
          <w:color w:val="000000"/>
          <w:szCs w:val="21"/>
          <w:u w:val="single"/>
        </w:rPr>
        <w:t xml:space="preserve">                   </w:t>
      </w:r>
      <w:r>
        <w:rPr>
          <w:rFonts w:ascii="宋体" w:hAnsi="宋体"/>
          <w:color w:val="000000"/>
          <w:szCs w:val="21"/>
          <w:u w:val="single"/>
        </w:rPr>
        <w:tab/>
      </w:r>
      <w:r>
        <w:rPr>
          <w:rFonts w:ascii="宋体" w:hAnsi="宋体"/>
          <w:color w:val="000000"/>
          <w:szCs w:val="21"/>
          <w:u w:val="single"/>
        </w:rPr>
        <w:tab/>
      </w:r>
      <w:r>
        <w:rPr>
          <w:rFonts w:ascii="宋体" w:hAnsi="宋体"/>
          <w:color w:val="000000"/>
          <w:szCs w:val="21"/>
          <w:u w:val="single"/>
        </w:rPr>
        <w:tab/>
      </w:r>
    </w:p>
    <w:p w:rsidR="002709B0" w:rsidRDefault="006D0C09">
      <w:pPr>
        <w:spacing w:line="360" w:lineRule="auto"/>
        <w:rPr>
          <w:rFonts w:ascii="宋体" w:hAnsi="宋体"/>
          <w:color w:val="000000"/>
          <w:szCs w:val="21"/>
          <w:u w:val="single"/>
        </w:rPr>
      </w:pPr>
      <w:r>
        <w:rPr>
          <w:rFonts w:ascii="宋体" w:hAnsi="宋体"/>
          <w:color w:val="000000"/>
          <w:szCs w:val="21"/>
        </w:rPr>
        <w:t>邮政编码：</w:t>
      </w:r>
      <w:r>
        <w:rPr>
          <w:rFonts w:ascii="宋体" w:hAnsi="宋体"/>
          <w:color w:val="000000"/>
          <w:szCs w:val="21"/>
          <w:u w:val="single"/>
        </w:rPr>
        <w:tab/>
      </w:r>
      <w:r>
        <w:rPr>
          <w:rFonts w:ascii="宋体" w:hAnsi="宋体"/>
          <w:color w:val="000000"/>
          <w:szCs w:val="21"/>
          <w:u w:val="single"/>
        </w:rPr>
        <w:tab/>
      </w:r>
      <w:r>
        <w:rPr>
          <w:rFonts w:ascii="宋体" w:hAnsi="宋体" w:hint="eastAsia"/>
          <w:color w:val="000000"/>
          <w:szCs w:val="21"/>
          <w:u w:val="single"/>
        </w:rPr>
        <w:t xml:space="preserve">  </w:t>
      </w:r>
      <w:r>
        <w:rPr>
          <w:rFonts w:ascii="宋体" w:hAnsi="宋体"/>
          <w:color w:val="000000"/>
          <w:szCs w:val="21"/>
          <w:u w:val="single"/>
        </w:rPr>
        <w:tab/>
      </w:r>
      <w:r>
        <w:rPr>
          <w:rFonts w:ascii="宋体" w:hAnsi="宋体"/>
          <w:color w:val="000000"/>
          <w:szCs w:val="21"/>
          <w:u w:val="single"/>
        </w:rPr>
        <w:tab/>
      </w:r>
      <w:r>
        <w:rPr>
          <w:rFonts w:ascii="宋体" w:hAnsi="宋体" w:hint="eastAsia"/>
          <w:color w:val="000000"/>
          <w:szCs w:val="21"/>
          <w:u w:val="single"/>
        </w:rPr>
        <w:t xml:space="preserve">                   </w:t>
      </w:r>
      <w:r>
        <w:rPr>
          <w:rFonts w:ascii="宋体" w:hAnsi="宋体"/>
          <w:color w:val="000000"/>
          <w:szCs w:val="21"/>
          <w:u w:val="single"/>
        </w:rPr>
        <w:tab/>
      </w:r>
      <w:r>
        <w:rPr>
          <w:rFonts w:ascii="宋体" w:hAnsi="宋体"/>
          <w:color w:val="000000"/>
          <w:szCs w:val="21"/>
          <w:u w:val="single"/>
        </w:rPr>
        <w:tab/>
      </w:r>
      <w:r>
        <w:rPr>
          <w:rFonts w:ascii="宋体" w:hAnsi="宋体"/>
          <w:color w:val="000000"/>
          <w:szCs w:val="21"/>
          <w:u w:val="single"/>
        </w:rPr>
        <w:tab/>
      </w:r>
    </w:p>
    <w:p w:rsidR="002709B0" w:rsidRDefault="006D0C09">
      <w:pPr>
        <w:spacing w:line="360" w:lineRule="auto"/>
        <w:rPr>
          <w:rFonts w:ascii="宋体" w:hAnsi="宋体"/>
          <w:color w:val="000000"/>
          <w:szCs w:val="21"/>
          <w:u w:val="single"/>
        </w:rPr>
      </w:pPr>
      <w:r>
        <w:rPr>
          <w:rFonts w:ascii="宋体" w:hAnsi="宋体"/>
          <w:color w:val="000000"/>
          <w:szCs w:val="21"/>
        </w:rPr>
        <w:t>电    话：</w:t>
      </w:r>
      <w:r>
        <w:rPr>
          <w:rFonts w:ascii="宋体" w:hAnsi="宋体"/>
          <w:color w:val="000000"/>
          <w:szCs w:val="21"/>
          <w:u w:val="single"/>
        </w:rPr>
        <w:tab/>
      </w:r>
      <w:r>
        <w:rPr>
          <w:rFonts w:ascii="宋体" w:hAnsi="宋体"/>
          <w:color w:val="000000"/>
          <w:szCs w:val="21"/>
          <w:u w:val="single"/>
        </w:rPr>
        <w:tab/>
      </w:r>
      <w:r>
        <w:rPr>
          <w:rFonts w:ascii="宋体" w:hAnsi="宋体" w:hint="eastAsia"/>
          <w:color w:val="000000"/>
          <w:szCs w:val="21"/>
          <w:u w:val="single"/>
        </w:rPr>
        <w:t xml:space="preserve">  </w:t>
      </w:r>
      <w:r>
        <w:rPr>
          <w:rFonts w:ascii="宋体" w:hAnsi="宋体"/>
          <w:color w:val="000000"/>
          <w:szCs w:val="21"/>
          <w:u w:val="single"/>
        </w:rPr>
        <w:tab/>
      </w:r>
      <w:r>
        <w:rPr>
          <w:rFonts w:ascii="宋体" w:hAnsi="宋体"/>
          <w:color w:val="000000"/>
          <w:szCs w:val="21"/>
          <w:u w:val="single"/>
        </w:rPr>
        <w:tab/>
      </w:r>
      <w:r>
        <w:rPr>
          <w:rFonts w:ascii="宋体" w:hAnsi="宋体" w:hint="eastAsia"/>
          <w:color w:val="000000"/>
          <w:szCs w:val="21"/>
          <w:u w:val="single"/>
        </w:rPr>
        <w:t xml:space="preserve">                   </w:t>
      </w:r>
      <w:r>
        <w:rPr>
          <w:rFonts w:ascii="宋体" w:hAnsi="宋体"/>
          <w:color w:val="000000"/>
          <w:szCs w:val="21"/>
          <w:u w:val="single"/>
        </w:rPr>
        <w:tab/>
      </w:r>
      <w:r>
        <w:rPr>
          <w:rFonts w:ascii="宋体" w:hAnsi="宋体"/>
          <w:color w:val="000000"/>
          <w:szCs w:val="21"/>
          <w:u w:val="single"/>
        </w:rPr>
        <w:tab/>
      </w:r>
      <w:r>
        <w:rPr>
          <w:rFonts w:ascii="宋体" w:hAnsi="宋体"/>
          <w:color w:val="000000"/>
          <w:szCs w:val="21"/>
          <w:u w:val="single"/>
        </w:rPr>
        <w:tab/>
      </w:r>
    </w:p>
    <w:p w:rsidR="002709B0" w:rsidRDefault="006D0C09">
      <w:pPr>
        <w:spacing w:line="360" w:lineRule="auto"/>
        <w:rPr>
          <w:rFonts w:ascii="宋体" w:hAnsi="宋体"/>
          <w:color w:val="000000"/>
          <w:szCs w:val="21"/>
          <w:u w:val="single"/>
        </w:rPr>
      </w:pPr>
      <w:r>
        <w:rPr>
          <w:rFonts w:ascii="宋体" w:hAnsi="宋体"/>
          <w:color w:val="000000"/>
          <w:szCs w:val="21"/>
        </w:rPr>
        <w:t>传    真：</w:t>
      </w:r>
      <w:r>
        <w:rPr>
          <w:rFonts w:ascii="宋体" w:hAnsi="宋体"/>
          <w:color w:val="000000"/>
          <w:szCs w:val="21"/>
          <w:u w:val="single"/>
        </w:rPr>
        <w:tab/>
      </w:r>
      <w:r>
        <w:rPr>
          <w:rFonts w:ascii="宋体" w:hAnsi="宋体"/>
          <w:color w:val="000000"/>
          <w:szCs w:val="21"/>
          <w:u w:val="single"/>
        </w:rPr>
        <w:tab/>
      </w:r>
      <w:r>
        <w:rPr>
          <w:rFonts w:ascii="宋体" w:hAnsi="宋体" w:hint="eastAsia"/>
          <w:color w:val="000000"/>
          <w:szCs w:val="21"/>
          <w:u w:val="single"/>
        </w:rPr>
        <w:t xml:space="preserve">  </w:t>
      </w:r>
      <w:r>
        <w:rPr>
          <w:rFonts w:ascii="宋体" w:hAnsi="宋体"/>
          <w:color w:val="000000"/>
          <w:szCs w:val="21"/>
          <w:u w:val="single"/>
        </w:rPr>
        <w:tab/>
      </w:r>
      <w:r>
        <w:rPr>
          <w:rFonts w:ascii="宋体" w:hAnsi="宋体"/>
          <w:color w:val="000000"/>
          <w:szCs w:val="21"/>
          <w:u w:val="single"/>
        </w:rPr>
        <w:tab/>
      </w:r>
      <w:r>
        <w:rPr>
          <w:rFonts w:ascii="宋体" w:hAnsi="宋体" w:hint="eastAsia"/>
          <w:color w:val="000000"/>
          <w:szCs w:val="21"/>
          <w:u w:val="single"/>
        </w:rPr>
        <w:t xml:space="preserve">                   </w:t>
      </w:r>
      <w:r>
        <w:rPr>
          <w:rFonts w:ascii="宋体" w:hAnsi="宋体"/>
          <w:color w:val="000000"/>
          <w:szCs w:val="21"/>
          <w:u w:val="single"/>
        </w:rPr>
        <w:tab/>
      </w:r>
      <w:r>
        <w:rPr>
          <w:rFonts w:ascii="宋体" w:hAnsi="宋体"/>
          <w:color w:val="000000"/>
          <w:szCs w:val="21"/>
          <w:u w:val="single"/>
        </w:rPr>
        <w:tab/>
      </w:r>
      <w:r>
        <w:rPr>
          <w:rFonts w:ascii="宋体" w:hAnsi="宋体"/>
          <w:color w:val="000000"/>
          <w:szCs w:val="21"/>
          <w:u w:val="single"/>
        </w:rPr>
        <w:tab/>
      </w:r>
    </w:p>
    <w:p w:rsidR="002709B0" w:rsidRDefault="006D0C09">
      <w:pPr>
        <w:spacing w:line="360" w:lineRule="auto"/>
        <w:rPr>
          <w:rFonts w:ascii="宋体" w:hAnsi="宋体"/>
          <w:color w:val="000000"/>
          <w:szCs w:val="21"/>
        </w:rPr>
      </w:pPr>
      <w:r>
        <w:rPr>
          <w:rFonts w:ascii="宋体" w:hAnsi="宋体"/>
          <w:color w:val="000000"/>
          <w:szCs w:val="21"/>
        </w:rPr>
        <w:t xml:space="preserve">  </w:t>
      </w:r>
    </w:p>
    <w:p w:rsidR="002709B0" w:rsidRDefault="002709B0">
      <w:pPr>
        <w:spacing w:line="360" w:lineRule="auto"/>
        <w:rPr>
          <w:rFonts w:ascii="宋体" w:hAnsi="宋体"/>
          <w:color w:val="000000"/>
          <w:szCs w:val="21"/>
          <w:u w:val="single"/>
        </w:rPr>
      </w:pPr>
    </w:p>
    <w:p w:rsidR="002709B0" w:rsidRDefault="006D0C09">
      <w:pPr>
        <w:spacing w:line="360" w:lineRule="auto"/>
        <w:rPr>
          <w:rFonts w:ascii="宋体" w:hAnsi="宋体"/>
          <w:color w:val="000000"/>
          <w:szCs w:val="21"/>
        </w:rPr>
      </w:pPr>
      <w:r>
        <w:rPr>
          <w:rFonts w:ascii="宋体" w:hAnsi="宋体"/>
          <w:color w:val="000000"/>
          <w:szCs w:val="21"/>
        </w:rPr>
        <w:t xml:space="preserve">            </w:t>
      </w:r>
      <w:r>
        <w:rPr>
          <w:rFonts w:ascii="宋体" w:hAnsi="宋体"/>
          <w:color w:val="000000"/>
          <w:szCs w:val="21"/>
          <w:u w:val="single"/>
        </w:rPr>
        <w:t xml:space="preserve">               </w:t>
      </w:r>
      <w:r>
        <w:rPr>
          <w:rFonts w:ascii="宋体" w:hAnsi="宋体"/>
          <w:color w:val="000000"/>
          <w:szCs w:val="21"/>
        </w:rPr>
        <w:t>年</w:t>
      </w:r>
      <w:r>
        <w:rPr>
          <w:rFonts w:ascii="宋体" w:hAnsi="宋体"/>
          <w:color w:val="000000"/>
          <w:szCs w:val="21"/>
          <w:u w:val="single"/>
        </w:rPr>
        <w:t xml:space="preserve">      </w:t>
      </w:r>
      <w:r>
        <w:rPr>
          <w:rFonts w:ascii="宋体" w:hAnsi="宋体"/>
          <w:color w:val="000000"/>
          <w:szCs w:val="21"/>
        </w:rPr>
        <w:t>月</w:t>
      </w:r>
      <w:r>
        <w:rPr>
          <w:rFonts w:ascii="宋体" w:hAnsi="宋体"/>
          <w:color w:val="000000"/>
          <w:szCs w:val="21"/>
          <w:u w:val="single"/>
        </w:rPr>
        <w:t xml:space="preserve">      </w:t>
      </w:r>
      <w:r>
        <w:rPr>
          <w:rFonts w:ascii="宋体" w:hAnsi="宋体"/>
          <w:color w:val="000000"/>
          <w:szCs w:val="21"/>
        </w:rPr>
        <w:t>日</w:t>
      </w:r>
    </w:p>
    <w:p w:rsidR="002709B0" w:rsidRDefault="002709B0">
      <w:pPr>
        <w:spacing w:line="360" w:lineRule="auto"/>
        <w:rPr>
          <w:rFonts w:ascii="宋体" w:hAnsi="宋体"/>
          <w:color w:val="000000"/>
          <w:szCs w:val="21"/>
        </w:rPr>
      </w:pPr>
    </w:p>
    <w:p w:rsidR="002709B0" w:rsidRDefault="002709B0">
      <w:pPr>
        <w:spacing w:line="360" w:lineRule="auto"/>
        <w:rPr>
          <w:rFonts w:ascii="宋体" w:hAnsi="宋体"/>
          <w:color w:val="000000"/>
          <w:szCs w:val="21"/>
        </w:rPr>
      </w:pPr>
    </w:p>
    <w:p w:rsidR="002709B0" w:rsidRDefault="002709B0">
      <w:pPr>
        <w:spacing w:line="440" w:lineRule="exact"/>
        <w:rPr>
          <w:rFonts w:ascii="宋体" w:hAnsi="宋体"/>
          <w:color w:val="000000"/>
          <w:szCs w:val="21"/>
        </w:rPr>
      </w:pPr>
    </w:p>
    <w:p w:rsidR="002709B0" w:rsidRDefault="006D0C09">
      <w:pPr>
        <w:spacing w:line="440" w:lineRule="exact"/>
        <w:rPr>
          <w:rFonts w:ascii="宋体" w:hAnsi="宋体"/>
          <w:color w:val="000000"/>
          <w:szCs w:val="21"/>
        </w:rPr>
      </w:pPr>
      <w:r>
        <w:rPr>
          <w:rFonts w:ascii="宋体" w:hAnsi="宋体"/>
          <w:color w:val="000000"/>
          <w:szCs w:val="21"/>
        </w:rPr>
        <w:lastRenderedPageBreak/>
        <w:t>附</w:t>
      </w:r>
      <w:bookmarkStart w:id="644" w:name="_Toc296346734"/>
      <w:bookmarkStart w:id="645" w:name="_Toc296944572"/>
      <w:bookmarkStart w:id="646" w:name="_Toc296891061"/>
      <w:bookmarkStart w:id="647" w:name="_Toc296503233"/>
      <w:bookmarkStart w:id="648" w:name="_Toc296891273"/>
      <w:bookmarkStart w:id="649" w:name="_Toc296347232"/>
      <w:r>
        <w:rPr>
          <w:rFonts w:ascii="宋体" w:hAnsi="宋体"/>
          <w:color w:val="000000"/>
          <w:szCs w:val="21"/>
        </w:rPr>
        <w:t xml:space="preserve">件10:  </w:t>
      </w:r>
    </w:p>
    <w:bookmarkEnd w:id="644"/>
    <w:bookmarkEnd w:id="645"/>
    <w:bookmarkEnd w:id="646"/>
    <w:bookmarkEnd w:id="647"/>
    <w:bookmarkEnd w:id="648"/>
    <w:bookmarkEnd w:id="649"/>
    <w:p w:rsidR="002709B0" w:rsidRDefault="006D0C09">
      <w:pPr>
        <w:spacing w:line="440" w:lineRule="exact"/>
        <w:jc w:val="center"/>
        <w:rPr>
          <w:rFonts w:ascii="宋体" w:hAnsi="宋体"/>
          <w:color w:val="000000"/>
          <w:szCs w:val="21"/>
        </w:rPr>
      </w:pPr>
      <w:r>
        <w:rPr>
          <w:rFonts w:ascii="宋体" w:hAnsi="宋体"/>
          <w:color w:val="000000"/>
          <w:szCs w:val="21"/>
        </w:rPr>
        <w:t>支付担保</w:t>
      </w:r>
    </w:p>
    <w:p w:rsidR="002709B0" w:rsidRDefault="006D0C09">
      <w:pPr>
        <w:spacing w:line="440" w:lineRule="exact"/>
        <w:jc w:val="left"/>
        <w:rPr>
          <w:rFonts w:ascii="宋体" w:hAnsi="宋体"/>
          <w:color w:val="000000"/>
          <w:szCs w:val="21"/>
        </w:rPr>
      </w:pPr>
      <w:r>
        <w:rPr>
          <w:rFonts w:ascii="宋体" w:hAnsi="宋体"/>
          <w:color w:val="000000"/>
          <w:szCs w:val="21"/>
          <w:u w:val="single"/>
        </w:rPr>
        <w:t xml:space="preserve">             </w:t>
      </w:r>
      <w:r>
        <w:rPr>
          <w:rFonts w:ascii="宋体" w:hAnsi="宋体"/>
          <w:color w:val="000000"/>
          <w:szCs w:val="21"/>
        </w:rPr>
        <w:t>（承包人）：</w:t>
      </w:r>
    </w:p>
    <w:p w:rsidR="002709B0" w:rsidRDefault="002709B0">
      <w:pPr>
        <w:spacing w:line="440" w:lineRule="exact"/>
        <w:jc w:val="left"/>
        <w:rPr>
          <w:rFonts w:ascii="宋体" w:hAnsi="宋体"/>
          <w:color w:val="000000"/>
          <w:szCs w:val="21"/>
        </w:rPr>
      </w:pPr>
    </w:p>
    <w:p w:rsidR="002709B0" w:rsidRDefault="006D0C09">
      <w:pPr>
        <w:spacing w:line="360" w:lineRule="auto"/>
        <w:ind w:firstLineChars="200" w:firstLine="420"/>
        <w:jc w:val="left"/>
        <w:rPr>
          <w:rFonts w:ascii="宋体" w:hAnsi="宋体"/>
          <w:color w:val="000000"/>
          <w:szCs w:val="21"/>
        </w:rPr>
      </w:pPr>
      <w:r>
        <w:rPr>
          <w:rFonts w:ascii="宋体" w:hAnsi="宋体"/>
          <w:color w:val="000000"/>
          <w:szCs w:val="21"/>
        </w:rPr>
        <w:t>鉴于你方作为承包人已经与</w:t>
      </w:r>
      <w:r>
        <w:rPr>
          <w:rFonts w:ascii="宋体" w:hAnsi="宋体"/>
          <w:color w:val="000000"/>
          <w:szCs w:val="21"/>
          <w:u w:val="single"/>
        </w:rPr>
        <w:t xml:space="preserve">             </w:t>
      </w:r>
      <w:r>
        <w:rPr>
          <w:rFonts w:ascii="宋体" w:hAnsi="宋体"/>
          <w:color w:val="000000"/>
          <w:szCs w:val="21"/>
        </w:rPr>
        <w:t>（发包人名称）（以下称</w:t>
      </w:r>
      <w:r>
        <w:rPr>
          <w:rFonts w:ascii="宋体" w:hAnsi="宋体" w:hint="eastAsia"/>
          <w:color w:val="000000"/>
          <w:szCs w:val="21"/>
        </w:rPr>
        <w:t>“</w:t>
      </w:r>
      <w:r>
        <w:rPr>
          <w:rFonts w:ascii="宋体" w:hAnsi="宋体"/>
          <w:color w:val="000000"/>
          <w:szCs w:val="21"/>
        </w:rPr>
        <w:t>发包人</w:t>
      </w:r>
      <w:r>
        <w:rPr>
          <w:rFonts w:ascii="宋体" w:hAnsi="宋体" w:hint="eastAsia"/>
          <w:color w:val="000000"/>
          <w:szCs w:val="21"/>
        </w:rPr>
        <w:t>”</w:t>
      </w:r>
      <w:r>
        <w:rPr>
          <w:rFonts w:ascii="宋体" w:hAnsi="宋体"/>
          <w:color w:val="000000"/>
          <w:szCs w:val="21"/>
        </w:rPr>
        <w:t>）于</w:t>
      </w:r>
      <w:r>
        <w:rPr>
          <w:rFonts w:ascii="宋体" w:hAnsi="宋体"/>
          <w:color w:val="000000"/>
          <w:szCs w:val="21"/>
          <w:u w:val="single"/>
        </w:rPr>
        <w:t xml:space="preserve">   </w:t>
      </w:r>
      <w:r>
        <w:rPr>
          <w:rFonts w:ascii="宋体" w:hAnsi="宋体"/>
          <w:color w:val="000000"/>
          <w:szCs w:val="21"/>
        </w:rPr>
        <w:t>年</w:t>
      </w:r>
      <w:r>
        <w:rPr>
          <w:rFonts w:ascii="宋体" w:hAnsi="宋体"/>
          <w:color w:val="000000"/>
          <w:szCs w:val="21"/>
          <w:u w:val="single"/>
        </w:rPr>
        <w:t xml:space="preserve">   </w:t>
      </w:r>
      <w:r>
        <w:rPr>
          <w:rFonts w:ascii="宋体" w:hAnsi="宋体"/>
          <w:color w:val="000000"/>
          <w:szCs w:val="21"/>
        </w:rPr>
        <w:t>月</w:t>
      </w:r>
      <w:r>
        <w:rPr>
          <w:rFonts w:ascii="宋体" w:hAnsi="宋体"/>
          <w:color w:val="000000"/>
          <w:szCs w:val="21"/>
          <w:u w:val="single"/>
        </w:rPr>
        <w:t xml:space="preserve">    </w:t>
      </w:r>
      <w:r>
        <w:rPr>
          <w:rFonts w:ascii="宋体" w:hAnsi="宋体"/>
          <w:color w:val="000000"/>
          <w:szCs w:val="21"/>
        </w:rPr>
        <w:t>日签订了</w:t>
      </w:r>
      <w:r>
        <w:rPr>
          <w:rFonts w:ascii="宋体" w:hAnsi="宋体"/>
          <w:color w:val="000000"/>
          <w:szCs w:val="21"/>
          <w:u w:val="single"/>
        </w:rPr>
        <w:t xml:space="preserve">             </w:t>
      </w:r>
      <w:r>
        <w:rPr>
          <w:rFonts w:ascii="宋体" w:hAnsi="宋体"/>
          <w:color w:val="000000"/>
          <w:szCs w:val="21"/>
        </w:rPr>
        <w:t>（工程名称）《建设工程施工合同》（以下称</w:t>
      </w:r>
      <w:r>
        <w:rPr>
          <w:rFonts w:ascii="宋体" w:hAnsi="宋体" w:hint="eastAsia"/>
          <w:color w:val="000000"/>
          <w:szCs w:val="21"/>
        </w:rPr>
        <w:t>“</w:t>
      </w:r>
      <w:r>
        <w:rPr>
          <w:rFonts w:ascii="宋体" w:hAnsi="宋体"/>
          <w:color w:val="000000"/>
          <w:szCs w:val="21"/>
        </w:rPr>
        <w:t>主合同</w:t>
      </w:r>
      <w:r>
        <w:rPr>
          <w:rFonts w:ascii="宋体" w:hAnsi="宋体" w:hint="eastAsia"/>
          <w:color w:val="000000"/>
          <w:szCs w:val="21"/>
        </w:rPr>
        <w:t>”</w:t>
      </w:r>
      <w:r>
        <w:rPr>
          <w:rFonts w:ascii="宋体" w:hAnsi="宋体"/>
          <w:color w:val="000000"/>
          <w:szCs w:val="21"/>
        </w:rPr>
        <w:t>），应发包人的申请，我方愿就发包人履行主合同约定的工程款支付义务以保证的方式向你方提供如下担保：</w:t>
      </w:r>
    </w:p>
    <w:p w:rsidR="002709B0" w:rsidRDefault="006D0C09">
      <w:pPr>
        <w:spacing w:line="360" w:lineRule="auto"/>
        <w:ind w:firstLineChars="200" w:firstLine="420"/>
        <w:jc w:val="left"/>
        <w:rPr>
          <w:rFonts w:ascii="宋体" w:hAnsi="宋体"/>
          <w:color w:val="000000"/>
          <w:szCs w:val="21"/>
        </w:rPr>
      </w:pPr>
      <w:r>
        <w:rPr>
          <w:rFonts w:ascii="宋体" w:hAnsi="宋体"/>
          <w:color w:val="000000"/>
          <w:szCs w:val="21"/>
        </w:rPr>
        <w:t>一、保证的范围及保证金额</w:t>
      </w:r>
    </w:p>
    <w:p w:rsidR="002709B0" w:rsidRDefault="006D0C09">
      <w:pPr>
        <w:spacing w:line="360" w:lineRule="auto"/>
        <w:ind w:firstLineChars="200" w:firstLine="420"/>
        <w:jc w:val="left"/>
        <w:rPr>
          <w:rFonts w:ascii="宋体" w:hAnsi="宋体"/>
          <w:color w:val="000000"/>
          <w:szCs w:val="21"/>
        </w:rPr>
      </w:pPr>
      <w:r>
        <w:rPr>
          <w:rFonts w:ascii="宋体" w:hAnsi="宋体" w:hint="eastAsia"/>
          <w:color w:val="000000"/>
          <w:szCs w:val="21"/>
        </w:rPr>
        <w:t xml:space="preserve">1. </w:t>
      </w:r>
      <w:r>
        <w:rPr>
          <w:rFonts w:ascii="宋体" w:hAnsi="宋体"/>
          <w:color w:val="000000"/>
          <w:szCs w:val="21"/>
        </w:rPr>
        <w:t>我方的保证范围是主合同约定的工程款。</w:t>
      </w:r>
    </w:p>
    <w:p w:rsidR="002709B0" w:rsidRDefault="006D0C09">
      <w:pPr>
        <w:spacing w:line="360" w:lineRule="auto"/>
        <w:ind w:firstLineChars="200" w:firstLine="420"/>
        <w:jc w:val="left"/>
        <w:rPr>
          <w:rFonts w:ascii="宋体" w:hAnsi="宋体"/>
          <w:color w:val="000000"/>
          <w:szCs w:val="21"/>
        </w:rPr>
      </w:pPr>
      <w:r>
        <w:rPr>
          <w:rFonts w:ascii="宋体" w:hAnsi="宋体" w:hint="eastAsia"/>
          <w:color w:val="000000"/>
          <w:szCs w:val="21"/>
        </w:rPr>
        <w:t xml:space="preserve">2. </w:t>
      </w:r>
      <w:r>
        <w:rPr>
          <w:rFonts w:ascii="宋体" w:hAnsi="宋体"/>
          <w:color w:val="000000"/>
          <w:szCs w:val="21"/>
        </w:rPr>
        <w:t>本保函所称主合同约定的工程款是指主合同约定的除工程质量保证金以外的合同价款。</w:t>
      </w:r>
    </w:p>
    <w:p w:rsidR="002709B0" w:rsidRDefault="006D0C09">
      <w:pPr>
        <w:spacing w:line="360" w:lineRule="auto"/>
        <w:ind w:firstLineChars="200" w:firstLine="420"/>
        <w:jc w:val="left"/>
        <w:rPr>
          <w:rFonts w:ascii="宋体" w:hAnsi="宋体"/>
          <w:color w:val="000000"/>
          <w:szCs w:val="21"/>
        </w:rPr>
      </w:pPr>
      <w:r>
        <w:rPr>
          <w:rFonts w:ascii="宋体" w:hAnsi="宋体" w:hint="eastAsia"/>
          <w:color w:val="000000"/>
          <w:szCs w:val="21"/>
        </w:rPr>
        <w:t xml:space="preserve">3. </w:t>
      </w:r>
      <w:r>
        <w:rPr>
          <w:rFonts w:ascii="宋体" w:hAnsi="宋体"/>
          <w:color w:val="000000"/>
          <w:szCs w:val="21"/>
        </w:rPr>
        <w:t>我方保证的金额是主合同约定的工程款的</w:t>
      </w:r>
      <w:r>
        <w:rPr>
          <w:rFonts w:ascii="宋体" w:hAnsi="宋体"/>
          <w:color w:val="000000"/>
          <w:szCs w:val="21"/>
          <w:u w:val="single"/>
        </w:rPr>
        <w:t xml:space="preserve">      </w:t>
      </w:r>
      <w:r>
        <w:rPr>
          <w:rFonts w:ascii="宋体" w:hAnsi="宋体"/>
          <w:color w:val="000000"/>
          <w:szCs w:val="21"/>
        </w:rPr>
        <w:t>%，数额最高不超过人民币元（大写：</w:t>
      </w:r>
      <w:r>
        <w:rPr>
          <w:rFonts w:ascii="宋体" w:hAnsi="宋体"/>
          <w:color w:val="000000"/>
          <w:szCs w:val="21"/>
          <w:u w:val="single"/>
        </w:rPr>
        <w:t xml:space="preserve">        </w:t>
      </w:r>
      <w:r>
        <w:rPr>
          <w:rFonts w:ascii="宋体" w:hAnsi="宋体"/>
          <w:color w:val="000000"/>
          <w:szCs w:val="21"/>
        </w:rPr>
        <w:t>）。</w:t>
      </w:r>
    </w:p>
    <w:p w:rsidR="002709B0" w:rsidRDefault="006D0C09">
      <w:pPr>
        <w:spacing w:line="360" w:lineRule="auto"/>
        <w:ind w:firstLineChars="200" w:firstLine="420"/>
        <w:jc w:val="left"/>
        <w:rPr>
          <w:rFonts w:ascii="宋体" w:hAnsi="宋体"/>
          <w:color w:val="000000"/>
          <w:szCs w:val="21"/>
        </w:rPr>
      </w:pPr>
      <w:r>
        <w:rPr>
          <w:rFonts w:ascii="宋体" w:hAnsi="宋体"/>
          <w:color w:val="000000"/>
          <w:szCs w:val="21"/>
        </w:rPr>
        <w:t>二、保证的方式及保证期间</w:t>
      </w:r>
    </w:p>
    <w:p w:rsidR="002709B0" w:rsidRDefault="006D0C09">
      <w:pPr>
        <w:spacing w:line="360" w:lineRule="auto"/>
        <w:ind w:firstLineChars="200" w:firstLine="420"/>
        <w:jc w:val="left"/>
        <w:rPr>
          <w:rFonts w:ascii="宋体" w:hAnsi="宋体"/>
          <w:color w:val="000000"/>
          <w:szCs w:val="21"/>
        </w:rPr>
      </w:pPr>
      <w:r>
        <w:rPr>
          <w:rFonts w:ascii="宋体" w:hAnsi="宋体" w:hint="eastAsia"/>
          <w:color w:val="000000"/>
          <w:szCs w:val="21"/>
        </w:rPr>
        <w:t xml:space="preserve">1. </w:t>
      </w:r>
      <w:r>
        <w:rPr>
          <w:rFonts w:ascii="宋体" w:hAnsi="宋体"/>
          <w:color w:val="000000"/>
          <w:szCs w:val="21"/>
        </w:rPr>
        <w:t>我方保证的方式为：连带责任保证。</w:t>
      </w:r>
    </w:p>
    <w:p w:rsidR="002709B0" w:rsidRDefault="006D0C09">
      <w:pPr>
        <w:spacing w:line="360" w:lineRule="auto"/>
        <w:ind w:firstLineChars="200" w:firstLine="420"/>
        <w:jc w:val="left"/>
        <w:rPr>
          <w:rFonts w:ascii="宋体" w:hAnsi="宋体"/>
          <w:color w:val="000000"/>
          <w:szCs w:val="21"/>
        </w:rPr>
      </w:pPr>
      <w:r>
        <w:rPr>
          <w:rFonts w:ascii="宋体" w:hAnsi="宋体" w:hint="eastAsia"/>
          <w:color w:val="000000"/>
          <w:szCs w:val="21"/>
        </w:rPr>
        <w:t xml:space="preserve">2. </w:t>
      </w:r>
      <w:r>
        <w:rPr>
          <w:rFonts w:ascii="宋体" w:hAnsi="宋体"/>
          <w:color w:val="000000"/>
          <w:szCs w:val="21"/>
        </w:rPr>
        <w:t>我方保证的期间为：自本合同生效之日起至主合同约定的工程款支付完毕之日后</w:t>
      </w:r>
      <w:r>
        <w:rPr>
          <w:rFonts w:ascii="宋体" w:hAnsi="宋体"/>
          <w:color w:val="000000"/>
          <w:szCs w:val="21"/>
          <w:u w:val="single"/>
        </w:rPr>
        <w:t xml:space="preserve">    </w:t>
      </w:r>
      <w:r>
        <w:rPr>
          <w:rFonts w:ascii="宋体" w:hAnsi="宋体"/>
          <w:color w:val="000000"/>
          <w:szCs w:val="21"/>
        </w:rPr>
        <w:t>日内。</w:t>
      </w:r>
    </w:p>
    <w:p w:rsidR="002709B0" w:rsidRDefault="006D0C09">
      <w:pPr>
        <w:spacing w:line="360" w:lineRule="auto"/>
        <w:ind w:firstLineChars="200" w:firstLine="420"/>
        <w:jc w:val="left"/>
        <w:rPr>
          <w:rFonts w:ascii="宋体" w:hAnsi="宋体"/>
          <w:color w:val="000000"/>
          <w:szCs w:val="21"/>
        </w:rPr>
      </w:pPr>
      <w:r>
        <w:rPr>
          <w:rFonts w:ascii="宋体" w:hAnsi="宋体" w:hint="eastAsia"/>
          <w:color w:val="000000"/>
          <w:szCs w:val="21"/>
        </w:rPr>
        <w:t xml:space="preserve">3. </w:t>
      </w:r>
      <w:r>
        <w:rPr>
          <w:rFonts w:ascii="宋体" w:hAnsi="宋体"/>
          <w:color w:val="000000"/>
          <w:szCs w:val="21"/>
        </w:rPr>
        <w:t>你方与发包人协议变更工程款支付日期的，经我方书面同意后，保证期间按照变更后的支付日期做相应调整。</w:t>
      </w:r>
    </w:p>
    <w:p w:rsidR="002709B0" w:rsidRDefault="006D0C09">
      <w:pPr>
        <w:spacing w:line="360" w:lineRule="auto"/>
        <w:ind w:firstLineChars="200" w:firstLine="420"/>
        <w:jc w:val="left"/>
        <w:rPr>
          <w:rFonts w:ascii="宋体" w:hAnsi="宋体"/>
          <w:color w:val="000000"/>
          <w:szCs w:val="21"/>
        </w:rPr>
      </w:pPr>
      <w:r>
        <w:rPr>
          <w:rFonts w:ascii="宋体" w:hAnsi="宋体"/>
          <w:color w:val="000000"/>
          <w:szCs w:val="21"/>
        </w:rPr>
        <w:t>三、承担保证责任的形式</w:t>
      </w:r>
    </w:p>
    <w:p w:rsidR="002709B0" w:rsidRDefault="006D0C09">
      <w:pPr>
        <w:spacing w:line="360" w:lineRule="auto"/>
        <w:ind w:firstLineChars="200" w:firstLine="420"/>
        <w:jc w:val="left"/>
        <w:rPr>
          <w:rFonts w:ascii="宋体" w:hAnsi="宋体"/>
          <w:color w:val="000000"/>
          <w:szCs w:val="21"/>
        </w:rPr>
      </w:pPr>
      <w:r>
        <w:rPr>
          <w:rFonts w:ascii="宋体" w:hAnsi="宋体"/>
          <w:color w:val="000000"/>
          <w:szCs w:val="21"/>
        </w:rPr>
        <w:t>我方承担保证责任的形式是代为支付。发包人未按主合同约定向你方支付工程款的，由我方在保证金额内代为支付。</w:t>
      </w:r>
    </w:p>
    <w:p w:rsidR="002709B0" w:rsidRDefault="006D0C09">
      <w:pPr>
        <w:spacing w:line="360" w:lineRule="auto"/>
        <w:ind w:firstLineChars="200" w:firstLine="420"/>
        <w:jc w:val="left"/>
        <w:rPr>
          <w:rFonts w:ascii="宋体" w:hAnsi="宋体"/>
          <w:color w:val="000000"/>
          <w:szCs w:val="21"/>
        </w:rPr>
      </w:pPr>
      <w:r>
        <w:rPr>
          <w:rFonts w:ascii="宋体" w:hAnsi="宋体"/>
          <w:color w:val="000000"/>
          <w:szCs w:val="21"/>
        </w:rPr>
        <w:t>四、代偿的安排</w:t>
      </w:r>
    </w:p>
    <w:p w:rsidR="002709B0" w:rsidRDefault="006D0C09">
      <w:pPr>
        <w:spacing w:line="360" w:lineRule="auto"/>
        <w:ind w:firstLineChars="200" w:firstLine="420"/>
        <w:jc w:val="left"/>
        <w:rPr>
          <w:rFonts w:ascii="宋体" w:hAnsi="宋体"/>
          <w:color w:val="000000"/>
          <w:szCs w:val="21"/>
        </w:rPr>
      </w:pPr>
      <w:r>
        <w:rPr>
          <w:rFonts w:ascii="宋体" w:hAnsi="宋体" w:hint="eastAsia"/>
          <w:color w:val="000000"/>
          <w:szCs w:val="21"/>
        </w:rPr>
        <w:t xml:space="preserve">1. </w:t>
      </w:r>
      <w:r>
        <w:rPr>
          <w:rFonts w:ascii="宋体" w:hAnsi="宋体"/>
          <w:color w:val="000000"/>
          <w:szCs w:val="21"/>
        </w:rPr>
        <w:t>你方要求我方承担保证责任的，应向我方发出书面索赔通知及发包人未支付主合同约定工程款的证明材料。索赔通知应写明要求索赔的金额，支付款项应到达的账号。</w:t>
      </w:r>
    </w:p>
    <w:p w:rsidR="002709B0" w:rsidRDefault="006D0C09">
      <w:pPr>
        <w:spacing w:line="360" w:lineRule="auto"/>
        <w:ind w:firstLineChars="200" w:firstLine="420"/>
        <w:jc w:val="left"/>
        <w:rPr>
          <w:rFonts w:ascii="宋体" w:hAnsi="宋体"/>
          <w:color w:val="000000"/>
          <w:szCs w:val="21"/>
        </w:rPr>
      </w:pPr>
      <w:r>
        <w:rPr>
          <w:rFonts w:ascii="宋体" w:hAnsi="宋体" w:hint="eastAsia"/>
          <w:color w:val="000000"/>
          <w:szCs w:val="21"/>
        </w:rPr>
        <w:t xml:space="preserve">2. </w:t>
      </w:r>
      <w:r>
        <w:rPr>
          <w:rFonts w:ascii="宋体" w:hAnsi="宋体"/>
          <w:color w:val="000000"/>
          <w:szCs w:val="21"/>
        </w:rPr>
        <w:t>在出现你方与发包人因工程质量发生争议，发包人拒绝向你方支付工程款的情形时，你方要求我方履行保证责任代为支付的，需提供符合相应条件要求的工程质量检测机构出具的质量说明材料。</w:t>
      </w:r>
    </w:p>
    <w:p w:rsidR="002709B0" w:rsidRDefault="006D0C09">
      <w:pPr>
        <w:spacing w:line="360" w:lineRule="auto"/>
        <w:ind w:firstLineChars="200" w:firstLine="420"/>
        <w:jc w:val="left"/>
        <w:rPr>
          <w:rFonts w:ascii="宋体" w:hAnsi="宋体"/>
          <w:color w:val="000000"/>
          <w:szCs w:val="21"/>
        </w:rPr>
      </w:pPr>
      <w:r>
        <w:rPr>
          <w:rFonts w:ascii="宋体" w:hAnsi="宋体" w:hint="eastAsia"/>
          <w:color w:val="000000"/>
          <w:szCs w:val="21"/>
        </w:rPr>
        <w:t xml:space="preserve">3. </w:t>
      </w:r>
      <w:r>
        <w:rPr>
          <w:rFonts w:ascii="宋体" w:hAnsi="宋体"/>
          <w:color w:val="000000"/>
          <w:szCs w:val="21"/>
        </w:rPr>
        <w:t>我方收到你方的书面索赔通知及相应的证明材料后７天内无条件支付。</w:t>
      </w:r>
    </w:p>
    <w:p w:rsidR="002709B0" w:rsidRDefault="006D0C09">
      <w:pPr>
        <w:spacing w:line="360" w:lineRule="auto"/>
        <w:ind w:firstLineChars="200" w:firstLine="420"/>
        <w:jc w:val="left"/>
        <w:rPr>
          <w:rFonts w:ascii="宋体" w:hAnsi="宋体"/>
          <w:color w:val="000000"/>
          <w:szCs w:val="21"/>
        </w:rPr>
      </w:pPr>
      <w:r>
        <w:rPr>
          <w:rFonts w:ascii="宋体" w:hAnsi="宋体"/>
          <w:color w:val="000000"/>
          <w:szCs w:val="21"/>
        </w:rPr>
        <w:t>五、保证责任的解除</w:t>
      </w:r>
    </w:p>
    <w:p w:rsidR="002709B0" w:rsidRDefault="006D0C09">
      <w:pPr>
        <w:spacing w:line="360" w:lineRule="auto"/>
        <w:ind w:firstLineChars="200" w:firstLine="420"/>
        <w:jc w:val="left"/>
        <w:rPr>
          <w:rFonts w:ascii="宋体" w:hAnsi="宋体"/>
          <w:color w:val="000000"/>
          <w:szCs w:val="21"/>
        </w:rPr>
      </w:pPr>
      <w:r>
        <w:rPr>
          <w:rFonts w:ascii="宋体" w:hAnsi="宋体" w:hint="eastAsia"/>
          <w:color w:val="000000"/>
          <w:szCs w:val="21"/>
        </w:rPr>
        <w:t xml:space="preserve">1. </w:t>
      </w:r>
      <w:r>
        <w:rPr>
          <w:rFonts w:ascii="宋体" w:hAnsi="宋体"/>
          <w:color w:val="000000"/>
          <w:szCs w:val="21"/>
        </w:rPr>
        <w:t>在本保函承诺的保证期间内，你方未书面向我方主张保证责任的，自保证期间届满次日起，我方保证责任解除。</w:t>
      </w:r>
    </w:p>
    <w:p w:rsidR="002709B0" w:rsidRDefault="006D0C09">
      <w:pPr>
        <w:spacing w:line="360" w:lineRule="auto"/>
        <w:ind w:firstLineChars="200" w:firstLine="420"/>
        <w:jc w:val="left"/>
        <w:rPr>
          <w:rFonts w:ascii="宋体" w:hAnsi="宋体"/>
          <w:color w:val="000000"/>
          <w:szCs w:val="21"/>
        </w:rPr>
      </w:pPr>
      <w:r>
        <w:rPr>
          <w:rFonts w:ascii="宋体" w:hAnsi="宋体" w:hint="eastAsia"/>
          <w:color w:val="000000"/>
          <w:szCs w:val="21"/>
        </w:rPr>
        <w:t xml:space="preserve">2. </w:t>
      </w:r>
      <w:r>
        <w:rPr>
          <w:rFonts w:ascii="宋体" w:hAnsi="宋体"/>
          <w:color w:val="000000"/>
          <w:szCs w:val="21"/>
        </w:rPr>
        <w:t>发包人按主合同约定履行了工程款的全部支付义务的，自本保函承诺的保证期间届满次日起，我方保证责任解除。</w:t>
      </w:r>
    </w:p>
    <w:p w:rsidR="002709B0" w:rsidRDefault="006D0C09">
      <w:pPr>
        <w:spacing w:line="360" w:lineRule="auto"/>
        <w:ind w:firstLineChars="200" w:firstLine="420"/>
        <w:jc w:val="left"/>
        <w:rPr>
          <w:rFonts w:ascii="宋体" w:hAnsi="宋体"/>
          <w:color w:val="000000"/>
          <w:szCs w:val="21"/>
        </w:rPr>
      </w:pPr>
      <w:r>
        <w:rPr>
          <w:rFonts w:ascii="宋体" w:hAnsi="宋体" w:hint="eastAsia"/>
          <w:color w:val="000000"/>
          <w:szCs w:val="21"/>
        </w:rPr>
        <w:lastRenderedPageBreak/>
        <w:t xml:space="preserve">3. </w:t>
      </w:r>
      <w:r>
        <w:rPr>
          <w:rFonts w:ascii="宋体" w:hAnsi="宋体"/>
          <w:color w:val="000000"/>
          <w:szCs w:val="21"/>
        </w:rPr>
        <w:t>我方按照本保函向你方履行保证责任所支付金额达到本保函保证金额时，自我方向你方支付（支付款项从我方账户划出）之日起，保证责任即解除。</w:t>
      </w:r>
    </w:p>
    <w:p w:rsidR="002709B0" w:rsidRDefault="006D0C09">
      <w:pPr>
        <w:spacing w:line="360" w:lineRule="auto"/>
        <w:ind w:firstLineChars="200" w:firstLine="420"/>
        <w:jc w:val="left"/>
        <w:rPr>
          <w:rFonts w:ascii="宋体" w:hAnsi="宋体"/>
          <w:color w:val="000000"/>
          <w:szCs w:val="21"/>
        </w:rPr>
      </w:pPr>
      <w:r>
        <w:rPr>
          <w:rFonts w:ascii="宋体" w:hAnsi="宋体" w:hint="eastAsia"/>
          <w:color w:val="000000"/>
          <w:szCs w:val="21"/>
        </w:rPr>
        <w:t xml:space="preserve">4. </w:t>
      </w:r>
      <w:r>
        <w:rPr>
          <w:rFonts w:ascii="宋体" w:hAnsi="宋体"/>
          <w:color w:val="000000"/>
          <w:szCs w:val="21"/>
        </w:rPr>
        <w:t>按照法律法规的规定或出现应解除我方保证责任的其他情形的，我方在本保函项下的保证责任亦解除。</w:t>
      </w:r>
    </w:p>
    <w:p w:rsidR="002709B0" w:rsidRDefault="006D0C09">
      <w:pPr>
        <w:spacing w:line="360" w:lineRule="auto"/>
        <w:ind w:firstLineChars="200" w:firstLine="420"/>
        <w:jc w:val="left"/>
        <w:rPr>
          <w:rFonts w:ascii="宋体" w:hAnsi="宋体"/>
          <w:color w:val="000000"/>
          <w:szCs w:val="21"/>
        </w:rPr>
      </w:pPr>
      <w:r>
        <w:rPr>
          <w:rFonts w:ascii="宋体" w:hAnsi="宋体" w:hint="eastAsia"/>
          <w:color w:val="000000"/>
          <w:szCs w:val="21"/>
        </w:rPr>
        <w:t xml:space="preserve">5. </w:t>
      </w:r>
      <w:r>
        <w:rPr>
          <w:rFonts w:ascii="宋体" w:hAnsi="宋体"/>
          <w:color w:val="000000"/>
          <w:szCs w:val="21"/>
        </w:rPr>
        <w:t>我方解除保证责任后，你方应自我方保证责任解除之日起</w:t>
      </w:r>
      <w:r>
        <w:rPr>
          <w:rFonts w:ascii="宋体" w:hAnsi="宋体" w:hint="eastAsia"/>
          <w:color w:val="000000"/>
          <w:szCs w:val="21"/>
          <w:u w:val="single"/>
        </w:rPr>
        <w:t xml:space="preserve">  </w:t>
      </w:r>
      <w:r>
        <w:rPr>
          <w:rFonts w:ascii="宋体" w:hAnsi="宋体"/>
          <w:color w:val="000000"/>
          <w:szCs w:val="21"/>
        </w:rPr>
        <w:t>个工作日内，将本保函原件返还我方。</w:t>
      </w:r>
    </w:p>
    <w:p w:rsidR="002709B0" w:rsidRDefault="006D0C09">
      <w:pPr>
        <w:spacing w:line="360" w:lineRule="auto"/>
        <w:ind w:firstLineChars="200" w:firstLine="420"/>
        <w:jc w:val="left"/>
        <w:rPr>
          <w:rFonts w:ascii="宋体" w:hAnsi="宋体"/>
          <w:color w:val="000000"/>
          <w:szCs w:val="21"/>
        </w:rPr>
      </w:pPr>
      <w:r>
        <w:rPr>
          <w:rFonts w:ascii="宋体" w:hAnsi="宋体"/>
          <w:color w:val="000000"/>
          <w:szCs w:val="21"/>
        </w:rPr>
        <w:t>六、免责条款</w:t>
      </w:r>
    </w:p>
    <w:p w:rsidR="002709B0" w:rsidRDefault="006D0C09">
      <w:pPr>
        <w:spacing w:line="360" w:lineRule="auto"/>
        <w:ind w:firstLineChars="200" w:firstLine="420"/>
        <w:jc w:val="left"/>
        <w:rPr>
          <w:rFonts w:ascii="宋体" w:hAnsi="宋体"/>
          <w:color w:val="000000"/>
          <w:szCs w:val="21"/>
        </w:rPr>
      </w:pPr>
      <w:r>
        <w:rPr>
          <w:rFonts w:ascii="宋体" w:hAnsi="宋体" w:hint="eastAsia"/>
          <w:color w:val="000000"/>
          <w:szCs w:val="21"/>
        </w:rPr>
        <w:t xml:space="preserve">1. </w:t>
      </w:r>
      <w:r>
        <w:rPr>
          <w:rFonts w:ascii="宋体" w:hAnsi="宋体"/>
          <w:color w:val="000000"/>
          <w:szCs w:val="21"/>
        </w:rPr>
        <w:t>因你方违约致使发包人不能履行义务的，我方不承担保证责任。</w:t>
      </w:r>
    </w:p>
    <w:p w:rsidR="002709B0" w:rsidRDefault="006D0C09">
      <w:pPr>
        <w:spacing w:line="360" w:lineRule="auto"/>
        <w:ind w:firstLineChars="200" w:firstLine="420"/>
        <w:jc w:val="left"/>
        <w:rPr>
          <w:rFonts w:ascii="宋体" w:hAnsi="宋体"/>
          <w:color w:val="000000"/>
          <w:szCs w:val="21"/>
        </w:rPr>
      </w:pPr>
      <w:r>
        <w:rPr>
          <w:rFonts w:ascii="宋体" w:hAnsi="宋体" w:hint="eastAsia"/>
          <w:color w:val="000000"/>
          <w:szCs w:val="21"/>
        </w:rPr>
        <w:t xml:space="preserve">2. </w:t>
      </w:r>
      <w:r>
        <w:rPr>
          <w:rFonts w:ascii="宋体" w:hAnsi="宋体"/>
          <w:color w:val="000000"/>
          <w:szCs w:val="21"/>
        </w:rPr>
        <w:t>依照法律法规的规定或你方与发包人的另行约定，免除发包人部分或全部义务的，我方亦免除其相应的保证责任。</w:t>
      </w:r>
    </w:p>
    <w:p w:rsidR="002709B0" w:rsidRDefault="006D0C09">
      <w:pPr>
        <w:spacing w:line="360" w:lineRule="auto"/>
        <w:ind w:firstLineChars="200" w:firstLine="420"/>
        <w:jc w:val="left"/>
        <w:rPr>
          <w:rFonts w:ascii="宋体" w:hAnsi="宋体"/>
          <w:color w:val="000000"/>
          <w:szCs w:val="21"/>
        </w:rPr>
      </w:pPr>
      <w:r>
        <w:rPr>
          <w:rFonts w:ascii="宋体" w:hAnsi="宋体" w:hint="eastAsia"/>
          <w:color w:val="000000"/>
          <w:szCs w:val="21"/>
        </w:rPr>
        <w:t xml:space="preserve">3. </w:t>
      </w:r>
      <w:r>
        <w:rPr>
          <w:rFonts w:ascii="宋体" w:hAnsi="宋体"/>
          <w:color w:val="000000"/>
          <w:szCs w:val="21"/>
        </w:rPr>
        <w:t>你方与发包人协议变更主合同的，如加重发包人责任致使我方保证责任加重的，需征得我方书面同意，否则我方不再承担因此而加重部分的保证责任，但主合同第10条</w:t>
      </w:r>
      <w:r>
        <w:rPr>
          <w:rFonts w:ascii="宋体" w:hAnsi="宋体" w:hint="eastAsia"/>
          <w:color w:val="000000"/>
          <w:szCs w:val="21"/>
        </w:rPr>
        <w:t>〔</w:t>
      </w:r>
      <w:r>
        <w:rPr>
          <w:rFonts w:ascii="宋体" w:hAnsi="宋体"/>
          <w:color w:val="000000"/>
          <w:szCs w:val="21"/>
        </w:rPr>
        <w:t>变更</w:t>
      </w:r>
      <w:r>
        <w:rPr>
          <w:rFonts w:ascii="宋体" w:hAnsi="宋体" w:hint="eastAsia"/>
          <w:color w:val="000000"/>
          <w:szCs w:val="21"/>
        </w:rPr>
        <w:t>〕</w:t>
      </w:r>
      <w:r>
        <w:rPr>
          <w:rFonts w:ascii="宋体" w:hAnsi="宋体"/>
          <w:color w:val="000000"/>
          <w:szCs w:val="21"/>
        </w:rPr>
        <w:t>约定的变更不受本款限制。</w:t>
      </w:r>
    </w:p>
    <w:p w:rsidR="002709B0" w:rsidRDefault="006D0C09">
      <w:pPr>
        <w:spacing w:line="360" w:lineRule="auto"/>
        <w:ind w:firstLineChars="200" w:firstLine="420"/>
        <w:jc w:val="left"/>
        <w:rPr>
          <w:rFonts w:ascii="宋体" w:hAnsi="宋体"/>
          <w:color w:val="000000"/>
          <w:szCs w:val="21"/>
        </w:rPr>
      </w:pPr>
      <w:r>
        <w:rPr>
          <w:rFonts w:ascii="宋体" w:hAnsi="宋体" w:hint="eastAsia"/>
          <w:color w:val="000000"/>
          <w:szCs w:val="21"/>
        </w:rPr>
        <w:t xml:space="preserve">4. </w:t>
      </w:r>
      <w:r>
        <w:rPr>
          <w:rFonts w:ascii="宋体" w:hAnsi="宋体"/>
          <w:color w:val="000000"/>
          <w:szCs w:val="21"/>
        </w:rPr>
        <w:t>因不可抗力造成发包人不能履行义务的，我方不承担保证责任。</w:t>
      </w:r>
    </w:p>
    <w:p w:rsidR="002709B0" w:rsidRDefault="006D0C09">
      <w:pPr>
        <w:spacing w:line="360" w:lineRule="auto"/>
        <w:ind w:firstLineChars="200" w:firstLine="420"/>
        <w:jc w:val="left"/>
        <w:rPr>
          <w:rFonts w:ascii="宋体" w:hAnsi="宋体"/>
          <w:color w:val="000000"/>
          <w:szCs w:val="21"/>
        </w:rPr>
      </w:pPr>
      <w:r>
        <w:rPr>
          <w:rFonts w:ascii="宋体" w:hAnsi="宋体"/>
          <w:color w:val="000000"/>
          <w:szCs w:val="21"/>
        </w:rPr>
        <w:t>七、争议解决</w:t>
      </w:r>
    </w:p>
    <w:p w:rsidR="002709B0" w:rsidRDefault="006D0C09">
      <w:pPr>
        <w:spacing w:line="360" w:lineRule="auto"/>
        <w:ind w:firstLineChars="200" w:firstLine="420"/>
        <w:rPr>
          <w:rFonts w:ascii="宋体" w:hAnsi="宋体"/>
          <w:color w:val="000000"/>
          <w:szCs w:val="21"/>
        </w:rPr>
      </w:pPr>
      <w:r>
        <w:rPr>
          <w:rFonts w:ascii="宋体" w:hAnsi="宋体"/>
          <w:color w:val="000000"/>
          <w:szCs w:val="21"/>
        </w:rPr>
        <w:t>因本保函</w:t>
      </w:r>
      <w:r>
        <w:rPr>
          <w:rFonts w:ascii="宋体" w:hAnsi="宋体" w:hint="eastAsia"/>
          <w:color w:val="000000"/>
          <w:szCs w:val="21"/>
        </w:rPr>
        <w:t>或本保函相关事项</w:t>
      </w:r>
      <w:r>
        <w:rPr>
          <w:rFonts w:ascii="宋体" w:hAnsi="宋体"/>
          <w:color w:val="000000"/>
          <w:szCs w:val="21"/>
        </w:rPr>
        <w:t>发生的纠纷，可由双方协商解决，协商不成的，按下列第</w:t>
      </w:r>
      <w:r>
        <w:rPr>
          <w:rFonts w:ascii="宋体" w:hAnsi="宋体"/>
          <w:color w:val="000000"/>
          <w:szCs w:val="21"/>
          <w:u w:val="single"/>
        </w:rPr>
        <w:t xml:space="preserve">     </w:t>
      </w:r>
      <w:r>
        <w:rPr>
          <w:rFonts w:ascii="宋体" w:hAnsi="宋体"/>
          <w:color w:val="000000"/>
          <w:szCs w:val="21"/>
        </w:rPr>
        <w:t>种方式</w:t>
      </w:r>
      <w:r>
        <w:rPr>
          <w:rFonts w:ascii="宋体" w:hAnsi="宋体" w:hint="eastAsia"/>
          <w:color w:val="000000"/>
          <w:szCs w:val="21"/>
        </w:rPr>
        <w:t>解</w:t>
      </w:r>
      <w:r>
        <w:rPr>
          <w:rFonts w:ascii="宋体" w:hAnsi="宋体"/>
          <w:color w:val="000000"/>
          <w:szCs w:val="21"/>
        </w:rPr>
        <w:t>决：</w:t>
      </w:r>
    </w:p>
    <w:p w:rsidR="002709B0" w:rsidRDefault="006D0C09">
      <w:pPr>
        <w:spacing w:line="360" w:lineRule="auto"/>
        <w:ind w:firstLineChars="200" w:firstLine="420"/>
        <w:jc w:val="left"/>
        <w:rPr>
          <w:rFonts w:ascii="宋体" w:hAnsi="宋体"/>
          <w:color w:val="000000"/>
          <w:szCs w:val="21"/>
        </w:rPr>
      </w:pPr>
      <w:r>
        <w:rPr>
          <w:rFonts w:ascii="宋体" w:hAnsi="宋体"/>
          <w:color w:val="000000"/>
          <w:szCs w:val="21"/>
        </w:rPr>
        <w:t>（1）向</w:t>
      </w:r>
      <w:r>
        <w:rPr>
          <w:rFonts w:ascii="宋体" w:hAnsi="宋体"/>
          <w:color w:val="000000"/>
          <w:szCs w:val="21"/>
          <w:u w:val="single"/>
        </w:rPr>
        <w:t xml:space="preserve">                     </w:t>
      </w:r>
      <w:r>
        <w:rPr>
          <w:rFonts w:ascii="宋体" w:hAnsi="宋体"/>
          <w:color w:val="000000"/>
          <w:szCs w:val="21"/>
        </w:rPr>
        <w:t>仲裁委员会申请仲裁；</w:t>
      </w:r>
    </w:p>
    <w:p w:rsidR="002709B0" w:rsidRDefault="006D0C09">
      <w:pPr>
        <w:spacing w:line="360" w:lineRule="auto"/>
        <w:ind w:firstLineChars="200" w:firstLine="420"/>
        <w:jc w:val="left"/>
        <w:rPr>
          <w:rFonts w:ascii="宋体" w:hAnsi="宋体"/>
          <w:color w:val="000000"/>
          <w:szCs w:val="21"/>
        </w:rPr>
      </w:pPr>
      <w:r>
        <w:rPr>
          <w:rFonts w:ascii="宋体" w:hAnsi="宋体"/>
          <w:color w:val="000000"/>
          <w:szCs w:val="21"/>
        </w:rPr>
        <w:t>（2）向</w:t>
      </w:r>
      <w:r>
        <w:rPr>
          <w:rFonts w:ascii="宋体" w:hAnsi="宋体"/>
          <w:color w:val="000000"/>
          <w:szCs w:val="21"/>
          <w:u w:val="single"/>
        </w:rPr>
        <w:t xml:space="preserve">                     </w:t>
      </w:r>
      <w:r>
        <w:rPr>
          <w:rFonts w:ascii="宋体" w:hAnsi="宋体"/>
          <w:color w:val="000000"/>
          <w:szCs w:val="21"/>
        </w:rPr>
        <w:t>人民法院起诉。</w:t>
      </w:r>
    </w:p>
    <w:p w:rsidR="002709B0" w:rsidRDefault="006D0C09">
      <w:pPr>
        <w:spacing w:line="360" w:lineRule="auto"/>
        <w:ind w:firstLineChars="200" w:firstLine="420"/>
        <w:jc w:val="left"/>
        <w:rPr>
          <w:rFonts w:ascii="宋体" w:hAnsi="宋体"/>
          <w:color w:val="000000"/>
          <w:szCs w:val="21"/>
        </w:rPr>
      </w:pPr>
      <w:r>
        <w:rPr>
          <w:rFonts w:ascii="宋体" w:hAnsi="宋体"/>
          <w:color w:val="000000"/>
          <w:szCs w:val="21"/>
        </w:rPr>
        <w:t>八、保函的生效</w:t>
      </w:r>
    </w:p>
    <w:p w:rsidR="002709B0" w:rsidRDefault="006D0C09">
      <w:pPr>
        <w:spacing w:line="360" w:lineRule="auto"/>
        <w:ind w:firstLineChars="200" w:firstLine="420"/>
        <w:jc w:val="left"/>
        <w:rPr>
          <w:rFonts w:ascii="宋体" w:hAnsi="宋体"/>
          <w:color w:val="000000"/>
          <w:szCs w:val="21"/>
        </w:rPr>
      </w:pPr>
      <w:r>
        <w:rPr>
          <w:rFonts w:ascii="宋体" w:hAnsi="宋体"/>
          <w:color w:val="000000"/>
          <w:szCs w:val="21"/>
        </w:rPr>
        <w:t>本保函自我方法定代表人（或其授权代理人）签字并加盖公章之日起生效。</w:t>
      </w:r>
    </w:p>
    <w:p w:rsidR="002709B0" w:rsidRDefault="006D0C09">
      <w:pPr>
        <w:spacing w:line="360" w:lineRule="auto"/>
        <w:ind w:right="600"/>
        <w:jc w:val="left"/>
        <w:rPr>
          <w:rFonts w:ascii="宋体" w:hAnsi="宋体"/>
          <w:color w:val="000000"/>
          <w:szCs w:val="21"/>
        </w:rPr>
      </w:pPr>
      <w:r>
        <w:rPr>
          <w:rFonts w:ascii="宋体" w:hAnsi="宋体"/>
          <w:color w:val="000000"/>
          <w:szCs w:val="21"/>
        </w:rPr>
        <w:t>担保人：</w:t>
      </w:r>
      <w:r>
        <w:rPr>
          <w:rFonts w:ascii="宋体" w:hAnsi="宋体"/>
          <w:color w:val="000000"/>
          <w:szCs w:val="21"/>
          <w:u w:val="single"/>
        </w:rPr>
        <w:t xml:space="preserve">                                   </w:t>
      </w:r>
      <w:r>
        <w:rPr>
          <w:rFonts w:ascii="宋体" w:hAnsi="宋体"/>
          <w:color w:val="000000"/>
          <w:szCs w:val="21"/>
        </w:rPr>
        <w:t>（盖章）</w:t>
      </w:r>
    </w:p>
    <w:p w:rsidR="002709B0" w:rsidRDefault="006D0C09">
      <w:pPr>
        <w:spacing w:line="360" w:lineRule="auto"/>
        <w:ind w:right="1200"/>
        <w:rPr>
          <w:rFonts w:ascii="宋体" w:hAnsi="宋体"/>
          <w:color w:val="000000"/>
          <w:szCs w:val="21"/>
        </w:rPr>
      </w:pPr>
      <w:r>
        <w:rPr>
          <w:rFonts w:ascii="宋体" w:hAnsi="宋体"/>
          <w:color w:val="000000"/>
          <w:szCs w:val="21"/>
        </w:rPr>
        <w:t>法定代表人或委托代理人：</w:t>
      </w:r>
      <w:r>
        <w:rPr>
          <w:rFonts w:ascii="宋体" w:hAnsi="宋体"/>
          <w:color w:val="000000"/>
          <w:szCs w:val="21"/>
          <w:u w:val="single"/>
        </w:rPr>
        <w:t xml:space="preserve">                   </w:t>
      </w:r>
      <w:r>
        <w:rPr>
          <w:rFonts w:ascii="宋体" w:hAnsi="宋体"/>
          <w:color w:val="000000"/>
          <w:szCs w:val="21"/>
        </w:rPr>
        <w:t>（签字）</w:t>
      </w:r>
    </w:p>
    <w:p w:rsidR="002709B0" w:rsidRDefault="006D0C09">
      <w:pPr>
        <w:spacing w:line="360" w:lineRule="auto"/>
        <w:jc w:val="left"/>
        <w:rPr>
          <w:rFonts w:ascii="宋体" w:hAnsi="宋体"/>
          <w:color w:val="000000"/>
          <w:szCs w:val="21"/>
        </w:rPr>
      </w:pPr>
      <w:r>
        <w:rPr>
          <w:rFonts w:ascii="宋体" w:hAnsi="宋体"/>
          <w:color w:val="000000"/>
          <w:szCs w:val="21"/>
        </w:rPr>
        <w:t>地    址：</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p>
    <w:p w:rsidR="002709B0" w:rsidRDefault="006D0C09">
      <w:pPr>
        <w:spacing w:line="360" w:lineRule="auto"/>
        <w:jc w:val="left"/>
        <w:rPr>
          <w:rFonts w:ascii="宋体" w:hAnsi="宋体"/>
          <w:color w:val="000000"/>
          <w:szCs w:val="21"/>
        </w:rPr>
      </w:pPr>
      <w:r>
        <w:rPr>
          <w:rFonts w:ascii="宋体" w:hAnsi="宋体"/>
          <w:color w:val="000000"/>
          <w:szCs w:val="21"/>
        </w:rPr>
        <w:t>邮政编码：</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p>
    <w:p w:rsidR="002709B0" w:rsidRDefault="006D0C09">
      <w:pPr>
        <w:spacing w:line="360" w:lineRule="auto"/>
        <w:jc w:val="left"/>
        <w:rPr>
          <w:rFonts w:ascii="宋体" w:hAnsi="宋体"/>
          <w:color w:val="000000"/>
          <w:szCs w:val="21"/>
        </w:rPr>
      </w:pPr>
      <w:r>
        <w:rPr>
          <w:rFonts w:ascii="宋体" w:hAnsi="宋体"/>
          <w:color w:val="000000"/>
          <w:szCs w:val="21"/>
        </w:rPr>
        <w:t>传    真：</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p>
    <w:p w:rsidR="002709B0" w:rsidRDefault="006D0C09">
      <w:pPr>
        <w:spacing w:line="360" w:lineRule="auto"/>
        <w:ind w:right="150" w:firstLineChars="200" w:firstLine="420"/>
        <w:jc w:val="left"/>
        <w:rPr>
          <w:rFonts w:ascii="宋体" w:hAnsi="宋体"/>
          <w:color w:val="000000"/>
          <w:szCs w:val="21"/>
        </w:rPr>
      </w:pPr>
      <w:r>
        <w:rPr>
          <w:rFonts w:ascii="宋体" w:hAnsi="宋体"/>
          <w:color w:val="000000"/>
          <w:szCs w:val="21"/>
        </w:rPr>
        <w:t xml:space="preserve">             </w:t>
      </w:r>
      <w:r>
        <w:rPr>
          <w:rFonts w:ascii="宋体" w:hAnsi="宋体"/>
          <w:color w:val="000000"/>
          <w:szCs w:val="21"/>
          <w:u w:val="single"/>
        </w:rPr>
        <w:t xml:space="preserve">               </w:t>
      </w:r>
      <w:r>
        <w:rPr>
          <w:rFonts w:ascii="宋体" w:hAnsi="宋体"/>
          <w:color w:val="000000"/>
          <w:szCs w:val="21"/>
        </w:rPr>
        <w:t>年</w:t>
      </w:r>
      <w:r>
        <w:rPr>
          <w:rFonts w:ascii="宋体" w:hAnsi="宋体"/>
          <w:color w:val="000000"/>
          <w:szCs w:val="21"/>
          <w:u w:val="single"/>
        </w:rPr>
        <w:t xml:space="preserve">      </w:t>
      </w:r>
      <w:r>
        <w:rPr>
          <w:rFonts w:ascii="宋体" w:hAnsi="宋体"/>
          <w:color w:val="000000"/>
          <w:szCs w:val="21"/>
        </w:rPr>
        <w:t>月</w:t>
      </w:r>
      <w:r>
        <w:rPr>
          <w:rFonts w:ascii="宋体" w:hAnsi="宋体"/>
          <w:color w:val="000000"/>
          <w:szCs w:val="21"/>
          <w:u w:val="single"/>
        </w:rPr>
        <w:t xml:space="preserve">      </w:t>
      </w:r>
      <w:r>
        <w:rPr>
          <w:rFonts w:ascii="宋体" w:hAnsi="宋体"/>
          <w:color w:val="000000"/>
          <w:szCs w:val="21"/>
        </w:rPr>
        <w:t>日</w:t>
      </w:r>
    </w:p>
    <w:p w:rsidR="002709B0" w:rsidRDefault="002709B0">
      <w:pPr>
        <w:spacing w:line="360" w:lineRule="auto"/>
        <w:ind w:right="150" w:firstLineChars="200" w:firstLine="420"/>
        <w:jc w:val="left"/>
        <w:rPr>
          <w:rFonts w:ascii="宋体" w:hAnsi="宋体"/>
          <w:color w:val="000000"/>
          <w:szCs w:val="21"/>
        </w:rPr>
      </w:pPr>
    </w:p>
    <w:p w:rsidR="002709B0" w:rsidRDefault="002709B0">
      <w:pPr>
        <w:spacing w:line="360" w:lineRule="auto"/>
        <w:ind w:right="150" w:firstLineChars="200" w:firstLine="420"/>
        <w:jc w:val="left"/>
        <w:rPr>
          <w:rFonts w:ascii="宋体" w:hAnsi="宋体"/>
          <w:color w:val="000000"/>
          <w:szCs w:val="21"/>
        </w:rPr>
      </w:pPr>
    </w:p>
    <w:p w:rsidR="002709B0" w:rsidRDefault="002709B0">
      <w:pPr>
        <w:spacing w:line="360" w:lineRule="auto"/>
        <w:ind w:right="150" w:firstLineChars="200" w:firstLine="420"/>
        <w:jc w:val="left"/>
        <w:rPr>
          <w:rFonts w:ascii="宋体" w:hAnsi="宋体"/>
          <w:color w:val="000000"/>
          <w:szCs w:val="21"/>
        </w:rPr>
      </w:pPr>
    </w:p>
    <w:p w:rsidR="002709B0" w:rsidRDefault="002709B0">
      <w:pPr>
        <w:spacing w:line="360" w:lineRule="auto"/>
        <w:ind w:right="150" w:firstLineChars="200" w:firstLine="420"/>
        <w:jc w:val="left"/>
        <w:rPr>
          <w:rFonts w:ascii="宋体" w:hAnsi="宋体"/>
          <w:color w:val="000000"/>
          <w:szCs w:val="21"/>
        </w:rPr>
      </w:pPr>
    </w:p>
    <w:p w:rsidR="002709B0" w:rsidRDefault="002709B0">
      <w:pPr>
        <w:spacing w:line="360" w:lineRule="auto"/>
        <w:ind w:right="150"/>
        <w:jc w:val="left"/>
        <w:rPr>
          <w:rFonts w:ascii="宋体" w:hAnsi="宋体"/>
          <w:color w:val="000000"/>
          <w:szCs w:val="21"/>
        </w:rPr>
      </w:pPr>
    </w:p>
    <w:p w:rsidR="002709B0" w:rsidRDefault="002709B0">
      <w:pPr>
        <w:spacing w:line="360" w:lineRule="auto"/>
        <w:ind w:right="150"/>
        <w:jc w:val="left"/>
        <w:rPr>
          <w:rFonts w:ascii="宋体" w:hAnsi="宋体"/>
          <w:color w:val="000000"/>
          <w:szCs w:val="21"/>
        </w:rPr>
      </w:pPr>
    </w:p>
    <w:p w:rsidR="002709B0" w:rsidRDefault="002709B0">
      <w:pPr>
        <w:spacing w:line="360" w:lineRule="auto"/>
        <w:ind w:right="150" w:firstLineChars="200" w:firstLine="420"/>
        <w:jc w:val="left"/>
        <w:rPr>
          <w:rFonts w:ascii="宋体" w:hAnsi="宋体"/>
          <w:color w:val="000000"/>
          <w:szCs w:val="21"/>
        </w:rPr>
      </w:pPr>
    </w:p>
    <w:p w:rsidR="002709B0" w:rsidRDefault="006D0C09">
      <w:pPr>
        <w:spacing w:line="440" w:lineRule="exact"/>
        <w:rPr>
          <w:rFonts w:ascii="宋体" w:hAnsi="宋体"/>
          <w:color w:val="000000"/>
          <w:szCs w:val="21"/>
        </w:rPr>
      </w:pPr>
      <w:r>
        <w:rPr>
          <w:rFonts w:ascii="宋体" w:hAnsi="宋体"/>
          <w:color w:val="000000"/>
          <w:szCs w:val="21"/>
        </w:rPr>
        <w:lastRenderedPageBreak/>
        <w:t>附件11：</w:t>
      </w:r>
    </w:p>
    <w:p w:rsidR="002709B0" w:rsidRDefault="006D0C09">
      <w:pPr>
        <w:spacing w:line="440" w:lineRule="exact"/>
        <w:jc w:val="center"/>
        <w:rPr>
          <w:rFonts w:ascii="宋体" w:hAnsi="宋体"/>
          <w:color w:val="000000"/>
          <w:szCs w:val="21"/>
        </w:rPr>
      </w:pPr>
      <w:r>
        <w:rPr>
          <w:rFonts w:ascii="宋体" w:hAnsi="宋体"/>
          <w:color w:val="000000"/>
          <w:szCs w:val="21"/>
        </w:rPr>
        <w:t>11-1：材料暂估价表</w:t>
      </w:r>
    </w:p>
    <w:tbl>
      <w:tblPr>
        <w:tblW w:w="0" w:type="auto"/>
        <w:tblInd w:w="-7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10"/>
        <w:gridCol w:w="1893"/>
        <w:gridCol w:w="812"/>
        <w:gridCol w:w="738"/>
        <w:gridCol w:w="1290"/>
        <w:gridCol w:w="1353"/>
        <w:gridCol w:w="1623"/>
      </w:tblGrid>
      <w:tr w:rsidR="002709B0">
        <w:trPr>
          <w:trHeight w:val="457"/>
        </w:trPr>
        <w:tc>
          <w:tcPr>
            <w:tcW w:w="910"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序号</w:t>
            </w:r>
          </w:p>
        </w:tc>
        <w:tc>
          <w:tcPr>
            <w:tcW w:w="1893"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名称</w:t>
            </w:r>
          </w:p>
        </w:tc>
        <w:tc>
          <w:tcPr>
            <w:tcW w:w="812"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单位</w:t>
            </w:r>
          </w:p>
        </w:tc>
        <w:tc>
          <w:tcPr>
            <w:tcW w:w="738"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数量</w:t>
            </w:r>
          </w:p>
        </w:tc>
        <w:tc>
          <w:tcPr>
            <w:tcW w:w="1290"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单价</w:t>
            </w:r>
            <w:r>
              <w:rPr>
                <w:rFonts w:ascii="宋体" w:hAnsi="宋体" w:hint="eastAsia"/>
                <w:color w:val="000000"/>
                <w:szCs w:val="21"/>
              </w:rPr>
              <w:t>（元）</w:t>
            </w:r>
          </w:p>
        </w:tc>
        <w:tc>
          <w:tcPr>
            <w:tcW w:w="1353"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合价</w:t>
            </w:r>
            <w:r>
              <w:rPr>
                <w:rFonts w:ascii="宋体" w:hAnsi="宋体" w:hint="eastAsia"/>
                <w:color w:val="000000"/>
                <w:szCs w:val="21"/>
              </w:rPr>
              <w:t>（元）</w:t>
            </w:r>
          </w:p>
        </w:tc>
        <w:tc>
          <w:tcPr>
            <w:tcW w:w="1623"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备注</w:t>
            </w:r>
          </w:p>
        </w:tc>
      </w:tr>
      <w:tr w:rsidR="002709B0">
        <w:trPr>
          <w:trHeight w:val="441"/>
        </w:trPr>
        <w:tc>
          <w:tcPr>
            <w:tcW w:w="910" w:type="dxa"/>
            <w:tcBorders>
              <w:top w:val="double" w:sz="6" w:space="0" w:color="auto"/>
              <w:bottom w:val="single" w:sz="6" w:space="0" w:color="auto"/>
            </w:tcBorders>
          </w:tcPr>
          <w:p w:rsidR="002709B0" w:rsidRDefault="002709B0">
            <w:pPr>
              <w:pStyle w:val="ab"/>
              <w:keepNext/>
              <w:spacing w:line="440" w:lineRule="exact"/>
              <w:ind w:left="63" w:right="63"/>
              <w:rPr>
                <w:rFonts w:ascii="宋体"/>
                <w:szCs w:val="21"/>
              </w:rPr>
            </w:pPr>
          </w:p>
        </w:tc>
        <w:tc>
          <w:tcPr>
            <w:tcW w:w="1893" w:type="dxa"/>
            <w:tcBorders>
              <w:top w:val="double" w:sz="6" w:space="0" w:color="auto"/>
              <w:bottom w:val="single" w:sz="6" w:space="0" w:color="auto"/>
            </w:tcBorders>
          </w:tcPr>
          <w:p w:rsidR="002709B0" w:rsidRDefault="002709B0">
            <w:pPr>
              <w:pStyle w:val="ab"/>
              <w:keepNext/>
              <w:spacing w:line="440" w:lineRule="exact"/>
              <w:ind w:left="63" w:right="63"/>
              <w:rPr>
                <w:rFonts w:ascii="宋体"/>
                <w:szCs w:val="21"/>
              </w:rPr>
            </w:pPr>
          </w:p>
        </w:tc>
        <w:tc>
          <w:tcPr>
            <w:tcW w:w="812" w:type="dxa"/>
            <w:tcBorders>
              <w:top w:val="double" w:sz="6" w:space="0" w:color="auto"/>
              <w:bottom w:val="single" w:sz="6" w:space="0" w:color="auto"/>
            </w:tcBorders>
          </w:tcPr>
          <w:p w:rsidR="002709B0" w:rsidRDefault="002709B0">
            <w:pPr>
              <w:pStyle w:val="ab"/>
              <w:keepNext/>
              <w:spacing w:line="440" w:lineRule="exact"/>
              <w:ind w:left="63" w:right="63"/>
              <w:rPr>
                <w:rFonts w:ascii="宋体"/>
                <w:szCs w:val="21"/>
              </w:rPr>
            </w:pPr>
          </w:p>
        </w:tc>
        <w:tc>
          <w:tcPr>
            <w:tcW w:w="738" w:type="dxa"/>
            <w:tcBorders>
              <w:top w:val="double" w:sz="6" w:space="0" w:color="auto"/>
              <w:bottom w:val="single" w:sz="6" w:space="0" w:color="auto"/>
            </w:tcBorders>
          </w:tcPr>
          <w:p w:rsidR="002709B0" w:rsidRDefault="002709B0">
            <w:pPr>
              <w:pStyle w:val="ab"/>
              <w:keepNext/>
              <w:spacing w:line="440" w:lineRule="exact"/>
              <w:ind w:left="63" w:right="63"/>
              <w:rPr>
                <w:rFonts w:ascii="宋体"/>
                <w:szCs w:val="21"/>
              </w:rPr>
            </w:pPr>
          </w:p>
        </w:tc>
        <w:tc>
          <w:tcPr>
            <w:tcW w:w="1290" w:type="dxa"/>
            <w:tcBorders>
              <w:top w:val="double" w:sz="6" w:space="0" w:color="auto"/>
              <w:bottom w:val="single" w:sz="6" w:space="0" w:color="auto"/>
            </w:tcBorders>
          </w:tcPr>
          <w:p w:rsidR="002709B0" w:rsidRDefault="002709B0">
            <w:pPr>
              <w:pStyle w:val="ab"/>
              <w:keepNext/>
              <w:spacing w:line="440" w:lineRule="exact"/>
              <w:ind w:left="63" w:right="63"/>
              <w:rPr>
                <w:rFonts w:ascii="宋体"/>
                <w:szCs w:val="21"/>
              </w:rPr>
            </w:pPr>
          </w:p>
        </w:tc>
        <w:tc>
          <w:tcPr>
            <w:tcW w:w="1353" w:type="dxa"/>
            <w:tcBorders>
              <w:top w:val="double" w:sz="6" w:space="0" w:color="auto"/>
              <w:bottom w:val="single" w:sz="6" w:space="0" w:color="auto"/>
            </w:tcBorders>
          </w:tcPr>
          <w:p w:rsidR="002709B0" w:rsidRDefault="002709B0">
            <w:pPr>
              <w:pStyle w:val="ab"/>
              <w:keepNext/>
              <w:spacing w:line="440" w:lineRule="exact"/>
              <w:ind w:left="63" w:right="63"/>
              <w:rPr>
                <w:rFonts w:ascii="宋体"/>
                <w:szCs w:val="21"/>
              </w:rPr>
            </w:pPr>
          </w:p>
        </w:tc>
        <w:tc>
          <w:tcPr>
            <w:tcW w:w="1623" w:type="dxa"/>
            <w:tcBorders>
              <w:top w:val="double" w:sz="6" w:space="0" w:color="auto"/>
              <w:bottom w:val="single" w:sz="6" w:space="0" w:color="auto"/>
            </w:tcBorders>
          </w:tcPr>
          <w:p w:rsidR="002709B0" w:rsidRDefault="002709B0">
            <w:pPr>
              <w:pStyle w:val="ab"/>
              <w:keepNext/>
              <w:spacing w:line="440" w:lineRule="exact"/>
              <w:ind w:left="63" w:right="63"/>
              <w:rPr>
                <w:rFonts w:ascii="宋体"/>
                <w:szCs w:val="21"/>
              </w:rPr>
            </w:pPr>
          </w:p>
        </w:tc>
      </w:tr>
      <w:tr w:rsidR="002709B0">
        <w:trPr>
          <w:trHeight w:val="441"/>
        </w:trPr>
        <w:tc>
          <w:tcPr>
            <w:tcW w:w="910" w:type="dxa"/>
            <w:tcBorders>
              <w:top w:val="nil"/>
            </w:tcBorders>
          </w:tcPr>
          <w:p w:rsidR="002709B0" w:rsidRDefault="002709B0">
            <w:pPr>
              <w:pStyle w:val="ab"/>
              <w:keepNext/>
              <w:spacing w:line="440" w:lineRule="exact"/>
              <w:ind w:left="63" w:right="63"/>
              <w:rPr>
                <w:rFonts w:ascii="宋体"/>
                <w:szCs w:val="21"/>
              </w:rPr>
            </w:pPr>
          </w:p>
        </w:tc>
        <w:tc>
          <w:tcPr>
            <w:tcW w:w="1893" w:type="dxa"/>
            <w:tcBorders>
              <w:top w:val="nil"/>
            </w:tcBorders>
          </w:tcPr>
          <w:p w:rsidR="002709B0" w:rsidRDefault="002709B0">
            <w:pPr>
              <w:pStyle w:val="ab"/>
              <w:keepNext/>
              <w:spacing w:line="440" w:lineRule="exact"/>
              <w:ind w:left="63" w:right="63"/>
              <w:rPr>
                <w:rFonts w:ascii="宋体"/>
                <w:szCs w:val="21"/>
              </w:rPr>
            </w:pPr>
          </w:p>
        </w:tc>
        <w:tc>
          <w:tcPr>
            <w:tcW w:w="812" w:type="dxa"/>
            <w:tcBorders>
              <w:top w:val="nil"/>
            </w:tcBorders>
          </w:tcPr>
          <w:p w:rsidR="002709B0" w:rsidRDefault="002709B0">
            <w:pPr>
              <w:pStyle w:val="ab"/>
              <w:keepNext/>
              <w:spacing w:line="440" w:lineRule="exact"/>
              <w:ind w:left="63" w:right="63"/>
              <w:rPr>
                <w:rFonts w:ascii="宋体"/>
                <w:szCs w:val="21"/>
              </w:rPr>
            </w:pPr>
          </w:p>
        </w:tc>
        <w:tc>
          <w:tcPr>
            <w:tcW w:w="738" w:type="dxa"/>
            <w:tcBorders>
              <w:top w:val="nil"/>
            </w:tcBorders>
          </w:tcPr>
          <w:p w:rsidR="002709B0" w:rsidRDefault="002709B0">
            <w:pPr>
              <w:pStyle w:val="ab"/>
              <w:keepNext/>
              <w:spacing w:line="440" w:lineRule="exact"/>
              <w:ind w:left="63" w:right="63"/>
              <w:rPr>
                <w:rFonts w:ascii="宋体"/>
                <w:szCs w:val="21"/>
              </w:rPr>
            </w:pPr>
          </w:p>
        </w:tc>
        <w:tc>
          <w:tcPr>
            <w:tcW w:w="1290" w:type="dxa"/>
            <w:tcBorders>
              <w:top w:val="nil"/>
            </w:tcBorders>
          </w:tcPr>
          <w:p w:rsidR="002709B0" w:rsidRDefault="002709B0">
            <w:pPr>
              <w:pStyle w:val="ab"/>
              <w:keepNext/>
              <w:spacing w:line="440" w:lineRule="exact"/>
              <w:ind w:left="63" w:right="63"/>
              <w:rPr>
                <w:rFonts w:ascii="宋体"/>
                <w:szCs w:val="21"/>
              </w:rPr>
            </w:pPr>
          </w:p>
        </w:tc>
        <w:tc>
          <w:tcPr>
            <w:tcW w:w="1353" w:type="dxa"/>
            <w:tcBorders>
              <w:top w:val="nil"/>
            </w:tcBorders>
          </w:tcPr>
          <w:p w:rsidR="002709B0" w:rsidRDefault="002709B0">
            <w:pPr>
              <w:pStyle w:val="ab"/>
              <w:keepNext/>
              <w:spacing w:line="440" w:lineRule="exact"/>
              <w:ind w:left="63" w:right="63"/>
              <w:rPr>
                <w:rFonts w:ascii="宋体"/>
                <w:szCs w:val="21"/>
              </w:rPr>
            </w:pPr>
          </w:p>
        </w:tc>
        <w:tc>
          <w:tcPr>
            <w:tcW w:w="1623" w:type="dxa"/>
            <w:tcBorders>
              <w:top w:val="nil"/>
            </w:tcBorders>
          </w:tcPr>
          <w:p w:rsidR="002709B0" w:rsidRDefault="002709B0">
            <w:pPr>
              <w:pStyle w:val="ab"/>
              <w:keepNext/>
              <w:spacing w:line="440" w:lineRule="exact"/>
              <w:ind w:left="63" w:right="63"/>
              <w:rPr>
                <w:rFonts w:ascii="宋体"/>
                <w:szCs w:val="21"/>
              </w:rPr>
            </w:pPr>
          </w:p>
        </w:tc>
      </w:tr>
      <w:tr w:rsidR="002709B0">
        <w:trPr>
          <w:trHeight w:val="457"/>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41"/>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41"/>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57"/>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41"/>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41"/>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57"/>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41"/>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41"/>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57"/>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41"/>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41"/>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57"/>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41"/>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41"/>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57"/>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41"/>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41"/>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57"/>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41"/>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41"/>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57"/>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r w:rsidR="002709B0">
        <w:trPr>
          <w:trHeight w:val="441"/>
        </w:trPr>
        <w:tc>
          <w:tcPr>
            <w:tcW w:w="910" w:type="dxa"/>
          </w:tcPr>
          <w:p w:rsidR="002709B0" w:rsidRDefault="002709B0">
            <w:pPr>
              <w:pStyle w:val="ab"/>
              <w:keepNext/>
              <w:spacing w:line="440" w:lineRule="exact"/>
              <w:ind w:left="63" w:right="63"/>
              <w:rPr>
                <w:rFonts w:ascii="宋体"/>
                <w:szCs w:val="21"/>
              </w:rPr>
            </w:pPr>
          </w:p>
        </w:tc>
        <w:tc>
          <w:tcPr>
            <w:tcW w:w="1893" w:type="dxa"/>
          </w:tcPr>
          <w:p w:rsidR="002709B0" w:rsidRDefault="002709B0">
            <w:pPr>
              <w:pStyle w:val="ab"/>
              <w:keepNext/>
              <w:spacing w:line="440" w:lineRule="exact"/>
              <w:ind w:left="63" w:right="63"/>
              <w:rPr>
                <w:rFonts w:ascii="宋体"/>
                <w:szCs w:val="21"/>
              </w:rPr>
            </w:pPr>
          </w:p>
        </w:tc>
        <w:tc>
          <w:tcPr>
            <w:tcW w:w="812" w:type="dxa"/>
          </w:tcPr>
          <w:p w:rsidR="002709B0" w:rsidRDefault="002709B0">
            <w:pPr>
              <w:pStyle w:val="ab"/>
              <w:keepNext/>
              <w:spacing w:line="440" w:lineRule="exact"/>
              <w:ind w:left="63" w:right="63"/>
              <w:rPr>
                <w:rFonts w:ascii="宋体"/>
                <w:szCs w:val="21"/>
              </w:rPr>
            </w:pPr>
          </w:p>
        </w:tc>
        <w:tc>
          <w:tcPr>
            <w:tcW w:w="738" w:type="dxa"/>
          </w:tcPr>
          <w:p w:rsidR="002709B0" w:rsidRDefault="002709B0">
            <w:pPr>
              <w:pStyle w:val="ab"/>
              <w:keepNext/>
              <w:spacing w:line="440" w:lineRule="exact"/>
              <w:ind w:left="63" w:right="63"/>
              <w:rPr>
                <w:rFonts w:ascii="宋体"/>
                <w:szCs w:val="21"/>
              </w:rPr>
            </w:pPr>
          </w:p>
        </w:tc>
        <w:tc>
          <w:tcPr>
            <w:tcW w:w="1290" w:type="dxa"/>
          </w:tcPr>
          <w:p w:rsidR="002709B0" w:rsidRDefault="002709B0">
            <w:pPr>
              <w:pStyle w:val="ab"/>
              <w:keepNext/>
              <w:spacing w:line="440" w:lineRule="exact"/>
              <w:ind w:left="63" w:right="63"/>
              <w:rPr>
                <w:rFonts w:ascii="宋体"/>
                <w:szCs w:val="21"/>
              </w:rPr>
            </w:pPr>
          </w:p>
        </w:tc>
        <w:tc>
          <w:tcPr>
            <w:tcW w:w="1353" w:type="dxa"/>
          </w:tcPr>
          <w:p w:rsidR="002709B0" w:rsidRDefault="002709B0">
            <w:pPr>
              <w:pStyle w:val="ab"/>
              <w:keepNext/>
              <w:spacing w:line="440" w:lineRule="exact"/>
              <w:ind w:left="63" w:right="63"/>
              <w:rPr>
                <w:rFonts w:ascii="宋体"/>
                <w:szCs w:val="21"/>
              </w:rPr>
            </w:pPr>
          </w:p>
        </w:tc>
        <w:tc>
          <w:tcPr>
            <w:tcW w:w="1623" w:type="dxa"/>
          </w:tcPr>
          <w:p w:rsidR="002709B0" w:rsidRDefault="002709B0">
            <w:pPr>
              <w:pStyle w:val="ab"/>
              <w:keepNext/>
              <w:spacing w:line="440" w:lineRule="exact"/>
              <w:ind w:left="63" w:right="63"/>
              <w:rPr>
                <w:rFonts w:ascii="宋体"/>
                <w:szCs w:val="21"/>
              </w:rPr>
            </w:pPr>
          </w:p>
        </w:tc>
      </w:tr>
    </w:tbl>
    <w:p w:rsidR="002709B0" w:rsidRDefault="002709B0">
      <w:pPr>
        <w:spacing w:line="440" w:lineRule="exact"/>
        <w:rPr>
          <w:rFonts w:ascii="宋体" w:hAnsi="宋体"/>
          <w:color w:val="000000"/>
          <w:szCs w:val="21"/>
        </w:rPr>
      </w:pPr>
    </w:p>
    <w:p w:rsidR="002709B0" w:rsidRDefault="002709B0">
      <w:pPr>
        <w:spacing w:line="440" w:lineRule="exact"/>
        <w:jc w:val="center"/>
        <w:rPr>
          <w:rFonts w:ascii="宋体" w:hAnsi="宋体"/>
          <w:color w:val="000000"/>
          <w:szCs w:val="21"/>
        </w:rPr>
      </w:pPr>
    </w:p>
    <w:p w:rsidR="002709B0" w:rsidRDefault="006D0C09">
      <w:pPr>
        <w:spacing w:line="440" w:lineRule="exact"/>
        <w:jc w:val="center"/>
        <w:rPr>
          <w:rFonts w:ascii="宋体" w:hAnsi="宋体"/>
          <w:color w:val="000000"/>
          <w:szCs w:val="21"/>
        </w:rPr>
      </w:pPr>
      <w:r>
        <w:rPr>
          <w:rFonts w:ascii="宋体" w:hAnsi="宋体"/>
          <w:color w:val="000000"/>
          <w:szCs w:val="21"/>
        </w:rPr>
        <w:lastRenderedPageBreak/>
        <w:t>11-2：工程设备暂估价表</w:t>
      </w:r>
    </w:p>
    <w:tbl>
      <w:tblPr>
        <w:tblW w:w="8970" w:type="dxa"/>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82"/>
        <w:gridCol w:w="1961"/>
        <w:gridCol w:w="841"/>
        <w:gridCol w:w="765"/>
        <w:gridCol w:w="1337"/>
        <w:gridCol w:w="1402"/>
        <w:gridCol w:w="1682"/>
      </w:tblGrid>
      <w:tr w:rsidR="002709B0">
        <w:trPr>
          <w:trHeight w:val="480"/>
        </w:trPr>
        <w:tc>
          <w:tcPr>
            <w:tcW w:w="982"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序号</w:t>
            </w:r>
          </w:p>
        </w:tc>
        <w:tc>
          <w:tcPr>
            <w:tcW w:w="1961"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名称</w:t>
            </w:r>
          </w:p>
        </w:tc>
        <w:tc>
          <w:tcPr>
            <w:tcW w:w="841"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单位</w:t>
            </w:r>
          </w:p>
        </w:tc>
        <w:tc>
          <w:tcPr>
            <w:tcW w:w="765"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数量</w:t>
            </w:r>
          </w:p>
        </w:tc>
        <w:tc>
          <w:tcPr>
            <w:tcW w:w="1337"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单价</w:t>
            </w:r>
            <w:r>
              <w:rPr>
                <w:rFonts w:ascii="宋体" w:hAnsi="宋体" w:hint="eastAsia"/>
                <w:color w:val="000000"/>
                <w:szCs w:val="21"/>
              </w:rPr>
              <w:t>（元）</w:t>
            </w:r>
          </w:p>
        </w:tc>
        <w:tc>
          <w:tcPr>
            <w:tcW w:w="1402"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合价</w:t>
            </w:r>
            <w:r>
              <w:rPr>
                <w:rFonts w:ascii="宋体" w:hAnsi="宋体" w:hint="eastAsia"/>
                <w:color w:val="000000"/>
                <w:szCs w:val="21"/>
              </w:rPr>
              <w:t>（元）</w:t>
            </w:r>
          </w:p>
        </w:tc>
        <w:tc>
          <w:tcPr>
            <w:tcW w:w="1682"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备注</w:t>
            </w:r>
          </w:p>
        </w:tc>
      </w:tr>
      <w:tr w:rsidR="002709B0">
        <w:trPr>
          <w:trHeight w:val="497"/>
        </w:trPr>
        <w:tc>
          <w:tcPr>
            <w:tcW w:w="982" w:type="dxa"/>
            <w:tcBorders>
              <w:top w:val="double" w:sz="6" w:space="0" w:color="auto"/>
              <w:bottom w:val="single" w:sz="6" w:space="0" w:color="auto"/>
            </w:tcBorders>
          </w:tcPr>
          <w:p w:rsidR="002709B0" w:rsidRDefault="002709B0">
            <w:pPr>
              <w:pStyle w:val="ab"/>
              <w:keepNext/>
              <w:spacing w:line="440" w:lineRule="exact"/>
              <w:ind w:left="63" w:right="63"/>
              <w:rPr>
                <w:rFonts w:ascii="宋体"/>
                <w:szCs w:val="21"/>
              </w:rPr>
            </w:pPr>
          </w:p>
        </w:tc>
        <w:tc>
          <w:tcPr>
            <w:tcW w:w="1961" w:type="dxa"/>
            <w:tcBorders>
              <w:top w:val="double" w:sz="6" w:space="0" w:color="auto"/>
              <w:bottom w:val="single" w:sz="6" w:space="0" w:color="auto"/>
            </w:tcBorders>
          </w:tcPr>
          <w:p w:rsidR="002709B0" w:rsidRDefault="002709B0">
            <w:pPr>
              <w:pStyle w:val="ab"/>
              <w:keepNext/>
              <w:spacing w:line="440" w:lineRule="exact"/>
              <w:ind w:left="63" w:right="63"/>
              <w:rPr>
                <w:rFonts w:ascii="宋体"/>
                <w:szCs w:val="21"/>
              </w:rPr>
            </w:pPr>
          </w:p>
        </w:tc>
        <w:tc>
          <w:tcPr>
            <w:tcW w:w="841" w:type="dxa"/>
            <w:tcBorders>
              <w:top w:val="double" w:sz="6" w:space="0" w:color="auto"/>
              <w:bottom w:val="single" w:sz="6" w:space="0" w:color="auto"/>
            </w:tcBorders>
          </w:tcPr>
          <w:p w:rsidR="002709B0" w:rsidRDefault="002709B0">
            <w:pPr>
              <w:pStyle w:val="ab"/>
              <w:keepNext/>
              <w:spacing w:line="440" w:lineRule="exact"/>
              <w:ind w:left="63" w:right="63"/>
              <w:rPr>
                <w:rFonts w:ascii="宋体"/>
                <w:szCs w:val="21"/>
              </w:rPr>
            </w:pPr>
          </w:p>
        </w:tc>
        <w:tc>
          <w:tcPr>
            <w:tcW w:w="765" w:type="dxa"/>
            <w:tcBorders>
              <w:top w:val="double" w:sz="6" w:space="0" w:color="auto"/>
              <w:bottom w:val="single" w:sz="6" w:space="0" w:color="auto"/>
            </w:tcBorders>
          </w:tcPr>
          <w:p w:rsidR="002709B0" w:rsidRDefault="002709B0">
            <w:pPr>
              <w:pStyle w:val="ab"/>
              <w:keepNext/>
              <w:spacing w:line="440" w:lineRule="exact"/>
              <w:ind w:left="63" w:right="63"/>
              <w:rPr>
                <w:rFonts w:ascii="宋体"/>
                <w:szCs w:val="21"/>
              </w:rPr>
            </w:pPr>
          </w:p>
        </w:tc>
        <w:tc>
          <w:tcPr>
            <w:tcW w:w="1337" w:type="dxa"/>
            <w:tcBorders>
              <w:top w:val="double" w:sz="6" w:space="0" w:color="auto"/>
              <w:bottom w:val="single" w:sz="6" w:space="0" w:color="auto"/>
            </w:tcBorders>
          </w:tcPr>
          <w:p w:rsidR="002709B0" w:rsidRDefault="002709B0">
            <w:pPr>
              <w:pStyle w:val="ab"/>
              <w:keepNext/>
              <w:spacing w:line="440" w:lineRule="exact"/>
              <w:ind w:left="63" w:right="63"/>
              <w:rPr>
                <w:rFonts w:ascii="宋体"/>
                <w:szCs w:val="21"/>
              </w:rPr>
            </w:pPr>
          </w:p>
        </w:tc>
        <w:tc>
          <w:tcPr>
            <w:tcW w:w="1402" w:type="dxa"/>
            <w:tcBorders>
              <w:top w:val="double" w:sz="6" w:space="0" w:color="auto"/>
              <w:bottom w:val="single" w:sz="6" w:space="0" w:color="auto"/>
            </w:tcBorders>
          </w:tcPr>
          <w:p w:rsidR="002709B0" w:rsidRDefault="002709B0">
            <w:pPr>
              <w:pStyle w:val="ab"/>
              <w:keepNext/>
              <w:spacing w:line="440" w:lineRule="exact"/>
              <w:ind w:left="63" w:right="63"/>
              <w:rPr>
                <w:rFonts w:ascii="宋体"/>
                <w:szCs w:val="21"/>
              </w:rPr>
            </w:pPr>
          </w:p>
        </w:tc>
        <w:tc>
          <w:tcPr>
            <w:tcW w:w="1682" w:type="dxa"/>
            <w:tcBorders>
              <w:top w:val="double" w:sz="6" w:space="0" w:color="auto"/>
              <w:bottom w:val="single" w:sz="6" w:space="0" w:color="auto"/>
            </w:tcBorders>
          </w:tcPr>
          <w:p w:rsidR="002709B0" w:rsidRDefault="002709B0">
            <w:pPr>
              <w:pStyle w:val="ab"/>
              <w:keepNext/>
              <w:spacing w:line="440" w:lineRule="exact"/>
              <w:ind w:left="63" w:right="63"/>
              <w:rPr>
                <w:rFonts w:ascii="宋体"/>
                <w:szCs w:val="21"/>
              </w:rPr>
            </w:pPr>
          </w:p>
        </w:tc>
      </w:tr>
      <w:tr w:rsidR="002709B0">
        <w:trPr>
          <w:trHeight w:val="480"/>
        </w:trPr>
        <w:tc>
          <w:tcPr>
            <w:tcW w:w="982" w:type="dxa"/>
            <w:tcBorders>
              <w:top w:val="nil"/>
            </w:tcBorders>
          </w:tcPr>
          <w:p w:rsidR="002709B0" w:rsidRDefault="002709B0">
            <w:pPr>
              <w:pStyle w:val="ab"/>
              <w:keepNext/>
              <w:spacing w:line="440" w:lineRule="exact"/>
              <w:ind w:left="63" w:right="63"/>
              <w:rPr>
                <w:rFonts w:ascii="宋体"/>
                <w:szCs w:val="21"/>
              </w:rPr>
            </w:pPr>
          </w:p>
        </w:tc>
        <w:tc>
          <w:tcPr>
            <w:tcW w:w="1961" w:type="dxa"/>
            <w:tcBorders>
              <w:top w:val="nil"/>
            </w:tcBorders>
          </w:tcPr>
          <w:p w:rsidR="002709B0" w:rsidRDefault="002709B0">
            <w:pPr>
              <w:pStyle w:val="ab"/>
              <w:keepNext/>
              <w:spacing w:line="440" w:lineRule="exact"/>
              <w:ind w:left="63" w:right="63"/>
              <w:rPr>
                <w:rFonts w:ascii="宋体"/>
                <w:szCs w:val="21"/>
              </w:rPr>
            </w:pPr>
          </w:p>
        </w:tc>
        <w:tc>
          <w:tcPr>
            <w:tcW w:w="841" w:type="dxa"/>
            <w:tcBorders>
              <w:top w:val="nil"/>
            </w:tcBorders>
          </w:tcPr>
          <w:p w:rsidR="002709B0" w:rsidRDefault="002709B0">
            <w:pPr>
              <w:pStyle w:val="ab"/>
              <w:keepNext/>
              <w:spacing w:line="440" w:lineRule="exact"/>
              <w:ind w:left="63" w:right="63"/>
              <w:rPr>
                <w:rFonts w:ascii="宋体"/>
                <w:szCs w:val="21"/>
              </w:rPr>
            </w:pPr>
          </w:p>
        </w:tc>
        <w:tc>
          <w:tcPr>
            <w:tcW w:w="765" w:type="dxa"/>
            <w:tcBorders>
              <w:top w:val="nil"/>
            </w:tcBorders>
          </w:tcPr>
          <w:p w:rsidR="002709B0" w:rsidRDefault="002709B0">
            <w:pPr>
              <w:pStyle w:val="ab"/>
              <w:keepNext/>
              <w:spacing w:line="440" w:lineRule="exact"/>
              <w:ind w:left="63" w:right="63"/>
              <w:rPr>
                <w:rFonts w:ascii="宋体"/>
                <w:szCs w:val="21"/>
              </w:rPr>
            </w:pPr>
          </w:p>
        </w:tc>
        <w:tc>
          <w:tcPr>
            <w:tcW w:w="1337" w:type="dxa"/>
            <w:tcBorders>
              <w:top w:val="nil"/>
            </w:tcBorders>
          </w:tcPr>
          <w:p w:rsidR="002709B0" w:rsidRDefault="002709B0">
            <w:pPr>
              <w:pStyle w:val="ab"/>
              <w:keepNext/>
              <w:spacing w:line="440" w:lineRule="exact"/>
              <w:ind w:left="63" w:right="63"/>
              <w:rPr>
                <w:rFonts w:ascii="宋体"/>
                <w:szCs w:val="21"/>
              </w:rPr>
            </w:pPr>
          </w:p>
        </w:tc>
        <w:tc>
          <w:tcPr>
            <w:tcW w:w="1402" w:type="dxa"/>
            <w:tcBorders>
              <w:top w:val="nil"/>
            </w:tcBorders>
          </w:tcPr>
          <w:p w:rsidR="002709B0" w:rsidRDefault="002709B0">
            <w:pPr>
              <w:pStyle w:val="ab"/>
              <w:keepNext/>
              <w:spacing w:line="440" w:lineRule="exact"/>
              <w:ind w:left="63" w:right="63"/>
              <w:rPr>
                <w:rFonts w:ascii="宋体"/>
                <w:szCs w:val="21"/>
              </w:rPr>
            </w:pPr>
          </w:p>
        </w:tc>
        <w:tc>
          <w:tcPr>
            <w:tcW w:w="1682" w:type="dxa"/>
            <w:tcBorders>
              <w:top w:val="nil"/>
            </w:tcBorders>
          </w:tcPr>
          <w:p w:rsidR="002709B0" w:rsidRDefault="002709B0">
            <w:pPr>
              <w:pStyle w:val="ab"/>
              <w:keepNext/>
              <w:spacing w:line="440" w:lineRule="exact"/>
              <w:ind w:left="63" w:right="63"/>
              <w:rPr>
                <w:rFonts w:ascii="宋体"/>
                <w:szCs w:val="21"/>
              </w:rPr>
            </w:pPr>
          </w:p>
        </w:tc>
      </w:tr>
      <w:tr w:rsidR="002709B0">
        <w:trPr>
          <w:trHeight w:val="480"/>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r w:rsidR="002709B0">
        <w:trPr>
          <w:trHeight w:val="497"/>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r w:rsidR="002709B0">
        <w:trPr>
          <w:trHeight w:val="480"/>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r w:rsidR="002709B0">
        <w:trPr>
          <w:trHeight w:val="480"/>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r w:rsidR="002709B0">
        <w:trPr>
          <w:trHeight w:val="497"/>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r w:rsidR="002709B0">
        <w:trPr>
          <w:trHeight w:val="480"/>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r w:rsidR="002709B0">
        <w:trPr>
          <w:trHeight w:val="480"/>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r w:rsidR="002709B0">
        <w:trPr>
          <w:trHeight w:val="497"/>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r w:rsidR="002709B0">
        <w:trPr>
          <w:trHeight w:val="480"/>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r w:rsidR="002709B0">
        <w:trPr>
          <w:trHeight w:val="480"/>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r w:rsidR="002709B0">
        <w:trPr>
          <w:trHeight w:val="497"/>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r w:rsidR="002709B0">
        <w:trPr>
          <w:trHeight w:val="480"/>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r w:rsidR="002709B0">
        <w:trPr>
          <w:trHeight w:val="480"/>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r w:rsidR="002709B0">
        <w:trPr>
          <w:trHeight w:val="497"/>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r w:rsidR="002709B0">
        <w:trPr>
          <w:trHeight w:val="480"/>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r w:rsidR="002709B0">
        <w:trPr>
          <w:trHeight w:val="480"/>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r w:rsidR="002709B0">
        <w:trPr>
          <w:trHeight w:val="497"/>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r w:rsidR="002709B0">
        <w:trPr>
          <w:trHeight w:val="480"/>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r w:rsidR="002709B0">
        <w:trPr>
          <w:trHeight w:val="480"/>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r w:rsidR="002709B0">
        <w:trPr>
          <w:trHeight w:val="497"/>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r w:rsidR="002709B0">
        <w:trPr>
          <w:trHeight w:val="497"/>
        </w:trPr>
        <w:tc>
          <w:tcPr>
            <w:tcW w:w="982" w:type="dxa"/>
          </w:tcPr>
          <w:p w:rsidR="002709B0" w:rsidRDefault="002709B0">
            <w:pPr>
              <w:pStyle w:val="ab"/>
              <w:keepNext/>
              <w:spacing w:line="440" w:lineRule="exact"/>
              <w:ind w:left="63" w:right="63"/>
              <w:rPr>
                <w:rFonts w:ascii="宋体"/>
                <w:szCs w:val="21"/>
              </w:rPr>
            </w:pPr>
          </w:p>
        </w:tc>
        <w:tc>
          <w:tcPr>
            <w:tcW w:w="1961" w:type="dxa"/>
          </w:tcPr>
          <w:p w:rsidR="002709B0" w:rsidRDefault="002709B0">
            <w:pPr>
              <w:pStyle w:val="ab"/>
              <w:keepNext/>
              <w:spacing w:line="440" w:lineRule="exact"/>
              <w:ind w:left="63" w:right="63"/>
              <w:rPr>
                <w:rFonts w:ascii="宋体"/>
                <w:szCs w:val="21"/>
              </w:rPr>
            </w:pPr>
          </w:p>
        </w:tc>
        <w:tc>
          <w:tcPr>
            <w:tcW w:w="841" w:type="dxa"/>
          </w:tcPr>
          <w:p w:rsidR="002709B0" w:rsidRDefault="002709B0">
            <w:pPr>
              <w:pStyle w:val="ab"/>
              <w:keepNext/>
              <w:spacing w:line="440" w:lineRule="exact"/>
              <w:ind w:left="63" w:right="63"/>
              <w:rPr>
                <w:rFonts w:ascii="宋体"/>
                <w:szCs w:val="21"/>
              </w:rPr>
            </w:pPr>
          </w:p>
        </w:tc>
        <w:tc>
          <w:tcPr>
            <w:tcW w:w="765" w:type="dxa"/>
          </w:tcPr>
          <w:p w:rsidR="002709B0" w:rsidRDefault="002709B0">
            <w:pPr>
              <w:pStyle w:val="ab"/>
              <w:keepNext/>
              <w:spacing w:line="440" w:lineRule="exact"/>
              <w:ind w:left="63" w:right="63"/>
              <w:rPr>
                <w:rFonts w:ascii="宋体"/>
                <w:szCs w:val="21"/>
              </w:rPr>
            </w:pPr>
          </w:p>
        </w:tc>
        <w:tc>
          <w:tcPr>
            <w:tcW w:w="1337" w:type="dxa"/>
          </w:tcPr>
          <w:p w:rsidR="002709B0" w:rsidRDefault="002709B0">
            <w:pPr>
              <w:pStyle w:val="ab"/>
              <w:keepNext/>
              <w:spacing w:line="440" w:lineRule="exact"/>
              <w:ind w:left="63" w:right="63"/>
              <w:rPr>
                <w:rFonts w:ascii="宋体"/>
                <w:szCs w:val="21"/>
              </w:rPr>
            </w:pPr>
          </w:p>
        </w:tc>
        <w:tc>
          <w:tcPr>
            <w:tcW w:w="1402" w:type="dxa"/>
          </w:tcPr>
          <w:p w:rsidR="002709B0" w:rsidRDefault="002709B0">
            <w:pPr>
              <w:pStyle w:val="ab"/>
              <w:keepNext/>
              <w:spacing w:line="440" w:lineRule="exact"/>
              <w:ind w:left="63" w:right="63"/>
              <w:rPr>
                <w:rFonts w:ascii="宋体"/>
                <w:szCs w:val="21"/>
              </w:rPr>
            </w:pPr>
          </w:p>
        </w:tc>
        <w:tc>
          <w:tcPr>
            <w:tcW w:w="1682" w:type="dxa"/>
          </w:tcPr>
          <w:p w:rsidR="002709B0" w:rsidRDefault="002709B0">
            <w:pPr>
              <w:pStyle w:val="ab"/>
              <w:keepNext/>
              <w:spacing w:line="440" w:lineRule="exact"/>
              <w:ind w:left="63" w:right="63"/>
              <w:rPr>
                <w:rFonts w:ascii="宋体"/>
                <w:szCs w:val="21"/>
              </w:rPr>
            </w:pPr>
          </w:p>
        </w:tc>
      </w:tr>
    </w:tbl>
    <w:p w:rsidR="002709B0" w:rsidRDefault="002709B0">
      <w:pPr>
        <w:spacing w:line="440" w:lineRule="exact"/>
        <w:rPr>
          <w:rFonts w:ascii="宋体" w:hAnsi="宋体"/>
          <w:color w:val="000000"/>
          <w:szCs w:val="21"/>
        </w:rPr>
      </w:pPr>
    </w:p>
    <w:p w:rsidR="002709B0" w:rsidRDefault="006D0C09">
      <w:pPr>
        <w:spacing w:line="440" w:lineRule="exact"/>
        <w:jc w:val="center"/>
        <w:rPr>
          <w:rFonts w:ascii="宋体" w:hAnsi="宋体"/>
          <w:color w:val="000000"/>
          <w:szCs w:val="21"/>
        </w:rPr>
      </w:pPr>
      <w:r>
        <w:rPr>
          <w:rFonts w:ascii="宋体" w:hAnsi="宋体"/>
          <w:color w:val="000000"/>
          <w:szCs w:val="21"/>
        </w:rPr>
        <w:br w:type="page"/>
      </w:r>
      <w:r>
        <w:rPr>
          <w:rFonts w:ascii="宋体" w:hAnsi="宋体"/>
          <w:color w:val="000000"/>
          <w:szCs w:val="21"/>
        </w:rPr>
        <w:lastRenderedPageBreak/>
        <w:t>11-3：专业工程暂估价表</w:t>
      </w:r>
    </w:p>
    <w:tbl>
      <w:tblPr>
        <w:tblW w:w="0" w:type="auto"/>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1984"/>
        <w:gridCol w:w="851"/>
        <w:gridCol w:w="774"/>
        <w:gridCol w:w="1352"/>
        <w:gridCol w:w="1418"/>
        <w:gridCol w:w="1701"/>
      </w:tblGrid>
      <w:tr w:rsidR="002709B0">
        <w:tc>
          <w:tcPr>
            <w:tcW w:w="993"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序号</w:t>
            </w:r>
          </w:p>
        </w:tc>
        <w:tc>
          <w:tcPr>
            <w:tcW w:w="1984"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名称</w:t>
            </w:r>
          </w:p>
        </w:tc>
        <w:tc>
          <w:tcPr>
            <w:tcW w:w="851"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单位</w:t>
            </w:r>
          </w:p>
        </w:tc>
        <w:tc>
          <w:tcPr>
            <w:tcW w:w="774"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数量</w:t>
            </w:r>
          </w:p>
        </w:tc>
        <w:tc>
          <w:tcPr>
            <w:tcW w:w="1352"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单价</w:t>
            </w:r>
            <w:r>
              <w:rPr>
                <w:rFonts w:ascii="宋体" w:hAnsi="宋体" w:hint="eastAsia"/>
                <w:color w:val="000000"/>
                <w:szCs w:val="21"/>
              </w:rPr>
              <w:t>（元）</w:t>
            </w:r>
          </w:p>
        </w:tc>
        <w:tc>
          <w:tcPr>
            <w:tcW w:w="1418"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合价</w:t>
            </w:r>
            <w:r>
              <w:rPr>
                <w:rFonts w:ascii="宋体" w:hAnsi="宋体" w:hint="eastAsia"/>
                <w:color w:val="000000"/>
                <w:szCs w:val="21"/>
              </w:rPr>
              <w:t>（元）</w:t>
            </w:r>
          </w:p>
        </w:tc>
        <w:tc>
          <w:tcPr>
            <w:tcW w:w="1701" w:type="dxa"/>
            <w:tcBorders>
              <w:top w:val="single" w:sz="12" w:space="0" w:color="auto"/>
              <w:bottom w:val="double" w:sz="6" w:space="0" w:color="auto"/>
            </w:tcBorders>
          </w:tcPr>
          <w:p w:rsidR="002709B0" w:rsidRDefault="006D0C09">
            <w:pPr>
              <w:spacing w:line="440" w:lineRule="exact"/>
              <w:jc w:val="center"/>
              <w:rPr>
                <w:rFonts w:ascii="宋体" w:hAnsi="宋体"/>
                <w:color w:val="000000"/>
                <w:szCs w:val="21"/>
              </w:rPr>
            </w:pPr>
            <w:r>
              <w:rPr>
                <w:rFonts w:ascii="宋体" w:hAnsi="宋体"/>
                <w:color w:val="000000"/>
                <w:szCs w:val="21"/>
              </w:rPr>
              <w:t>备注</w:t>
            </w:r>
          </w:p>
        </w:tc>
      </w:tr>
      <w:tr w:rsidR="002709B0">
        <w:tc>
          <w:tcPr>
            <w:tcW w:w="993" w:type="dxa"/>
            <w:tcBorders>
              <w:top w:val="double" w:sz="6" w:space="0" w:color="auto"/>
              <w:bottom w:val="single" w:sz="6" w:space="0" w:color="auto"/>
            </w:tcBorders>
          </w:tcPr>
          <w:p w:rsidR="002709B0" w:rsidRDefault="002709B0">
            <w:pPr>
              <w:spacing w:line="440" w:lineRule="exact"/>
              <w:jc w:val="center"/>
              <w:rPr>
                <w:rFonts w:ascii="宋体" w:hAnsi="宋体"/>
                <w:color w:val="000000"/>
                <w:szCs w:val="21"/>
              </w:rPr>
            </w:pPr>
          </w:p>
        </w:tc>
        <w:tc>
          <w:tcPr>
            <w:tcW w:w="1984" w:type="dxa"/>
            <w:tcBorders>
              <w:top w:val="double" w:sz="6" w:space="0" w:color="auto"/>
              <w:bottom w:val="single" w:sz="6" w:space="0" w:color="auto"/>
            </w:tcBorders>
          </w:tcPr>
          <w:p w:rsidR="002709B0" w:rsidRDefault="002709B0">
            <w:pPr>
              <w:spacing w:line="440" w:lineRule="exact"/>
              <w:jc w:val="center"/>
              <w:rPr>
                <w:rFonts w:ascii="宋体" w:hAnsi="宋体"/>
                <w:color w:val="000000"/>
                <w:szCs w:val="21"/>
              </w:rPr>
            </w:pPr>
          </w:p>
        </w:tc>
        <w:tc>
          <w:tcPr>
            <w:tcW w:w="851" w:type="dxa"/>
            <w:tcBorders>
              <w:top w:val="double" w:sz="6" w:space="0" w:color="auto"/>
              <w:bottom w:val="single" w:sz="6" w:space="0" w:color="auto"/>
            </w:tcBorders>
          </w:tcPr>
          <w:p w:rsidR="002709B0" w:rsidRDefault="002709B0">
            <w:pPr>
              <w:spacing w:line="440" w:lineRule="exact"/>
              <w:jc w:val="center"/>
              <w:rPr>
                <w:rFonts w:ascii="宋体" w:hAnsi="宋体"/>
                <w:color w:val="000000"/>
                <w:szCs w:val="21"/>
              </w:rPr>
            </w:pPr>
          </w:p>
        </w:tc>
        <w:tc>
          <w:tcPr>
            <w:tcW w:w="774" w:type="dxa"/>
            <w:tcBorders>
              <w:top w:val="double" w:sz="6" w:space="0" w:color="auto"/>
              <w:bottom w:val="single" w:sz="6" w:space="0" w:color="auto"/>
            </w:tcBorders>
          </w:tcPr>
          <w:p w:rsidR="002709B0" w:rsidRDefault="002709B0">
            <w:pPr>
              <w:spacing w:line="440" w:lineRule="exact"/>
              <w:jc w:val="center"/>
              <w:rPr>
                <w:rFonts w:ascii="宋体" w:hAnsi="宋体"/>
                <w:color w:val="000000"/>
                <w:szCs w:val="21"/>
              </w:rPr>
            </w:pPr>
          </w:p>
        </w:tc>
        <w:tc>
          <w:tcPr>
            <w:tcW w:w="1352" w:type="dxa"/>
            <w:tcBorders>
              <w:top w:val="double" w:sz="6" w:space="0" w:color="auto"/>
              <w:bottom w:val="single" w:sz="6" w:space="0" w:color="auto"/>
            </w:tcBorders>
          </w:tcPr>
          <w:p w:rsidR="002709B0" w:rsidRDefault="002709B0">
            <w:pPr>
              <w:spacing w:line="440" w:lineRule="exact"/>
              <w:jc w:val="center"/>
              <w:rPr>
                <w:rFonts w:ascii="宋体" w:hAnsi="宋体"/>
                <w:color w:val="000000"/>
                <w:szCs w:val="21"/>
              </w:rPr>
            </w:pPr>
          </w:p>
        </w:tc>
        <w:tc>
          <w:tcPr>
            <w:tcW w:w="1418" w:type="dxa"/>
            <w:tcBorders>
              <w:top w:val="double" w:sz="6" w:space="0" w:color="auto"/>
              <w:bottom w:val="single" w:sz="6" w:space="0" w:color="auto"/>
            </w:tcBorders>
          </w:tcPr>
          <w:p w:rsidR="002709B0" w:rsidRDefault="002709B0">
            <w:pPr>
              <w:spacing w:line="440" w:lineRule="exact"/>
              <w:jc w:val="center"/>
              <w:rPr>
                <w:rFonts w:ascii="宋体" w:hAnsi="宋体"/>
                <w:color w:val="000000"/>
                <w:szCs w:val="21"/>
              </w:rPr>
            </w:pPr>
          </w:p>
        </w:tc>
        <w:tc>
          <w:tcPr>
            <w:tcW w:w="1701" w:type="dxa"/>
            <w:tcBorders>
              <w:top w:val="double" w:sz="6" w:space="0" w:color="auto"/>
              <w:bottom w:val="single" w:sz="6" w:space="0" w:color="auto"/>
            </w:tcBorders>
          </w:tcPr>
          <w:p w:rsidR="002709B0" w:rsidRDefault="002709B0">
            <w:pPr>
              <w:spacing w:line="440" w:lineRule="exact"/>
              <w:jc w:val="center"/>
              <w:rPr>
                <w:rFonts w:ascii="宋体" w:hAnsi="宋体"/>
                <w:color w:val="000000"/>
                <w:szCs w:val="21"/>
              </w:rPr>
            </w:pPr>
          </w:p>
        </w:tc>
      </w:tr>
      <w:tr w:rsidR="002709B0">
        <w:tc>
          <w:tcPr>
            <w:tcW w:w="993" w:type="dxa"/>
            <w:tcBorders>
              <w:top w:val="nil"/>
            </w:tcBorders>
          </w:tcPr>
          <w:p w:rsidR="002709B0" w:rsidRDefault="002709B0">
            <w:pPr>
              <w:pStyle w:val="ab"/>
              <w:keepNext/>
              <w:spacing w:line="440" w:lineRule="exact"/>
              <w:ind w:left="63" w:right="63"/>
              <w:rPr>
                <w:rFonts w:ascii="宋体"/>
                <w:szCs w:val="21"/>
              </w:rPr>
            </w:pPr>
          </w:p>
        </w:tc>
        <w:tc>
          <w:tcPr>
            <w:tcW w:w="1984" w:type="dxa"/>
            <w:tcBorders>
              <w:top w:val="nil"/>
            </w:tcBorders>
          </w:tcPr>
          <w:p w:rsidR="002709B0" w:rsidRDefault="002709B0">
            <w:pPr>
              <w:pStyle w:val="ab"/>
              <w:keepNext/>
              <w:spacing w:line="440" w:lineRule="exact"/>
              <w:ind w:left="63" w:right="63"/>
              <w:rPr>
                <w:rFonts w:ascii="宋体"/>
                <w:szCs w:val="21"/>
              </w:rPr>
            </w:pPr>
          </w:p>
        </w:tc>
        <w:tc>
          <w:tcPr>
            <w:tcW w:w="851" w:type="dxa"/>
            <w:tcBorders>
              <w:top w:val="nil"/>
            </w:tcBorders>
          </w:tcPr>
          <w:p w:rsidR="002709B0" w:rsidRDefault="002709B0">
            <w:pPr>
              <w:pStyle w:val="ab"/>
              <w:keepNext/>
              <w:spacing w:line="440" w:lineRule="exact"/>
              <w:ind w:left="63" w:right="63"/>
              <w:rPr>
                <w:rFonts w:ascii="宋体"/>
                <w:szCs w:val="21"/>
              </w:rPr>
            </w:pPr>
          </w:p>
        </w:tc>
        <w:tc>
          <w:tcPr>
            <w:tcW w:w="774" w:type="dxa"/>
            <w:tcBorders>
              <w:top w:val="nil"/>
            </w:tcBorders>
          </w:tcPr>
          <w:p w:rsidR="002709B0" w:rsidRDefault="002709B0">
            <w:pPr>
              <w:pStyle w:val="ab"/>
              <w:keepNext/>
              <w:spacing w:line="440" w:lineRule="exact"/>
              <w:ind w:left="63" w:right="63"/>
              <w:rPr>
                <w:rFonts w:ascii="宋体"/>
                <w:szCs w:val="21"/>
              </w:rPr>
            </w:pPr>
          </w:p>
        </w:tc>
        <w:tc>
          <w:tcPr>
            <w:tcW w:w="1352" w:type="dxa"/>
            <w:tcBorders>
              <w:top w:val="nil"/>
            </w:tcBorders>
          </w:tcPr>
          <w:p w:rsidR="002709B0" w:rsidRDefault="002709B0">
            <w:pPr>
              <w:pStyle w:val="ab"/>
              <w:keepNext/>
              <w:spacing w:line="440" w:lineRule="exact"/>
              <w:ind w:left="63" w:right="63"/>
              <w:rPr>
                <w:rFonts w:ascii="宋体"/>
                <w:szCs w:val="21"/>
              </w:rPr>
            </w:pPr>
          </w:p>
        </w:tc>
        <w:tc>
          <w:tcPr>
            <w:tcW w:w="1418" w:type="dxa"/>
            <w:tcBorders>
              <w:top w:val="nil"/>
            </w:tcBorders>
          </w:tcPr>
          <w:p w:rsidR="002709B0" w:rsidRDefault="002709B0">
            <w:pPr>
              <w:pStyle w:val="ab"/>
              <w:keepNext/>
              <w:spacing w:line="440" w:lineRule="exact"/>
              <w:ind w:left="63" w:right="63"/>
              <w:rPr>
                <w:rFonts w:ascii="宋体"/>
                <w:szCs w:val="21"/>
              </w:rPr>
            </w:pPr>
          </w:p>
        </w:tc>
        <w:tc>
          <w:tcPr>
            <w:tcW w:w="1701" w:type="dxa"/>
            <w:tcBorders>
              <w:top w:val="nil"/>
            </w:tcBorders>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tr w:rsidR="002709B0">
        <w:tc>
          <w:tcPr>
            <w:tcW w:w="993" w:type="dxa"/>
          </w:tcPr>
          <w:p w:rsidR="002709B0" w:rsidRDefault="002709B0">
            <w:pPr>
              <w:pStyle w:val="ab"/>
              <w:keepNext/>
              <w:spacing w:line="440" w:lineRule="exact"/>
              <w:ind w:left="63" w:right="63"/>
              <w:rPr>
                <w:rFonts w:ascii="宋体"/>
                <w:szCs w:val="21"/>
              </w:rPr>
            </w:pPr>
          </w:p>
        </w:tc>
        <w:tc>
          <w:tcPr>
            <w:tcW w:w="1984" w:type="dxa"/>
          </w:tcPr>
          <w:p w:rsidR="002709B0" w:rsidRDefault="002709B0">
            <w:pPr>
              <w:pStyle w:val="ab"/>
              <w:keepNext/>
              <w:spacing w:line="440" w:lineRule="exact"/>
              <w:ind w:left="63" w:right="63"/>
              <w:rPr>
                <w:rFonts w:ascii="宋体"/>
                <w:szCs w:val="21"/>
              </w:rPr>
            </w:pPr>
          </w:p>
        </w:tc>
        <w:tc>
          <w:tcPr>
            <w:tcW w:w="851" w:type="dxa"/>
          </w:tcPr>
          <w:p w:rsidR="002709B0" w:rsidRDefault="002709B0">
            <w:pPr>
              <w:pStyle w:val="ab"/>
              <w:keepNext/>
              <w:spacing w:line="440" w:lineRule="exact"/>
              <w:ind w:left="63" w:right="63"/>
              <w:rPr>
                <w:rFonts w:ascii="宋体"/>
                <w:szCs w:val="21"/>
              </w:rPr>
            </w:pPr>
          </w:p>
        </w:tc>
        <w:tc>
          <w:tcPr>
            <w:tcW w:w="774" w:type="dxa"/>
          </w:tcPr>
          <w:p w:rsidR="002709B0" w:rsidRDefault="002709B0">
            <w:pPr>
              <w:pStyle w:val="ab"/>
              <w:keepNext/>
              <w:spacing w:line="440" w:lineRule="exact"/>
              <w:ind w:left="63" w:right="63"/>
              <w:rPr>
                <w:rFonts w:ascii="宋体"/>
                <w:szCs w:val="21"/>
              </w:rPr>
            </w:pPr>
          </w:p>
        </w:tc>
        <w:tc>
          <w:tcPr>
            <w:tcW w:w="1352" w:type="dxa"/>
          </w:tcPr>
          <w:p w:rsidR="002709B0" w:rsidRDefault="002709B0">
            <w:pPr>
              <w:pStyle w:val="ab"/>
              <w:keepNext/>
              <w:spacing w:line="440" w:lineRule="exact"/>
              <w:ind w:left="63" w:right="63"/>
              <w:rPr>
                <w:rFonts w:ascii="宋体"/>
                <w:szCs w:val="21"/>
              </w:rPr>
            </w:pPr>
          </w:p>
        </w:tc>
        <w:tc>
          <w:tcPr>
            <w:tcW w:w="1418" w:type="dxa"/>
          </w:tcPr>
          <w:p w:rsidR="002709B0" w:rsidRDefault="002709B0">
            <w:pPr>
              <w:pStyle w:val="ab"/>
              <w:keepNext/>
              <w:spacing w:line="440" w:lineRule="exact"/>
              <w:ind w:left="63" w:right="63"/>
              <w:rPr>
                <w:rFonts w:ascii="宋体"/>
                <w:szCs w:val="21"/>
              </w:rPr>
            </w:pPr>
          </w:p>
        </w:tc>
        <w:tc>
          <w:tcPr>
            <w:tcW w:w="1701" w:type="dxa"/>
          </w:tcPr>
          <w:p w:rsidR="002709B0" w:rsidRDefault="002709B0">
            <w:pPr>
              <w:pStyle w:val="ab"/>
              <w:keepNext/>
              <w:spacing w:line="440" w:lineRule="exact"/>
              <w:ind w:left="63" w:right="63"/>
              <w:rPr>
                <w:rFonts w:ascii="宋体"/>
                <w:szCs w:val="21"/>
              </w:rPr>
            </w:pPr>
          </w:p>
        </w:tc>
      </w:tr>
      <w:bookmarkEnd w:id="74"/>
    </w:tbl>
    <w:p w:rsidR="002709B0" w:rsidRDefault="002709B0">
      <w:pPr>
        <w:spacing w:line="440" w:lineRule="exact"/>
        <w:rPr>
          <w:rFonts w:ascii="宋体" w:hAnsi="宋体"/>
          <w:color w:val="000000"/>
          <w:szCs w:val="21"/>
        </w:rPr>
      </w:pPr>
    </w:p>
    <w:p w:rsidR="002709B0" w:rsidRDefault="002709B0">
      <w:pPr>
        <w:spacing w:line="440" w:lineRule="exact"/>
        <w:rPr>
          <w:rFonts w:ascii="宋体" w:hAnsi="宋体"/>
          <w:color w:val="000000"/>
          <w:szCs w:val="21"/>
        </w:rPr>
      </w:pPr>
    </w:p>
    <w:p w:rsidR="002709B0" w:rsidRDefault="002709B0">
      <w:pPr>
        <w:spacing w:line="440" w:lineRule="exact"/>
        <w:rPr>
          <w:rFonts w:ascii="宋体" w:hAnsi="宋体"/>
          <w:color w:val="000000"/>
          <w:szCs w:val="21"/>
        </w:rPr>
      </w:pPr>
    </w:p>
    <w:p w:rsidR="002709B0" w:rsidRDefault="006D0C09">
      <w:pPr>
        <w:spacing w:line="440" w:lineRule="exact"/>
        <w:rPr>
          <w:rFonts w:ascii="宋体" w:hAnsi="宋体"/>
          <w:color w:val="000000"/>
          <w:szCs w:val="21"/>
        </w:rPr>
      </w:pPr>
      <w:bookmarkStart w:id="650" w:name="_Toc441698649"/>
      <w:bookmarkStart w:id="651" w:name="_Toc392841299"/>
      <w:bookmarkStart w:id="652" w:name="_Toc356899811"/>
      <w:r>
        <w:rPr>
          <w:rFonts w:ascii="宋体" w:hAnsi="宋体"/>
          <w:color w:val="000000"/>
          <w:szCs w:val="21"/>
        </w:rPr>
        <w:lastRenderedPageBreak/>
        <w:t>附件</w:t>
      </w:r>
      <w:r>
        <w:rPr>
          <w:rFonts w:ascii="宋体" w:hAnsi="宋体" w:hint="eastAsia"/>
          <w:color w:val="000000"/>
          <w:szCs w:val="21"/>
        </w:rPr>
        <w:t>12</w:t>
      </w:r>
      <w:r>
        <w:rPr>
          <w:rFonts w:ascii="宋体" w:hAnsi="宋体"/>
          <w:color w:val="000000"/>
          <w:szCs w:val="21"/>
        </w:rPr>
        <w:t>：</w:t>
      </w:r>
      <w:bookmarkEnd w:id="650"/>
      <w:bookmarkEnd w:id="651"/>
      <w:bookmarkEnd w:id="652"/>
    </w:p>
    <w:p w:rsidR="002709B0" w:rsidRDefault="006D0C09">
      <w:pPr>
        <w:jc w:val="center"/>
        <w:rPr>
          <w:rFonts w:ascii="宋体" w:hAnsi="宋体"/>
          <w:b/>
        </w:rPr>
      </w:pPr>
      <w:r>
        <w:rPr>
          <w:rFonts w:ascii="宋体" w:hAnsi="宋体"/>
          <w:b/>
        </w:rPr>
        <w:t>建设工程廉政责任书</w:t>
      </w:r>
    </w:p>
    <w:p w:rsidR="002709B0" w:rsidRDefault="006D0C09">
      <w:pPr>
        <w:rPr>
          <w:rFonts w:ascii="宋体" w:hAnsi="宋体"/>
          <w:szCs w:val="21"/>
        </w:rPr>
      </w:pPr>
      <w:r>
        <w:rPr>
          <w:rFonts w:ascii="宋体" w:hAnsi="宋体"/>
          <w:szCs w:val="21"/>
        </w:rPr>
        <w:t>发包人（全称）：</w:t>
      </w:r>
      <w:r>
        <w:rPr>
          <w:rFonts w:ascii="宋体" w:hAnsi="宋体" w:hint="eastAsia"/>
          <w:szCs w:val="21"/>
          <w:u w:val="single"/>
        </w:rPr>
        <w:t xml:space="preserve">                   </w:t>
      </w:r>
      <w:r>
        <w:rPr>
          <w:rFonts w:ascii="宋体" w:hAnsi="宋体" w:hint="eastAsia"/>
          <w:szCs w:val="21"/>
        </w:rPr>
        <w:t xml:space="preserve"> </w:t>
      </w:r>
    </w:p>
    <w:p w:rsidR="002709B0" w:rsidRDefault="006D0C09">
      <w:pPr>
        <w:rPr>
          <w:rFonts w:ascii="宋体" w:hAnsi="宋体"/>
          <w:szCs w:val="21"/>
        </w:rPr>
      </w:pPr>
      <w:r>
        <w:rPr>
          <w:rFonts w:ascii="宋体" w:hAnsi="宋体"/>
          <w:szCs w:val="21"/>
        </w:rPr>
        <w:t>承包人（全称）</w:t>
      </w:r>
      <w:r>
        <w:rPr>
          <w:rFonts w:ascii="宋体" w:hAnsi="宋体" w:hint="eastAsia"/>
          <w:szCs w:val="21"/>
        </w:rPr>
        <w:t>：</w:t>
      </w:r>
      <w:r>
        <w:rPr>
          <w:rFonts w:ascii="宋体" w:hAnsi="宋体" w:hint="eastAsia"/>
          <w:szCs w:val="21"/>
          <w:u w:val="single"/>
        </w:rPr>
        <w:t xml:space="preserve">                   </w:t>
      </w:r>
    </w:p>
    <w:p w:rsidR="002709B0" w:rsidRDefault="006D0C09">
      <w:pPr>
        <w:ind w:firstLineChars="199" w:firstLine="418"/>
        <w:rPr>
          <w:rFonts w:cs="Arial"/>
          <w:szCs w:val="21"/>
        </w:rPr>
      </w:pPr>
      <w:r>
        <w:rPr>
          <w:rFonts w:ascii="宋体" w:hAnsi="宋体"/>
          <w:szCs w:val="21"/>
        </w:rPr>
        <w:t>在</w:t>
      </w:r>
      <w:r>
        <w:rPr>
          <w:rFonts w:ascii="宋体" w:hAnsi="宋体" w:hint="eastAsia"/>
          <w:szCs w:val="21"/>
          <w:u w:val="single"/>
        </w:rPr>
        <w:t xml:space="preserve">        </w:t>
      </w:r>
      <w:r>
        <w:rPr>
          <w:rFonts w:cs="Arial" w:hint="eastAsia"/>
          <w:szCs w:val="21"/>
        </w:rPr>
        <w:t>工程</w:t>
      </w:r>
      <w:r>
        <w:rPr>
          <w:rFonts w:ascii="宋体" w:hAnsi="宋体"/>
          <w:szCs w:val="21"/>
        </w:rPr>
        <w:t>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rsidR="002709B0" w:rsidRDefault="006D0C09">
      <w:pPr>
        <w:ind w:firstLineChars="200" w:firstLine="420"/>
        <w:rPr>
          <w:rFonts w:ascii="宋体" w:hAnsi="宋体"/>
          <w:szCs w:val="21"/>
        </w:rPr>
      </w:pPr>
      <w:r>
        <w:rPr>
          <w:rFonts w:ascii="宋体" w:hAnsi="宋体"/>
          <w:szCs w:val="21"/>
        </w:rPr>
        <w:t>一、双方的责任</w:t>
      </w:r>
    </w:p>
    <w:p w:rsidR="002709B0" w:rsidRDefault="006D0C09">
      <w:pPr>
        <w:ind w:firstLineChars="200" w:firstLine="420"/>
        <w:rPr>
          <w:rFonts w:ascii="宋体" w:hAnsi="宋体"/>
          <w:szCs w:val="21"/>
        </w:rPr>
      </w:pPr>
      <w:r>
        <w:rPr>
          <w:rFonts w:ascii="宋体" w:hAnsi="宋体"/>
          <w:szCs w:val="21"/>
        </w:rPr>
        <w:t>1.1应严格遵守国家关于建设工程的有关法律、法规，相关政策，以及廉政建设的各项规定。</w:t>
      </w:r>
    </w:p>
    <w:p w:rsidR="002709B0" w:rsidRDefault="006D0C09">
      <w:pPr>
        <w:ind w:firstLineChars="200" w:firstLine="420"/>
        <w:rPr>
          <w:rFonts w:ascii="宋体" w:hAnsi="宋体"/>
          <w:szCs w:val="21"/>
        </w:rPr>
      </w:pPr>
      <w:r>
        <w:rPr>
          <w:rFonts w:ascii="宋体" w:hAnsi="宋体"/>
          <w:szCs w:val="21"/>
        </w:rPr>
        <w:t>1.2严格执行建设工程合同文件，自觉按合同办事。</w:t>
      </w:r>
    </w:p>
    <w:p w:rsidR="002709B0" w:rsidRDefault="006D0C09">
      <w:pPr>
        <w:ind w:firstLineChars="200" w:firstLine="420"/>
        <w:rPr>
          <w:rFonts w:ascii="宋体" w:hAnsi="宋体"/>
          <w:szCs w:val="21"/>
        </w:rPr>
      </w:pPr>
      <w:r>
        <w:rPr>
          <w:rFonts w:ascii="宋体" w:hAnsi="宋体"/>
          <w:szCs w:val="21"/>
        </w:rPr>
        <w:t>1.3各项活动必须坚持公开、公平、公正、诚信、透明的原则(除法律法规另有规定者外)，不得为获取不正当的利益，损害国家、集体和对方利益，不得违反建设工程管理的规章制度。</w:t>
      </w:r>
    </w:p>
    <w:p w:rsidR="002709B0" w:rsidRDefault="006D0C09">
      <w:pPr>
        <w:ind w:firstLineChars="200" w:firstLine="420"/>
        <w:rPr>
          <w:rFonts w:ascii="宋体" w:hAnsi="宋体"/>
          <w:szCs w:val="21"/>
        </w:rPr>
      </w:pPr>
      <w:r>
        <w:rPr>
          <w:rFonts w:ascii="宋体" w:hAnsi="宋体"/>
          <w:szCs w:val="21"/>
        </w:rPr>
        <w:t>1.4发现对方在业务活动中有违规、违纪、违法行为的，应及时提醒对方，情节严重的，应向其上级主管部门或纪检监察、司法等有关机关举报。</w:t>
      </w:r>
    </w:p>
    <w:p w:rsidR="002709B0" w:rsidRDefault="006D0C09">
      <w:pPr>
        <w:ind w:firstLineChars="200" w:firstLine="420"/>
        <w:rPr>
          <w:rFonts w:ascii="宋体" w:hAnsi="宋体"/>
          <w:szCs w:val="21"/>
        </w:rPr>
      </w:pPr>
      <w:r>
        <w:rPr>
          <w:rFonts w:ascii="宋体" w:hAnsi="宋体"/>
          <w:szCs w:val="21"/>
        </w:rPr>
        <w:t>二、发包人责任</w:t>
      </w:r>
    </w:p>
    <w:p w:rsidR="002709B0" w:rsidRDefault="006D0C09">
      <w:pPr>
        <w:ind w:firstLineChars="200" w:firstLine="420"/>
        <w:rPr>
          <w:rFonts w:ascii="宋体" w:hAnsi="宋体"/>
          <w:szCs w:val="21"/>
        </w:rPr>
      </w:pPr>
      <w:r>
        <w:rPr>
          <w:rFonts w:ascii="宋体" w:hAnsi="宋体"/>
          <w:szCs w:val="21"/>
        </w:rPr>
        <w:t>发包人的领导和从事该建设工程项目的工作人员，在工程建设的事前、事中、事后应遵守以下规定：</w:t>
      </w:r>
    </w:p>
    <w:p w:rsidR="002709B0" w:rsidRDefault="006D0C09">
      <w:pPr>
        <w:ind w:firstLineChars="200" w:firstLine="420"/>
        <w:rPr>
          <w:rFonts w:ascii="宋体" w:hAnsi="宋体"/>
          <w:szCs w:val="21"/>
        </w:rPr>
      </w:pPr>
      <w:r>
        <w:rPr>
          <w:rFonts w:ascii="宋体" w:hAnsi="宋体"/>
          <w:szCs w:val="21"/>
        </w:rPr>
        <w:t>2.1不得向承包人和相关单位索要或接受回扣、礼金、有价证券、贵重物品和好处费、感谢费等。</w:t>
      </w:r>
    </w:p>
    <w:p w:rsidR="002709B0" w:rsidRDefault="006D0C09">
      <w:pPr>
        <w:ind w:firstLineChars="200" w:firstLine="420"/>
        <w:rPr>
          <w:rFonts w:ascii="宋体" w:hAnsi="宋体"/>
          <w:szCs w:val="21"/>
        </w:rPr>
      </w:pPr>
      <w:r>
        <w:rPr>
          <w:rFonts w:ascii="宋体" w:hAnsi="宋体"/>
          <w:szCs w:val="21"/>
        </w:rPr>
        <w:t>2.2不得在承包人和相关单位报销任何应由发包人或个人支付的费用。</w:t>
      </w:r>
    </w:p>
    <w:p w:rsidR="002709B0" w:rsidRDefault="006D0C09">
      <w:pPr>
        <w:ind w:firstLineChars="200" w:firstLine="420"/>
        <w:rPr>
          <w:rFonts w:ascii="宋体" w:hAnsi="宋体"/>
          <w:szCs w:val="21"/>
        </w:rPr>
      </w:pPr>
      <w:r>
        <w:rPr>
          <w:rFonts w:ascii="宋体" w:hAnsi="宋体"/>
          <w:szCs w:val="21"/>
        </w:rPr>
        <w:t>2.3不得要求、暗示或接受承包人和相关单位为个人装修住房、婚丧嫁娶、配偶子女的工作安排以及出国(境)、旅游等提供方便。</w:t>
      </w:r>
    </w:p>
    <w:p w:rsidR="002709B0" w:rsidRDefault="006D0C09">
      <w:pPr>
        <w:ind w:firstLineChars="200" w:firstLine="420"/>
        <w:rPr>
          <w:rFonts w:ascii="宋体" w:hAnsi="宋体"/>
          <w:szCs w:val="21"/>
        </w:rPr>
      </w:pPr>
      <w:r>
        <w:rPr>
          <w:rFonts w:ascii="宋体" w:hAnsi="宋体"/>
          <w:szCs w:val="21"/>
        </w:rPr>
        <w:t>2.4不得参加有可能影响公正执行公务的承包人和相关单位的宴请、健身、娱乐等活动。</w:t>
      </w:r>
    </w:p>
    <w:p w:rsidR="002709B0" w:rsidRDefault="006D0C09">
      <w:pPr>
        <w:ind w:firstLineChars="200" w:firstLine="420"/>
        <w:rPr>
          <w:rFonts w:ascii="宋体" w:hAnsi="宋体"/>
          <w:szCs w:val="21"/>
        </w:rPr>
      </w:pPr>
      <w:r>
        <w:rPr>
          <w:rFonts w:ascii="宋体" w:hAnsi="宋体"/>
          <w:szCs w:val="21"/>
        </w:rPr>
        <w:t>2.5不得向承包人和相关单位介绍或为配偶、子女、亲属参与同发包人工程建设管理合同有关的业务活动；不得以任何理由要求承包人和相关单位使用某种产品、材料和设备。</w:t>
      </w:r>
    </w:p>
    <w:p w:rsidR="002709B0" w:rsidRDefault="006D0C09">
      <w:pPr>
        <w:ind w:firstLineChars="200" w:firstLine="420"/>
        <w:rPr>
          <w:rFonts w:ascii="宋体" w:hAnsi="宋体"/>
          <w:szCs w:val="21"/>
        </w:rPr>
      </w:pPr>
      <w:r>
        <w:rPr>
          <w:rFonts w:ascii="宋体" w:hAnsi="宋体"/>
          <w:szCs w:val="21"/>
        </w:rPr>
        <w:t>三、承包人责任</w:t>
      </w:r>
    </w:p>
    <w:p w:rsidR="002709B0" w:rsidRDefault="006D0C09">
      <w:pPr>
        <w:ind w:firstLineChars="200" w:firstLine="420"/>
        <w:rPr>
          <w:rFonts w:ascii="宋体" w:hAnsi="宋体"/>
          <w:szCs w:val="21"/>
        </w:rPr>
      </w:pPr>
      <w:r>
        <w:rPr>
          <w:rFonts w:ascii="宋体" w:hAnsi="宋体"/>
          <w:szCs w:val="21"/>
        </w:rPr>
        <w:t>应与发包人保持正常的业务交往，按照有关法律法规和程序开展业务工作，严格执行工程建设的有关方针、政策，执行工程建设强制性标准，并遵守以下规定：</w:t>
      </w:r>
    </w:p>
    <w:p w:rsidR="002709B0" w:rsidRDefault="006D0C09">
      <w:pPr>
        <w:ind w:firstLineChars="200" w:firstLine="420"/>
        <w:rPr>
          <w:rFonts w:ascii="宋体" w:hAnsi="宋体"/>
          <w:szCs w:val="21"/>
        </w:rPr>
      </w:pPr>
      <w:r>
        <w:rPr>
          <w:rFonts w:ascii="宋体" w:hAnsi="宋体"/>
          <w:szCs w:val="21"/>
        </w:rPr>
        <w:t>3.1不得以任何理由向发包人及其工作人员索要、接受或赠送礼金、有价证券、贵重物品及回扣、好处费、感谢费等。</w:t>
      </w:r>
    </w:p>
    <w:p w:rsidR="002709B0" w:rsidRDefault="006D0C09">
      <w:pPr>
        <w:ind w:firstLineChars="200" w:firstLine="420"/>
        <w:rPr>
          <w:rFonts w:ascii="宋体" w:hAnsi="宋体"/>
          <w:szCs w:val="21"/>
        </w:rPr>
      </w:pPr>
      <w:r>
        <w:rPr>
          <w:rFonts w:ascii="宋体" w:hAnsi="宋体"/>
          <w:szCs w:val="21"/>
        </w:rPr>
        <w:t>3.2不得以任何理由为发包人和相关单位报销应由对方或个人支付的费用。</w:t>
      </w:r>
    </w:p>
    <w:p w:rsidR="002709B0" w:rsidRDefault="006D0C09">
      <w:pPr>
        <w:ind w:firstLineChars="200" w:firstLine="420"/>
        <w:rPr>
          <w:rFonts w:ascii="宋体" w:hAnsi="宋体"/>
          <w:szCs w:val="21"/>
        </w:rPr>
      </w:pPr>
      <w:r>
        <w:rPr>
          <w:rFonts w:ascii="宋体" w:hAnsi="宋体"/>
          <w:szCs w:val="21"/>
        </w:rPr>
        <w:t>3.3不得接受或暗示为发包人、相关单位或个人装修住房、婚丧嫁娶、配偶子女的工作安排以及出国(境)、旅游等提供方便。</w:t>
      </w:r>
    </w:p>
    <w:p w:rsidR="002709B0" w:rsidRDefault="006D0C09">
      <w:pPr>
        <w:ind w:firstLineChars="200" w:firstLine="420"/>
        <w:rPr>
          <w:rFonts w:ascii="宋体" w:hAnsi="宋体"/>
          <w:szCs w:val="21"/>
        </w:rPr>
      </w:pPr>
      <w:r>
        <w:rPr>
          <w:rFonts w:ascii="宋体" w:hAnsi="宋体"/>
          <w:szCs w:val="21"/>
        </w:rPr>
        <w:t>3.4不得以任何理由为发包人、相关单位或个人组织有可能影响公正执行公务的宴请、健身、娱乐等活动。</w:t>
      </w:r>
    </w:p>
    <w:p w:rsidR="002709B0" w:rsidRDefault="006D0C09">
      <w:pPr>
        <w:ind w:firstLineChars="200" w:firstLine="420"/>
        <w:rPr>
          <w:rFonts w:ascii="宋体" w:hAnsi="宋体"/>
          <w:szCs w:val="21"/>
        </w:rPr>
      </w:pPr>
      <w:r>
        <w:rPr>
          <w:rFonts w:ascii="宋体" w:hAnsi="宋体"/>
          <w:szCs w:val="21"/>
        </w:rPr>
        <w:t>四、违约责任</w:t>
      </w:r>
    </w:p>
    <w:p w:rsidR="002709B0" w:rsidRDefault="006D0C09">
      <w:pPr>
        <w:ind w:firstLineChars="200" w:firstLine="420"/>
        <w:rPr>
          <w:rFonts w:ascii="宋体" w:hAnsi="宋体"/>
          <w:szCs w:val="21"/>
        </w:rPr>
      </w:pPr>
      <w:r>
        <w:rPr>
          <w:rFonts w:ascii="宋体" w:hAnsi="宋体"/>
          <w:szCs w:val="21"/>
        </w:rPr>
        <w:t>4.1发包人工作人员有违反本责任书第一、二条责任行为的，依据有关法律、法规给予处理；涉嫌犯罪的，移交司法机关追究刑事责任；给承包人单位造成经济损失的，应予以赔偿。</w:t>
      </w:r>
    </w:p>
    <w:p w:rsidR="002709B0" w:rsidRDefault="006D0C09">
      <w:pPr>
        <w:ind w:firstLineChars="200" w:firstLine="420"/>
        <w:rPr>
          <w:rFonts w:ascii="宋体" w:hAnsi="宋体"/>
          <w:szCs w:val="21"/>
        </w:rPr>
      </w:pPr>
      <w:r>
        <w:rPr>
          <w:rFonts w:ascii="宋体" w:hAnsi="宋体"/>
          <w:szCs w:val="21"/>
        </w:rPr>
        <w:t>4.2承包人工作人员有违反本责任书第一、三条责任行为的，依据有关法律法规处理；涉嫌犯罪的，移交司法机关追究刑事责任；给发包人单位造成经济损失的，应予以赔偿。</w:t>
      </w:r>
    </w:p>
    <w:p w:rsidR="002709B0" w:rsidRDefault="006D0C09">
      <w:pPr>
        <w:ind w:firstLineChars="200" w:firstLine="420"/>
        <w:rPr>
          <w:rFonts w:ascii="宋体" w:hAnsi="宋体"/>
          <w:szCs w:val="21"/>
        </w:rPr>
      </w:pPr>
      <w:r>
        <w:rPr>
          <w:rFonts w:ascii="宋体" w:hAnsi="宋体"/>
          <w:szCs w:val="21"/>
        </w:rPr>
        <w:t>4.3本责任书作为建设工程合同的组成部分，与建设工程合同具有同等法律效力。经双方签署后立即生效。</w:t>
      </w:r>
    </w:p>
    <w:p w:rsidR="002709B0" w:rsidRDefault="006D0C09">
      <w:pPr>
        <w:ind w:firstLineChars="200" w:firstLine="420"/>
        <w:rPr>
          <w:rFonts w:ascii="宋体" w:hAnsi="宋体"/>
          <w:szCs w:val="21"/>
        </w:rPr>
      </w:pPr>
      <w:r>
        <w:rPr>
          <w:rFonts w:ascii="宋体" w:hAnsi="宋体"/>
          <w:szCs w:val="21"/>
        </w:rPr>
        <w:t>五、责任书有效期</w:t>
      </w:r>
    </w:p>
    <w:p w:rsidR="002709B0" w:rsidRDefault="006D0C09">
      <w:pPr>
        <w:ind w:firstLineChars="200" w:firstLine="420"/>
        <w:rPr>
          <w:rFonts w:ascii="宋体" w:hAnsi="宋体"/>
          <w:szCs w:val="21"/>
        </w:rPr>
      </w:pPr>
      <w:r>
        <w:rPr>
          <w:rFonts w:ascii="宋体" w:hAnsi="宋体"/>
          <w:szCs w:val="21"/>
        </w:rPr>
        <w:t>本责任书的有效期为双方签署之日起至该工程项目竣工验收合格时止。</w:t>
      </w:r>
    </w:p>
    <w:p w:rsidR="002709B0" w:rsidRDefault="006D0C09">
      <w:pPr>
        <w:ind w:firstLineChars="200" w:firstLine="420"/>
        <w:rPr>
          <w:rFonts w:ascii="宋体" w:hAnsi="宋体"/>
          <w:szCs w:val="21"/>
        </w:rPr>
      </w:pPr>
      <w:r>
        <w:rPr>
          <w:rFonts w:ascii="宋体" w:hAnsi="宋体"/>
          <w:szCs w:val="21"/>
        </w:rPr>
        <w:t>六、责任书份数</w:t>
      </w:r>
    </w:p>
    <w:p w:rsidR="002709B0" w:rsidRDefault="006D0C09">
      <w:pPr>
        <w:ind w:firstLineChars="200" w:firstLine="420"/>
        <w:rPr>
          <w:rFonts w:ascii="宋体" w:hAnsi="宋体"/>
          <w:szCs w:val="21"/>
        </w:rPr>
      </w:pPr>
      <w:r>
        <w:rPr>
          <w:rFonts w:ascii="宋体" w:hAnsi="宋体"/>
          <w:szCs w:val="21"/>
        </w:rPr>
        <w:t>本责任书一式二份，发包人承包人各执一份，具有同等效力。</w:t>
      </w:r>
    </w:p>
    <w:p w:rsidR="002709B0" w:rsidRDefault="006D0C09">
      <w:pPr>
        <w:ind w:firstLineChars="200" w:firstLine="420"/>
        <w:rPr>
          <w:rFonts w:ascii="宋体" w:hAnsi="宋体"/>
          <w:szCs w:val="21"/>
        </w:rPr>
      </w:pPr>
      <w:r>
        <w:rPr>
          <w:rFonts w:ascii="宋体" w:hAnsi="宋体"/>
          <w:szCs w:val="21"/>
        </w:rPr>
        <w:t>发包人（公章）：</w:t>
      </w:r>
      <w:r>
        <w:rPr>
          <w:rFonts w:ascii="宋体" w:hAnsi="宋体" w:hint="eastAsia"/>
          <w:szCs w:val="21"/>
        </w:rPr>
        <w:t xml:space="preserve">               </w:t>
      </w:r>
      <w:r>
        <w:rPr>
          <w:rFonts w:ascii="宋体" w:hAnsi="宋体"/>
          <w:szCs w:val="21"/>
        </w:rPr>
        <w:t>承包人（公章）：</w:t>
      </w:r>
    </w:p>
    <w:p w:rsidR="002709B0" w:rsidRDefault="006D0C09">
      <w:pPr>
        <w:ind w:firstLineChars="200" w:firstLine="420"/>
        <w:rPr>
          <w:rFonts w:ascii="宋体" w:hAnsi="宋体"/>
          <w:szCs w:val="21"/>
        </w:rPr>
      </w:pPr>
      <w:r>
        <w:rPr>
          <w:rFonts w:ascii="宋体" w:hAnsi="宋体"/>
          <w:szCs w:val="21"/>
        </w:rPr>
        <w:t>法定代表人（签字）：</w:t>
      </w:r>
      <w:r>
        <w:rPr>
          <w:rFonts w:ascii="宋体" w:hAnsi="宋体" w:hint="eastAsia"/>
          <w:szCs w:val="21"/>
        </w:rPr>
        <w:t xml:space="preserve">           </w:t>
      </w:r>
      <w:r>
        <w:rPr>
          <w:rFonts w:ascii="宋体" w:hAnsi="宋体"/>
          <w:szCs w:val="21"/>
        </w:rPr>
        <w:t>法定代表人（签字）：</w:t>
      </w:r>
    </w:p>
    <w:p w:rsidR="002709B0" w:rsidRDefault="006D0C09">
      <w:pPr>
        <w:ind w:firstLineChars="600" w:firstLine="1260"/>
        <w:rPr>
          <w:rFonts w:ascii="宋体" w:hAnsi="宋体"/>
        </w:rPr>
      </w:pPr>
      <w:r>
        <w:rPr>
          <w:rFonts w:ascii="宋体" w:hAnsi="宋体"/>
          <w:szCs w:val="21"/>
        </w:rPr>
        <w:t>年</w:t>
      </w:r>
      <w:r>
        <w:rPr>
          <w:rFonts w:ascii="宋体" w:hAnsi="宋体" w:hint="eastAsia"/>
          <w:szCs w:val="21"/>
        </w:rPr>
        <w:t xml:space="preserve">  </w:t>
      </w:r>
      <w:r>
        <w:rPr>
          <w:rFonts w:ascii="宋体" w:hAnsi="宋体"/>
          <w:szCs w:val="21"/>
        </w:rPr>
        <w:t>月</w:t>
      </w:r>
      <w:r>
        <w:rPr>
          <w:rFonts w:ascii="宋体" w:hAnsi="宋体" w:hint="eastAsia"/>
          <w:szCs w:val="21"/>
        </w:rPr>
        <w:t xml:space="preserve">  </w:t>
      </w:r>
      <w:r>
        <w:rPr>
          <w:rFonts w:ascii="宋体" w:hAnsi="宋体"/>
          <w:szCs w:val="21"/>
        </w:rPr>
        <w:t>日</w:t>
      </w:r>
      <w:r>
        <w:rPr>
          <w:rFonts w:ascii="宋体" w:hAnsi="宋体" w:hint="eastAsia"/>
          <w:szCs w:val="21"/>
        </w:rPr>
        <w:t xml:space="preserve">               </w:t>
      </w:r>
      <w:r>
        <w:rPr>
          <w:rFonts w:ascii="宋体" w:hAnsi="宋体"/>
          <w:szCs w:val="21"/>
        </w:rPr>
        <w:t>年</w:t>
      </w:r>
      <w:r>
        <w:rPr>
          <w:rFonts w:ascii="宋体" w:hAnsi="宋体" w:hint="eastAsia"/>
          <w:szCs w:val="21"/>
        </w:rPr>
        <w:t xml:space="preserve">  </w:t>
      </w:r>
      <w:r>
        <w:rPr>
          <w:rFonts w:ascii="宋体" w:hAnsi="宋体"/>
          <w:szCs w:val="21"/>
        </w:rPr>
        <w:t>月</w:t>
      </w:r>
      <w:r>
        <w:rPr>
          <w:rFonts w:ascii="宋体" w:hAnsi="宋体" w:hint="eastAsia"/>
          <w:szCs w:val="21"/>
        </w:rPr>
        <w:t xml:space="preserve">  </w:t>
      </w:r>
      <w:r>
        <w:rPr>
          <w:rFonts w:ascii="宋体" w:hAnsi="宋体"/>
          <w:szCs w:val="21"/>
        </w:rPr>
        <w:t>日</w:t>
      </w:r>
    </w:p>
    <w:p w:rsidR="002709B0" w:rsidRDefault="002709B0">
      <w:pPr>
        <w:spacing w:line="440" w:lineRule="exact"/>
        <w:rPr>
          <w:rFonts w:ascii="宋体" w:hAnsi="宋体"/>
          <w:color w:val="000000"/>
          <w:szCs w:val="21"/>
        </w:rPr>
      </w:pPr>
    </w:p>
    <w:p w:rsidR="002709B0" w:rsidRDefault="006D0C09">
      <w:pPr>
        <w:spacing w:line="440" w:lineRule="exact"/>
        <w:rPr>
          <w:rFonts w:ascii="宋体" w:hAnsi="宋体"/>
          <w:color w:val="000000"/>
          <w:szCs w:val="21"/>
        </w:rPr>
      </w:pPr>
      <w:r>
        <w:rPr>
          <w:rFonts w:ascii="宋体" w:hAnsi="宋体"/>
          <w:color w:val="000000"/>
          <w:szCs w:val="21"/>
        </w:rPr>
        <w:lastRenderedPageBreak/>
        <w:t>附件</w:t>
      </w:r>
      <w:r>
        <w:rPr>
          <w:rFonts w:ascii="宋体" w:hAnsi="宋体" w:hint="eastAsia"/>
          <w:color w:val="000000"/>
          <w:szCs w:val="21"/>
        </w:rPr>
        <w:t>13</w:t>
      </w:r>
      <w:r>
        <w:rPr>
          <w:rFonts w:ascii="宋体" w:hAnsi="宋体"/>
          <w:color w:val="000000"/>
          <w:szCs w:val="21"/>
        </w:rPr>
        <w:t>：</w:t>
      </w:r>
    </w:p>
    <w:p w:rsidR="002709B0" w:rsidRDefault="006D0C09">
      <w:pPr>
        <w:jc w:val="center"/>
        <w:rPr>
          <w:rFonts w:ascii="宋体" w:hAnsi="宋体"/>
          <w:b/>
        </w:rPr>
      </w:pPr>
      <w:r>
        <w:rPr>
          <w:rFonts w:ascii="宋体" w:hAnsi="宋体"/>
          <w:b/>
        </w:rPr>
        <w:t>建设工程承发包安全管理协议</w:t>
      </w:r>
    </w:p>
    <w:p w:rsidR="002709B0" w:rsidRDefault="006D0C09">
      <w:pPr>
        <w:rPr>
          <w:rFonts w:ascii="宋体" w:hAnsi="宋体"/>
          <w:szCs w:val="21"/>
        </w:rPr>
      </w:pPr>
      <w:r>
        <w:rPr>
          <w:rFonts w:ascii="宋体" w:hAnsi="宋体"/>
          <w:szCs w:val="21"/>
        </w:rPr>
        <w:t>发包人：（以下简称甲方）</w:t>
      </w:r>
      <w:r>
        <w:rPr>
          <w:rFonts w:ascii="宋体" w:hAnsi="宋体" w:hint="eastAsia"/>
          <w:szCs w:val="21"/>
          <w:u w:val="single"/>
        </w:rPr>
        <w:t xml:space="preserve">              </w:t>
      </w:r>
    </w:p>
    <w:p w:rsidR="002709B0" w:rsidRDefault="006D0C09">
      <w:pPr>
        <w:rPr>
          <w:rFonts w:ascii="宋体" w:hAnsi="宋体"/>
          <w:szCs w:val="21"/>
        </w:rPr>
      </w:pPr>
      <w:r>
        <w:rPr>
          <w:rFonts w:ascii="宋体" w:hAnsi="宋体"/>
          <w:szCs w:val="21"/>
        </w:rPr>
        <w:t>承包人：（以下简称乙方）</w:t>
      </w:r>
      <w:r>
        <w:rPr>
          <w:rFonts w:ascii="宋体" w:hAnsi="宋体" w:hint="eastAsia"/>
          <w:szCs w:val="21"/>
          <w:u w:val="single"/>
        </w:rPr>
        <w:t xml:space="preserve">              </w:t>
      </w:r>
    </w:p>
    <w:p w:rsidR="002709B0" w:rsidRDefault="002709B0">
      <w:pPr>
        <w:rPr>
          <w:rFonts w:ascii="宋体" w:hAnsi="宋体"/>
          <w:szCs w:val="21"/>
        </w:rPr>
      </w:pPr>
    </w:p>
    <w:p w:rsidR="002709B0" w:rsidRDefault="006D0C09">
      <w:pPr>
        <w:ind w:firstLineChars="200" w:firstLine="420"/>
        <w:rPr>
          <w:rFonts w:ascii="宋体" w:hAnsi="宋体"/>
          <w:szCs w:val="21"/>
        </w:rPr>
      </w:pPr>
      <w:r>
        <w:rPr>
          <w:rFonts w:ascii="宋体" w:hAnsi="宋体"/>
          <w:szCs w:val="21"/>
        </w:rPr>
        <w:t>甲方将本工程项目发包给乙方施工，为贯彻“安全第一、预防为主”的方针，根据《江苏省工程安全管理暂行规定》和国家有关法规，明确双方的安全生产责任，确保施工安全，双方在签订建筑安装工程合同的同时，签订本协议。</w:t>
      </w:r>
    </w:p>
    <w:p w:rsidR="002709B0" w:rsidRDefault="006D0C09">
      <w:pPr>
        <w:ind w:firstLineChars="200" w:firstLine="420"/>
        <w:rPr>
          <w:rFonts w:ascii="宋体" w:hAnsi="宋体"/>
          <w:szCs w:val="21"/>
        </w:rPr>
      </w:pPr>
      <w:r>
        <w:rPr>
          <w:rFonts w:ascii="宋体" w:hAnsi="宋体"/>
          <w:szCs w:val="21"/>
        </w:rPr>
        <w:t>一、承包施工项目</w:t>
      </w:r>
    </w:p>
    <w:p w:rsidR="002709B0" w:rsidRDefault="006D0C09">
      <w:pPr>
        <w:ind w:firstLineChars="200" w:firstLine="420"/>
        <w:rPr>
          <w:rFonts w:ascii="宋体" w:hAnsi="宋体"/>
          <w:szCs w:val="21"/>
          <w:u w:val="single"/>
        </w:rPr>
      </w:pPr>
      <w:r>
        <w:rPr>
          <w:rFonts w:ascii="宋体" w:hAnsi="宋体"/>
          <w:szCs w:val="21"/>
        </w:rPr>
        <w:t>工程项目名称：</w:t>
      </w:r>
    </w:p>
    <w:p w:rsidR="002709B0" w:rsidRDefault="006D0C09">
      <w:pPr>
        <w:ind w:firstLineChars="200" w:firstLine="420"/>
        <w:rPr>
          <w:rFonts w:ascii="宋体" w:hAnsi="宋体"/>
          <w:szCs w:val="21"/>
        </w:rPr>
      </w:pPr>
      <w:r>
        <w:rPr>
          <w:rFonts w:ascii="宋体" w:hAnsi="宋体"/>
          <w:szCs w:val="21"/>
        </w:rPr>
        <w:t>工程地址：</w:t>
      </w:r>
    </w:p>
    <w:p w:rsidR="002709B0" w:rsidRDefault="006D0C09">
      <w:pPr>
        <w:ind w:firstLineChars="200" w:firstLine="420"/>
        <w:rPr>
          <w:rFonts w:ascii="宋体" w:hAnsi="宋体"/>
          <w:szCs w:val="21"/>
        </w:rPr>
      </w:pPr>
      <w:r>
        <w:rPr>
          <w:rFonts w:ascii="宋体" w:hAnsi="宋体"/>
          <w:szCs w:val="21"/>
        </w:rPr>
        <w:t>二、工程项目施工期限</w:t>
      </w:r>
    </w:p>
    <w:p w:rsidR="002709B0" w:rsidRDefault="006D0C09">
      <w:pPr>
        <w:ind w:firstLineChars="200" w:firstLine="420"/>
        <w:rPr>
          <w:rFonts w:ascii="宋体" w:hAnsi="宋体"/>
          <w:szCs w:val="21"/>
        </w:rPr>
      </w:pPr>
      <w:r>
        <w:rPr>
          <w:rFonts w:ascii="宋体" w:hAnsi="宋体"/>
          <w:szCs w:val="21"/>
        </w:rPr>
        <w:t>按照甲乙双方合同协议书</w:t>
      </w:r>
    </w:p>
    <w:p w:rsidR="002709B0" w:rsidRDefault="006D0C09">
      <w:pPr>
        <w:ind w:firstLineChars="200" w:firstLine="420"/>
        <w:rPr>
          <w:rFonts w:ascii="宋体" w:hAnsi="宋体"/>
          <w:szCs w:val="21"/>
        </w:rPr>
      </w:pPr>
      <w:r>
        <w:rPr>
          <w:rFonts w:ascii="宋体" w:hAnsi="宋体"/>
          <w:szCs w:val="21"/>
        </w:rPr>
        <w:t>三、协议内容</w:t>
      </w:r>
    </w:p>
    <w:p w:rsidR="002709B0" w:rsidRDefault="006D0C09">
      <w:pPr>
        <w:ind w:firstLineChars="200" w:firstLine="420"/>
        <w:rPr>
          <w:rFonts w:ascii="宋体" w:hAnsi="宋体"/>
          <w:szCs w:val="21"/>
        </w:rPr>
      </w:pPr>
      <w:r>
        <w:rPr>
          <w:rFonts w:ascii="宋体" w:hAnsi="宋体"/>
          <w:szCs w:val="21"/>
        </w:rPr>
        <w:t>1、乙方必须认真贯彻国家、江苏省和上级劳动保护、安全生产主管部门颁发的有关安全生产、消防工作的方针、政策、严格执行有关劳动保护法规、条例、规定。</w:t>
      </w:r>
    </w:p>
    <w:p w:rsidR="002709B0" w:rsidRDefault="006D0C09">
      <w:pPr>
        <w:ind w:firstLineChars="200" w:firstLine="420"/>
        <w:rPr>
          <w:rFonts w:ascii="宋体" w:hAnsi="宋体"/>
          <w:szCs w:val="21"/>
        </w:rPr>
      </w:pPr>
      <w:r>
        <w:rPr>
          <w:rFonts w:ascii="宋体" w:hAnsi="宋体"/>
          <w:szCs w:val="21"/>
        </w:rPr>
        <w:t>2、乙方应有安全管理组织体制，包括抓安全生产的领导，各级专职和兼职的安全干部，应有各工种的安全操作规程，特种作业人员的验证考核制度及各级安全生产岗位责任制和</w:t>
      </w:r>
      <w:r>
        <w:rPr>
          <w:rFonts w:ascii="宋体" w:hAnsi="宋体" w:hint="eastAsia"/>
          <w:szCs w:val="21"/>
        </w:rPr>
        <w:t>定期</w:t>
      </w:r>
      <w:r>
        <w:rPr>
          <w:rFonts w:ascii="宋体" w:hAnsi="宋体"/>
          <w:szCs w:val="21"/>
        </w:rPr>
        <w:t>安全检查制度，安全教育制度等。</w:t>
      </w:r>
    </w:p>
    <w:p w:rsidR="002709B0" w:rsidRDefault="006D0C09">
      <w:pPr>
        <w:ind w:firstLineChars="200" w:firstLine="420"/>
        <w:rPr>
          <w:rFonts w:ascii="宋体" w:hAnsi="宋体"/>
          <w:szCs w:val="21"/>
        </w:rPr>
      </w:pPr>
      <w:r>
        <w:rPr>
          <w:rFonts w:ascii="宋体" w:hAnsi="宋体"/>
          <w:szCs w:val="21"/>
        </w:rPr>
        <w:t>3、乙方在施工前要认真勘察现场，进场后首先必须做好施工现场围护，防止闲杂人员进入施工现场，发生安全事故。</w:t>
      </w:r>
    </w:p>
    <w:p w:rsidR="002709B0" w:rsidRDefault="006D0C09">
      <w:pPr>
        <w:ind w:firstLineChars="200" w:firstLine="420"/>
        <w:rPr>
          <w:rFonts w:ascii="宋体" w:hAnsi="宋体"/>
          <w:szCs w:val="21"/>
        </w:rPr>
      </w:pPr>
      <w:r>
        <w:rPr>
          <w:rFonts w:ascii="宋体" w:hAnsi="宋体"/>
          <w:szCs w:val="21"/>
        </w:rPr>
        <w:t>4、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p>
    <w:p w:rsidR="002709B0" w:rsidRDefault="006D0C09">
      <w:pPr>
        <w:ind w:firstLineChars="200" w:firstLine="420"/>
        <w:rPr>
          <w:rFonts w:ascii="宋体" w:hAnsi="宋体"/>
          <w:szCs w:val="21"/>
        </w:rPr>
      </w:pPr>
      <w:r>
        <w:rPr>
          <w:rFonts w:ascii="宋体" w:hAnsi="宋体"/>
          <w:szCs w:val="21"/>
        </w:rPr>
        <w:t>5、</w:t>
      </w:r>
      <w:r>
        <w:rPr>
          <w:rFonts w:ascii="宋体" w:hAnsi="宋体" w:hint="eastAsia"/>
          <w:szCs w:val="21"/>
        </w:rPr>
        <w:t>乙方</w:t>
      </w:r>
      <w:r>
        <w:rPr>
          <w:rFonts w:ascii="宋体" w:hAnsi="宋体"/>
          <w:szCs w:val="21"/>
        </w:rPr>
        <w:t>必须认真对职工进行安全生产制度及安全技术知识教育，增强法制观念，提高职工的安全生产思想意识和自我保护的能力，督促职工自觉遵守安全生产纪律、制度和法规。</w:t>
      </w:r>
    </w:p>
    <w:p w:rsidR="002709B0" w:rsidRDefault="006D0C09">
      <w:pPr>
        <w:ind w:firstLineChars="200" w:firstLine="420"/>
        <w:rPr>
          <w:rFonts w:ascii="宋体" w:hAnsi="宋体"/>
          <w:szCs w:val="21"/>
        </w:rPr>
      </w:pPr>
      <w:r>
        <w:rPr>
          <w:rFonts w:ascii="宋体" w:hAnsi="宋体"/>
          <w:szCs w:val="21"/>
        </w:rPr>
        <w:t>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p>
    <w:p w:rsidR="002709B0" w:rsidRDefault="006D0C09">
      <w:pPr>
        <w:ind w:firstLineChars="200" w:firstLine="420"/>
        <w:rPr>
          <w:rFonts w:ascii="宋体" w:hAnsi="宋体"/>
          <w:szCs w:val="21"/>
        </w:rPr>
      </w:pPr>
      <w:r>
        <w:rPr>
          <w:rFonts w:ascii="宋体" w:hAnsi="宋体"/>
          <w:szCs w:val="21"/>
        </w:rPr>
        <w:t>7、根据工程项目内容、特点，甲乙双方应做好安全技术交底，并有交底的书面材料，交底材料一式三份，由甲乙双方和监理各执一份。</w:t>
      </w:r>
    </w:p>
    <w:p w:rsidR="002709B0" w:rsidRDefault="006D0C09">
      <w:pPr>
        <w:ind w:firstLineChars="200" w:firstLine="420"/>
        <w:rPr>
          <w:rFonts w:ascii="宋体" w:hAnsi="宋体"/>
          <w:szCs w:val="21"/>
        </w:rPr>
      </w:pPr>
      <w:r>
        <w:rPr>
          <w:rFonts w:ascii="宋体" w:hAnsi="宋体"/>
          <w:szCs w:val="21"/>
        </w:rPr>
        <w:t>8、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p>
    <w:p w:rsidR="002709B0" w:rsidRDefault="006D0C09">
      <w:pPr>
        <w:ind w:firstLineChars="200" w:firstLine="420"/>
        <w:rPr>
          <w:rFonts w:ascii="宋体" w:hAnsi="宋体"/>
          <w:szCs w:val="21"/>
        </w:rPr>
      </w:pPr>
      <w:r>
        <w:rPr>
          <w:rFonts w:ascii="宋体" w:hAnsi="宋体"/>
          <w:szCs w:val="21"/>
        </w:rPr>
        <w:t>9、乙方在施工期间必须严格执行和遵守安全生产、防火管理的各项规定，</w:t>
      </w:r>
      <w:r>
        <w:rPr>
          <w:rFonts w:ascii="宋体" w:hAnsi="宋体" w:hint="eastAsia"/>
          <w:szCs w:val="21"/>
        </w:rPr>
        <w:t>接受</w:t>
      </w:r>
      <w:r>
        <w:rPr>
          <w:rFonts w:ascii="宋体" w:hAnsi="宋体"/>
          <w:szCs w:val="21"/>
        </w:rPr>
        <w:t>监理和甲方的督促、检查和指导。监理有协助乙方搞好安全生产、防火管理以及督促检查的义务，对于查出的隐患，乙方必须限期整改，并书面报监理和甲方。</w:t>
      </w:r>
    </w:p>
    <w:p w:rsidR="002709B0" w:rsidRDefault="006D0C09">
      <w:pPr>
        <w:ind w:firstLineChars="200" w:firstLine="420"/>
        <w:rPr>
          <w:rFonts w:ascii="宋体" w:hAnsi="宋体"/>
          <w:szCs w:val="21"/>
        </w:rPr>
      </w:pPr>
      <w:r>
        <w:rPr>
          <w:rFonts w:ascii="宋体" w:hAnsi="宋体"/>
          <w:szCs w:val="21"/>
        </w:rPr>
        <w:t>10、在生产操作过程中的个人防护用品，由各方自理，乙方应督促施工现场人员自觉穿戴好防护用品。</w:t>
      </w:r>
    </w:p>
    <w:p w:rsidR="002709B0" w:rsidRDefault="006D0C09">
      <w:pPr>
        <w:ind w:firstLineChars="200" w:firstLine="420"/>
        <w:rPr>
          <w:rFonts w:ascii="宋体" w:hAnsi="宋体"/>
          <w:szCs w:val="21"/>
        </w:rPr>
      </w:pPr>
      <w:r>
        <w:rPr>
          <w:rFonts w:ascii="宋体" w:hAnsi="宋体"/>
          <w:szCs w:val="21"/>
        </w:rPr>
        <w:t>11、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p>
    <w:p w:rsidR="002709B0" w:rsidRDefault="006D0C09">
      <w:pPr>
        <w:ind w:firstLineChars="200" w:firstLine="420"/>
        <w:rPr>
          <w:rFonts w:ascii="宋体" w:hAnsi="宋体"/>
          <w:szCs w:val="21"/>
        </w:rPr>
      </w:pPr>
      <w:r>
        <w:rPr>
          <w:rFonts w:ascii="宋体" w:hAnsi="宋体"/>
          <w:szCs w:val="21"/>
        </w:rPr>
        <w:t>12、乙方在施工期间所使用的各种设备以及工具等均应由乙方自备。如甲乙双方必须相互借用或租赁，应由双方有关人员办理借用或租赁手续，</w:t>
      </w:r>
      <w:r>
        <w:rPr>
          <w:rFonts w:ascii="宋体" w:hAnsi="宋体" w:hint="eastAsia"/>
          <w:szCs w:val="21"/>
        </w:rPr>
        <w:t>制定</w:t>
      </w:r>
      <w:r>
        <w:rPr>
          <w:rFonts w:ascii="宋体" w:hAnsi="宋体"/>
          <w:szCs w:val="21"/>
        </w:rPr>
        <w:t>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rsidR="002709B0" w:rsidRDefault="006D0C09">
      <w:pPr>
        <w:ind w:firstLineChars="200" w:firstLine="420"/>
        <w:rPr>
          <w:rFonts w:ascii="宋体" w:hAnsi="宋体"/>
          <w:szCs w:val="21"/>
        </w:rPr>
      </w:pPr>
      <w:r>
        <w:rPr>
          <w:rFonts w:ascii="宋体" w:hAnsi="宋体"/>
          <w:szCs w:val="21"/>
        </w:rPr>
        <w:t>13、乙方的人员对施工的现场脚手架、各类安全防护设施、安全标志和警告牌，不得擅自</w:t>
      </w:r>
      <w:r>
        <w:rPr>
          <w:rFonts w:ascii="宋体" w:hAnsi="宋体"/>
          <w:szCs w:val="21"/>
        </w:rPr>
        <w:lastRenderedPageBreak/>
        <w:t>拆除、更动。如确实需要拆除更动的，必须经监理和乙方指派的安全管理人员的同意，并采取必要、可靠的安全措施后方能拆除。如擅自拆除所造成的后果，由乙方人员及其单位负责。</w:t>
      </w:r>
    </w:p>
    <w:p w:rsidR="002709B0" w:rsidRDefault="006D0C09">
      <w:pPr>
        <w:ind w:firstLineChars="200" w:firstLine="420"/>
        <w:rPr>
          <w:rFonts w:ascii="宋体" w:hAnsi="宋体"/>
          <w:szCs w:val="21"/>
        </w:rPr>
      </w:pPr>
      <w:r>
        <w:rPr>
          <w:rFonts w:ascii="宋体" w:hAnsi="宋体"/>
          <w:szCs w:val="21"/>
        </w:rPr>
        <w:t>14、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rsidR="002709B0" w:rsidRDefault="006D0C09">
      <w:pPr>
        <w:ind w:firstLineChars="200" w:firstLine="420"/>
        <w:rPr>
          <w:rFonts w:ascii="宋体" w:hAnsi="宋体"/>
          <w:szCs w:val="21"/>
        </w:rPr>
      </w:pPr>
      <w:r>
        <w:rPr>
          <w:rFonts w:ascii="宋体" w:hAnsi="宋体"/>
          <w:szCs w:val="21"/>
        </w:rPr>
        <w:t>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rsidR="002709B0" w:rsidRDefault="006D0C09">
      <w:pPr>
        <w:ind w:firstLineChars="200" w:firstLine="420"/>
        <w:rPr>
          <w:rFonts w:ascii="宋体" w:hAnsi="宋体"/>
          <w:szCs w:val="21"/>
        </w:rPr>
      </w:pPr>
      <w:r>
        <w:rPr>
          <w:rFonts w:ascii="宋体" w:hAnsi="宋体"/>
          <w:szCs w:val="21"/>
        </w:rPr>
        <w:t>16、乙方需用甲方提供的配电设备，在使用前应先进行检测，并做好检测记录，如不符合安全规定的应及时整改，整改合格后方准使用，违反本规定或不经监理和甲方许可，擅自乱拉配电线路造成后果的均由肇事者单位负责。乙方配电系统必须有专人24小时值班，工地生活区内严禁乱拉乱接电线，严禁使用电炉、电饭煲、电饭锅、电取暖器等，防止漏电触电事故发生。</w:t>
      </w:r>
    </w:p>
    <w:p w:rsidR="002709B0" w:rsidRDefault="006D0C09">
      <w:pPr>
        <w:ind w:firstLineChars="200" w:firstLine="420"/>
        <w:rPr>
          <w:rFonts w:ascii="宋体" w:hAnsi="宋体"/>
          <w:szCs w:val="21"/>
        </w:rPr>
      </w:pPr>
      <w:r>
        <w:rPr>
          <w:rFonts w:ascii="宋体" w:hAnsi="宋体"/>
          <w:szCs w:val="21"/>
        </w:rPr>
        <w:t>17、乙方在施工中，应注意地下管线及高压架空线路的保护。甲方对地下管线和障碍物应详细交底，乙方应贯彻交底要求，如遇有情况，应及时向监理、甲方和有关部门联系，采取保护措施。</w:t>
      </w:r>
    </w:p>
    <w:p w:rsidR="002709B0" w:rsidRDefault="006D0C09">
      <w:pPr>
        <w:ind w:firstLineChars="200" w:firstLine="420"/>
        <w:rPr>
          <w:rFonts w:ascii="宋体" w:hAnsi="宋体"/>
          <w:szCs w:val="21"/>
        </w:rPr>
      </w:pPr>
      <w:r>
        <w:rPr>
          <w:rFonts w:ascii="宋体" w:hAnsi="宋体"/>
          <w:szCs w:val="21"/>
        </w:rPr>
        <w:t>18、贯彻谁施工谁负责安全的原则。乙方在施工过程中发生的人身伤亡、火警、火灾等一切事故，均由乙方自己负责，与甲方无关。乙方人员在施工期间造成伤亡、火警、火灾、机械等重大事故，乙方应</w:t>
      </w:r>
      <w:r>
        <w:rPr>
          <w:rFonts w:ascii="宋体" w:hAnsi="宋体" w:hint="eastAsia"/>
          <w:szCs w:val="21"/>
        </w:rPr>
        <w:t>全</w:t>
      </w:r>
      <w:r>
        <w:rPr>
          <w:rFonts w:ascii="宋体" w:hAnsi="宋体"/>
          <w:szCs w:val="21"/>
        </w:rPr>
        <w:t>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rsidR="002709B0" w:rsidRDefault="006D0C09">
      <w:pPr>
        <w:ind w:firstLineChars="200" w:firstLine="420"/>
        <w:rPr>
          <w:rFonts w:ascii="宋体" w:hAnsi="宋体"/>
          <w:szCs w:val="21"/>
        </w:rPr>
      </w:pPr>
      <w:r>
        <w:rPr>
          <w:rFonts w:ascii="宋体" w:hAnsi="宋体"/>
          <w:szCs w:val="21"/>
        </w:rPr>
        <w:t>19、本协议作为施工合同的附件，经甲乙双方签字、盖章</w:t>
      </w:r>
      <w:r>
        <w:rPr>
          <w:rFonts w:ascii="宋体" w:hAnsi="宋体" w:hint="eastAsia"/>
          <w:szCs w:val="21"/>
        </w:rPr>
        <w:t>后生</w:t>
      </w:r>
      <w:r>
        <w:rPr>
          <w:rFonts w:ascii="宋体" w:hAnsi="宋体"/>
          <w:szCs w:val="21"/>
        </w:rPr>
        <w:t>效。</w:t>
      </w:r>
    </w:p>
    <w:p w:rsidR="002709B0" w:rsidRDefault="006D0C09">
      <w:pPr>
        <w:ind w:firstLineChars="200" w:firstLine="420"/>
        <w:rPr>
          <w:rFonts w:ascii="宋体" w:hAnsi="宋体"/>
          <w:szCs w:val="21"/>
        </w:rPr>
      </w:pPr>
      <w:r>
        <w:rPr>
          <w:rFonts w:ascii="宋体" w:hAnsi="宋体"/>
          <w:szCs w:val="21"/>
        </w:rPr>
        <w:t>20、本协议同工程合同正本同日生效，甲、乙双方必须严格执行，由于违反本协议而造成伤亡事故，由违约方承担一切责任。</w:t>
      </w:r>
    </w:p>
    <w:p w:rsidR="002709B0" w:rsidRDefault="002709B0">
      <w:pPr>
        <w:rPr>
          <w:rFonts w:ascii="宋体" w:hAnsi="宋体"/>
          <w:szCs w:val="21"/>
        </w:rPr>
      </w:pPr>
    </w:p>
    <w:p w:rsidR="002709B0" w:rsidRDefault="006D0C09">
      <w:pPr>
        <w:rPr>
          <w:rFonts w:ascii="宋体" w:hAnsi="宋体"/>
          <w:szCs w:val="21"/>
        </w:rPr>
      </w:pPr>
      <w:r>
        <w:rPr>
          <w:rFonts w:ascii="宋体" w:hAnsi="宋体"/>
          <w:szCs w:val="21"/>
        </w:rPr>
        <w:t>甲方（盖章）：</w:t>
      </w:r>
      <w:r>
        <w:rPr>
          <w:rFonts w:ascii="宋体" w:hAnsi="宋体" w:hint="eastAsia"/>
          <w:szCs w:val="21"/>
        </w:rPr>
        <w:t xml:space="preserve">                     </w:t>
      </w:r>
      <w:r>
        <w:rPr>
          <w:rFonts w:ascii="宋体" w:hAnsi="宋体"/>
          <w:szCs w:val="21"/>
        </w:rPr>
        <w:t>乙方（盖章）：</w:t>
      </w:r>
    </w:p>
    <w:p w:rsidR="002709B0" w:rsidRDefault="002709B0">
      <w:pPr>
        <w:rPr>
          <w:rFonts w:ascii="宋体" w:hAnsi="宋体"/>
          <w:szCs w:val="21"/>
        </w:rPr>
      </w:pPr>
    </w:p>
    <w:p w:rsidR="002709B0" w:rsidRDefault="006D0C09">
      <w:pPr>
        <w:rPr>
          <w:rFonts w:ascii="宋体" w:hAnsi="宋体"/>
          <w:szCs w:val="21"/>
        </w:rPr>
      </w:pPr>
      <w:r>
        <w:rPr>
          <w:rFonts w:ascii="宋体" w:hAnsi="宋体"/>
          <w:szCs w:val="21"/>
        </w:rPr>
        <w:t>法定代表人（签章）：</w:t>
      </w:r>
      <w:r>
        <w:rPr>
          <w:rFonts w:ascii="宋体" w:hAnsi="宋体" w:hint="eastAsia"/>
          <w:szCs w:val="21"/>
        </w:rPr>
        <w:t xml:space="preserve">              </w:t>
      </w:r>
      <w:r>
        <w:rPr>
          <w:rFonts w:ascii="宋体" w:hAnsi="宋体"/>
          <w:szCs w:val="21"/>
        </w:rPr>
        <w:t>法定代表人（签章）：</w:t>
      </w:r>
    </w:p>
    <w:p w:rsidR="002709B0" w:rsidRDefault="002709B0">
      <w:pPr>
        <w:rPr>
          <w:rFonts w:ascii="宋体" w:hAnsi="宋体"/>
          <w:szCs w:val="21"/>
        </w:rPr>
      </w:pPr>
    </w:p>
    <w:p w:rsidR="002709B0" w:rsidRDefault="006D0C09">
      <w:pPr>
        <w:rPr>
          <w:rFonts w:ascii="宋体" w:hAnsi="宋体"/>
          <w:szCs w:val="21"/>
        </w:rPr>
      </w:pPr>
      <w:r>
        <w:rPr>
          <w:rFonts w:ascii="宋体" w:hAnsi="宋体"/>
          <w:szCs w:val="21"/>
        </w:rPr>
        <w:t>代表（签字）</w:t>
      </w:r>
      <w:r>
        <w:rPr>
          <w:rFonts w:ascii="宋体" w:hAnsi="宋体" w:hint="eastAsia"/>
          <w:szCs w:val="21"/>
        </w:rPr>
        <w:t xml:space="preserve">                     </w:t>
      </w:r>
      <w:r>
        <w:rPr>
          <w:rFonts w:ascii="宋体" w:hAnsi="宋体"/>
          <w:szCs w:val="21"/>
        </w:rPr>
        <w:t>代表（签字）</w:t>
      </w:r>
    </w:p>
    <w:p w:rsidR="002709B0" w:rsidRDefault="002709B0">
      <w:pPr>
        <w:rPr>
          <w:rFonts w:ascii="宋体" w:hAnsi="宋体"/>
          <w:szCs w:val="21"/>
        </w:rPr>
      </w:pPr>
    </w:p>
    <w:p w:rsidR="002709B0" w:rsidRDefault="006D0C09">
      <w:pPr>
        <w:rPr>
          <w:rFonts w:ascii="宋体" w:hAnsi="宋体"/>
          <w:szCs w:val="21"/>
        </w:rPr>
      </w:pPr>
      <w:r>
        <w:rPr>
          <w:rFonts w:ascii="宋体" w:hAnsi="宋体"/>
          <w:szCs w:val="21"/>
        </w:rPr>
        <w:t>年</w:t>
      </w:r>
      <w:r>
        <w:rPr>
          <w:rFonts w:ascii="宋体" w:hAnsi="宋体" w:hint="eastAsia"/>
          <w:szCs w:val="21"/>
        </w:rPr>
        <w:t xml:space="preserve">  </w:t>
      </w:r>
      <w:r>
        <w:rPr>
          <w:rFonts w:ascii="宋体" w:hAnsi="宋体"/>
          <w:szCs w:val="21"/>
        </w:rPr>
        <w:t>月</w:t>
      </w:r>
      <w:r>
        <w:rPr>
          <w:rFonts w:ascii="宋体" w:hAnsi="宋体" w:hint="eastAsia"/>
          <w:szCs w:val="21"/>
        </w:rPr>
        <w:t xml:space="preserve">  </w:t>
      </w:r>
      <w:r>
        <w:rPr>
          <w:rFonts w:ascii="宋体" w:hAnsi="宋体"/>
          <w:szCs w:val="21"/>
        </w:rPr>
        <w:t xml:space="preserve">日　　　　　</w:t>
      </w:r>
      <w:r>
        <w:rPr>
          <w:rFonts w:ascii="宋体" w:hAnsi="宋体" w:hint="eastAsia"/>
          <w:szCs w:val="21"/>
        </w:rPr>
        <w:t xml:space="preserve">                   </w:t>
      </w:r>
      <w:r>
        <w:rPr>
          <w:rFonts w:ascii="宋体" w:hAnsi="宋体"/>
          <w:szCs w:val="21"/>
        </w:rPr>
        <w:t>年</w:t>
      </w:r>
      <w:r>
        <w:rPr>
          <w:rFonts w:ascii="宋体" w:hAnsi="宋体" w:hint="eastAsia"/>
          <w:szCs w:val="21"/>
        </w:rPr>
        <w:t xml:space="preserve">  </w:t>
      </w:r>
      <w:r>
        <w:rPr>
          <w:rFonts w:ascii="宋体" w:hAnsi="宋体"/>
          <w:szCs w:val="21"/>
        </w:rPr>
        <w:t>月</w:t>
      </w:r>
      <w:r>
        <w:rPr>
          <w:rFonts w:ascii="宋体" w:hAnsi="宋体" w:hint="eastAsia"/>
          <w:szCs w:val="21"/>
        </w:rPr>
        <w:t xml:space="preserve">  </w:t>
      </w:r>
      <w:r>
        <w:rPr>
          <w:rFonts w:ascii="宋体" w:hAnsi="宋体"/>
          <w:szCs w:val="21"/>
        </w:rPr>
        <w:t>日</w:t>
      </w:r>
    </w:p>
    <w:p w:rsidR="002709B0" w:rsidRDefault="002709B0"/>
    <w:p w:rsidR="002709B0" w:rsidRDefault="002709B0"/>
    <w:p w:rsidR="002709B0" w:rsidRDefault="002709B0"/>
    <w:p w:rsidR="002709B0" w:rsidRDefault="002709B0"/>
    <w:p w:rsidR="002709B0" w:rsidRDefault="002709B0"/>
    <w:p w:rsidR="002709B0" w:rsidRDefault="002709B0"/>
    <w:p w:rsidR="002709B0" w:rsidRDefault="002709B0"/>
    <w:p w:rsidR="002709B0" w:rsidRDefault="002709B0"/>
    <w:p w:rsidR="002709B0" w:rsidRDefault="002709B0"/>
    <w:p w:rsidR="002709B0" w:rsidRDefault="002709B0"/>
    <w:p w:rsidR="002709B0" w:rsidRDefault="002709B0"/>
    <w:p w:rsidR="002709B0" w:rsidRDefault="002709B0"/>
    <w:p w:rsidR="002709B0" w:rsidRDefault="002709B0"/>
    <w:p w:rsidR="002709B0" w:rsidRDefault="002709B0"/>
    <w:p w:rsidR="002709B0" w:rsidRDefault="002709B0"/>
    <w:p w:rsidR="002709B0" w:rsidRDefault="002709B0"/>
    <w:p w:rsidR="002709B0" w:rsidRDefault="006D0C09">
      <w:pPr>
        <w:spacing w:line="440" w:lineRule="exact"/>
        <w:rPr>
          <w:rFonts w:ascii="等线" w:eastAsia="等线" w:hAnsi="等线" w:cs="等线"/>
          <w:sz w:val="24"/>
        </w:rPr>
      </w:pPr>
      <w:r>
        <w:rPr>
          <w:rFonts w:ascii="等线" w:eastAsia="等线" w:hAnsi="等线" w:cs="等线" w:hint="eastAsia"/>
          <w:sz w:val="24"/>
        </w:rPr>
        <w:br w:type="page"/>
      </w:r>
      <w:r>
        <w:rPr>
          <w:rFonts w:ascii="宋体" w:hAnsi="宋体" w:hint="eastAsia"/>
          <w:color w:val="000000"/>
          <w:szCs w:val="21"/>
        </w:rPr>
        <w:lastRenderedPageBreak/>
        <w:t>附件</w:t>
      </w:r>
      <w:r>
        <w:rPr>
          <w:rFonts w:ascii="宋体" w:hAnsi="宋体"/>
          <w:color w:val="000000"/>
          <w:szCs w:val="21"/>
        </w:rPr>
        <w:t>14</w:t>
      </w:r>
      <w:r>
        <w:rPr>
          <w:rFonts w:ascii="宋体" w:hAnsi="宋体" w:hint="eastAsia"/>
          <w:color w:val="000000"/>
          <w:szCs w:val="21"/>
        </w:rPr>
        <w:t>：</w:t>
      </w:r>
    </w:p>
    <w:p w:rsidR="002709B0" w:rsidRDefault="006D0C09">
      <w:pPr>
        <w:pStyle w:val="11"/>
        <w:numPr>
          <w:ilvl w:val="0"/>
          <w:numId w:val="0"/>
        </w:numPr>
        <w:ind w:left="420" w:hanging="420"/>
        <w:jc w:val="center"/>
        <w:rPr>
          <w:rFonts w:ascii="等线" w:eastAsia="等线" w:hAnsi="等线" w:cs="等线"/>
          <w:sz w:val="24"/>
          <w:szCs w:val="24"/>
        </w:rPr>
      </w:pPr>
      <w:bookmarkStart w:id="653" w:name="_Toc212395802"/>
      <w:bookmarkStart w:id="654" w:name="_Toc18868"/>
      <w:bookmarkStart w:id="655" w:name="_Toc13688"/>
      <w:bookmarkStart w:id="656" w:name="_Toc30635"/>
      <w:bookmarkStart w:id="657" w:name="_Toc190274603"/>
      <w:r>
        <w:rPr>
          <w:rFonts w:ascii="等线" w:eastAsia="等线" w:hAnsi="等线" w:cs="等线" w:hint="eastAsia"/>
          <w:sz w:val="24"/>
          <w:szCs w:val="24"/>
        </w:rPr>
        <w:t>农民工工资发放管理办法</w:t>
      </w:r>
      <w:bookmarkEnd w:id="653"/>
      <w:bookmarkEnd w:id="654"/>
      <w:bookmarkEnd w:id="655"/>
      <w:bookmarkEnd w:id="656"/>
      <w:bookmarkEnd w:id="657"/>
    </w:p>
    <w:p w:rsidR="002709B0" w:rsidRDefault="006D0C09">
      <w:pPr>
        <w:spacing w:line="440" w:lineRule="exact"/>
        <w:ind w:firstLineChars="200" w:firstLine="420"/>
        <w:rPr>
          <w:rFonts w:ascii="宋体" w:hAnsi="宋体" w:cs="等线"/>
          <w:szCs w:val="21"/>
        </w:rPr>
      </w:pPr>
      <w:r>
        <w:rPr>
          <w:rFonts w:ascii="宋体" w:hAnsi="宋体" w:cs="等线" w:hint="eastAsia"/>
          <w:szCs w:val="21"/>
        </w:rPr>
        <w:t>为保证工程进度款优先用于发放农民工工资，保证农民工的合法利益，我单位严格遵循此管理办法。</w:t>
      </w:r>
    </w:p>
    <w:p w:rsidR="002709B0" w:rsidRDefault="006D0C09">
      <w:pPr>
        <w:spacing w:line="440" w:lineRule="exact"/>
        <w:ind w:firstLineChars="200" w:firstLine="420"/>
        <w:rPr>
          <w:rFonts w:ascii="宋体" w:hAnsi="宋体" w:cs="等线"/>
          <w:szCs w:val="21"/>
        </w:rPr>
      </w:pPr>
      <w:r>
        <w:rPr>
          <w:rFonts w:ascii="宋体" w:hAnsi="宋体" w:cs="等线" w:hint="eastAsia"/>
          <w:szCs w:val="21"/>
        </w:rPr>
        <w:t>一、农民工工资保障</w:t>
      </w:r>
    </w:p>
    <w:p w:rsidR="002709B0" w:rsidRDefault="006D0C09">
      <w:pPr>
        <w:spacing w:line="440" w:lineRule="exact"/>
        <w:ind w:firstLineChars="200" w:firstLine="420"/>
        <w:rPr>
          <w:rFonts w:ascii="宋体" w:hAnsi="宋体" w:cs="等线"/>
          <w:szCs w:val="21"/>
        </w:rPr>
      </w:pPr>
      <w:r>
        <w:rPr>
          <w:rFonts w:ascii="宋体" w:hAnsi="宋体" w:cs="等线" w:hint="eastAsia"/>
          <w:szCs w:val="21"/>
        </w:rPr>
        <w:t>（一）项目经理负责项目农民工工资支付的监督管理工作；</w:t>
      </w:r>
    </w:p>
    <w:p w:rsidR="002709B0" w:rsidRDefault="006D0C09">
      <w:pPr>
        <w:spacing w:line="440" w:lineRule="exact"/>
        <w:ind w:firstLineChars="200" w:firstLine="420"/>
        <w:rPr>
          <w:rFonts w:ascii="宋体" w:hAnsi="宋体" w:cs="等线"/>
          <w:szCs w:val="21"/>
        </w:rPr>
      </w:pPr>
      <w:r>
        <w:rPr>
          <w:rFonts w:ascii="宋体" w:hAnsi="宋体" w:cs="等线" w:hint="eastAsia"/>
          <w:szCs w:val="21"/>
        </w:rPr>
        <w:t>（二）签订合同时，在合同条款中明确工程进度款优先用于发放农民工工资；</w:t>
      </w:r>
    </w:p>
    <w:p w:rsidR="002709B0" w:rsidRDefault="006D0C09">
      <w:pPr>
        <w:spacing w:line="440" w:lineRule="exact"/>
        <w:ind w:firstLineChars="200" w:firstLine="420"/>
        <w:rPr>
          <w:rFonts w:ascii="宋体" w:hAnsi="宋体" w:cs="等线"/>
          <w:szCs w:val="21"/>
        </w:rPr>
      </w:pPr>
      <w:r>
        <w:rPr>
          <w:rFonts w:ascii="宋体" w:hAnsi="宋体" w:cs="等线" w:hint="eastAsia"/>
          <w:szCs w:val="21"/>
        </w:rPr>
        <w:t>（三）签订合同前，自愿提供不拖欠农民工资承诺书；</w:t>
      </w:r>
    </w:p>
    <w:p w:rsidR="002709B0" w:rsidRDefault="006D0C09">
      <w:pPr>
        <w:spacing w:line="440" w:lineRule="exact"/>
        <w:ind w:firstLineChars="200" w:firstLine="420"/>
        <w:rPr>
          <w:rFonts w:ascii="宋体" w:hAnsi="宋体" w:cs="等线"/>
          <w:szCs w:val="21"/>
        </w:rPr>
      </w:pPr>
      <w:r>
        <w:rPr>
          <w:rFonts w:ascii="宋体" w:hAnsi="宋体" w:cs="等线" w:hint="eastAsia"/>
          <w:szCs w:val="21"/>
        </w:rPr>
        <w:t>二、农民工工资放发监督办法</w:t>
      </w:r>
    </w:p>
    <w:p w:rsidR="002709B0" w:rsidRDefault="006D0C09">
      <w:pPr>
        <w:spacing w:line="440" w:lineRule="exact"/>
        <w:ind w:firstLineChars="200" w:firstLine="420"/>
        <w:rPr>
          <w:rFonts w:ascii="宋体" w:hAnsi="宋体" w:cs="等线"/>
          <w:szCs w:val="21"/>
        </w:rPr>
      </w:pPr>
      <w:r>
        <w:rPr>
          <w:rFonts w:ascii="宋体" w:hAnsi="宋体" w:cs="等线" w:hint="eastAsia"/>
          <w:szCs w:val="21"/>
        </w:rPr>
        <w:t>（一）提高农民工法律意识，保证合法权益。在项目的主要出入口张贴农民工工资发放办法，提醒农民工要依法签订劳动合同，及时考勤，保证自身利益；</w:t>
      </w:r>
    </w:p>
    <w:p w:rsidR="002709B0" w:rsidRDefault="006D0C09">
      <w:pPr>
        <w:spacing w:line="440" w:lineRule="exact"/>
        <w:ind w:firstLineChars="200" w:firstLine="420"/>
        <w:rPr>
          <w:rFonts w:ascii="宋体" w:hAnsi="宋体" w:cs="等线"/>
          <w:szCs w:val="21"/>
        </w:rPr>
      </w:pPr>
      <w:r>
        <w:rPr>
          <w:rFonts w:ascii="宋体" w:hAnsi="宋体" w:cs="等线" w:hint="eastAsia"/>
          <w:szCs w:val="21"/>
        </w:rPr>
        <w:t>（二）严格执行考勤制度，确保考勤准确无误。由施工单位劳务员与班组长每个月收集统计工人出勤情况，并与实名制系统中的考勤记录进行核对，核对无误后由工人、班组长、施工单位三方签字确认，按月提交给项目负责人，保证农民工出勤天数准备无误；</w:t>
      </w:r>
    </w:p>
    <w:p w:rsidR="002709B0" w:rsidRDefault="006D0C09">
      <w:pPr>
        <w:spacing w:line="440" w:lineRule="exact"/>
        <w:ind w:firstLineChars="200" w:firstLine="420"/>
        <w:rPr>
          <w:rFonts w:ascii="宋体" w:hAnsi="宋体" w:cs="等线"/>
          <w:szCs w:val="21"/>
        </w:rPr>
      </w:pPr>
      <w:r>
        <w:rPr>
          <w:rFonts w:ascii="宋体" w:hAnsi="宋体" w:cs="等线" w:hint="eastAsia"/>
          <w:szCs w:val="21"/>
        </w:rPr>
        <w:t>（三）签订劳动合同，确保农民工资标准明确。施工总承包单位与劳务分包班组、劳务公司签订分包合同，劳务分包班组、劳务公司与农民工签订劳动合同，确定工资标准。</w:t>
      </w:r>
    </w:p>
    <w:p w:rsidR="002709B0" w:rsidRDefault="006D0C09">
      <w:pPr>
        <w:spacing w:line="440" w:lineRule="exact"/>
        <w:ind w:firstLineChars="200" w:firstLine="420"/>
        <w:rPr>
          <w:rFonts w:ascii="宋体" w:hAnsi="宋体" w:cs="等线"/>
          <w:szCs w:val="21"/>
        </w:rPr>
      </w:pPr>
      <w:r>
        <w:rPr>
          <w:rFonts w:ascii="宋体" w:hAnsi="宋体" w:cs="等线" w:hint="eastAsia"/>
          <w:szCs w:val="21"/>
        </w:rPr>
        <w:t>（四）制定工资表，保证应付工资真实有效。施工单位按月要求提供经施工单位项目部、班组长及农民工本人签字并按指纹的农民工工资表，并在施工现场主要出入口公示不少于三天，保证应发工资的真实性；</w:t>
      </w:r>
    </w:p>
    <w:p w:rsidR="002709B0" w:rsidRDefault="006D0C09">
      <w:pPr>
        <w:spacing w:line="440" w:lineRule="exact"/>
        <w:ind w:firstLineChars="200" w:firstLine="420"/>
        <w:rPr>
          <w:rFonts w:ascii="宋体" w:hAnsi="宋体" w:cs="等线"/>
          <w:szCs w:val="21"/>
        </w:rPr>
      </w:pPr>
      <w:r>
        <w:rPr>
          <w:rFonts w:ascii="宋体" w:hAnsi="宋体" w:cs="等线" w:hint="eastAsia"/>
          <w:szCs w:val="21"/>
        </w:rPr>
        <w:t>（五）强制工资代发制度，确保工资及时放发。施工单位负责为招用的农民工申办银行个人专用工资账户，并办理实名制工资支付银行卡。施工单位委托银行通过其设立的农民工工资(劳务费)专用账户直接将工资划入农民工个人工资账户，支付周期不超过1个月；</w:t>
      </w:r>
    </w:p>
    <w:p w:rsidR="002709B0" w:rsidRDefault="006D0C09">
      <w:pPr>
        <w:spacing w:line="440" w:lineRule="exact"/>
        <w:ind w:firstLineChars="200" w:firstLine="420"/>
        <w:rPr>
          <w:rFonts w:ascii="宋体" w:hAnsi="宋体" w:cs="等线"/>
          <w:szCs w:val="21"/>
        </w:rPr>
      </w:pPr>
      <w:r>
        <w:rPr>
          <w:rFonts w:ascii="宋体" w:hAnsi="宋体" w:cs="等线" w:hint="eastAsia"/>
          <w:szCs w:val="21"/>
        </w:rPr>
        <w:t>（六）支付资料的保存。施工单位和农民工本人签字确认的工资表、考勤记录等原始记录、付款记录等资料留档保存，保存时间不少于三年。</w:t>
      </w:r>
    </w:p>
    <w:p w:rsidR="002709B0" w:rsidRDefault="006D0C09">
      <w:pPr>
        <w:spacing w:line="440" w:lineRule="exact"/>
        <w:ind w:firstLineChars="200" w:firstLine="420"/>
        <w:rPr>
          <w:rFonts w:ascii="宋体" w:hAnsi="宋体" w:cs="等线"/>
          <w:szCs w:val="21"/>
        </w:rPr>
      </w:pPr>
      <w:r>
        <w:rPr>
          <w:rFonts w:ascii="宋体" w:hAnsi="宋体" w:cs="等线" w:hint="eastAsia"/>
          <w:szCs w:val="21"/>
        </w:rPr>
        <w:t>三、加强对讨薪事件的处罚管理</w:t>
      </w:r>
    </w:p>
    <w:p w:rsidR="002709B0" w:rsidRDefault="006D0C09">
      <w:pPr>
        <w:spacing w:line="440" w:lineRule="exact"/>
        <w:ind w:firstLineChars="200" w:firstLine="420"/>
        <w:rPr>
          <w:rFonts w:ascii="宋体" w:hAnsi="宋体" w:cs="等线"/>
          <w:szCs w:val="21"/>
        </w:rPr>
      </w:pPr>
      <w:r>
        <w:rPr>
          <w:rFonts w:ascii="宋体" w:hAnsi="宋体" w:cs="等线" w:hint="eastAsia"/>
          <w:szCs w:val="21"/>
        </w:rPr>
        <w:t>（一）完善欠薪突发事件应急处置机制，根据工程规模大小，自愿扣留一定比例的进度款，作为以保证在发生欠薪时可以及时调用资金予以清偿；</w:t>
      </w:r>
    </w:p>
    <w:p w:rsidR="002709B0" w:rsidRDefault="006D0C09">
      <w:pPr>
        <w:spacing w:line="440" w:lineRule="exact"/>
        <w:ind w:firstLineChars="200" w:firstLine="420"/>
        <w:rPr>
          <w:rFonts w:ascii="宋体" w:hAnsi="宋体" w:cs="等线"/>
          <w:szCs w:val="21"/>
        </w:rPr>
      </w:pPr>
      <w:r>
        <w:rPr>
          <w:rFonts w:ascii="宋体" w:hAnsi="宋体" w:cs="等线" w:hint="eastAsia"/>
          <w:szCs w:val="21"/>
        </w:rPr>
        <w:t>（二）签订合同时，明确对发生农民讨薪的处罚管理办法，根据讨薪造成的影响程度，接受建设单位处以合同价0.1%~0.5%的罚款；</w:t>
      </w:r>
    </w:p>
    <w:p w:rsidR="002709B0" w:rsidRDefault="006D0C09">
      <w:pPr>
        <w:spacing w:line="440" w:lineRule="exact"/>
        <w:ind w:firstLineChars="200" w:firstLine="420"/>
        <w:rPr>
          <w:rFonts w:ascii="宋体" w:hAnsi="宋体" w:cs="等线"/>
          <w:szCs w:val="21"/>
        </w:rPr>
      </w:pPr>
      <w:r>
        <w:rPr>
          <w:rFonts w:ascii="宋体" w:hAnsi="宋体" w:cs="等线" w:hint="eastAsia"/>
          <w:szCs w:val="21"/>
        </w:rPr>
        <w:lastRenderedPageBreak/>
        <w:t>（三）对采取非法手段讨薪或恶意讨薪的个人或单位，构成扰乱公共治安管或违法的，自愿接受处罚，专用合同条款中有约定的从其专用条款；</w:t>
      </w:r>
    </w:p>
    <w:p w:rsidR="002709B0" w:rsidRDefault="006D0C09">
      <w:pPr>
        <w:spacing w:line="440" w:lineRule="exact"/>
        <w:ind w:firstLineChars="200" w:firstLine="420"/>
        <w:rPr>
          <w:rFonts w:ascii="宋体" w:hAnsi="宋体" w:cs="等线"/>
          <w:szCs w:val="21"/>
        </w:rPr>
      </w:pPr>
      <w:r>
        <w:rPr>
          <w:rFonts w:ascii="宋体" w:hAnsi="宋体" w:cs="等线" w:hint="eastAsia"/>
          <w:szCs w:val="21"/>
        </w:rPr>
        <w:t>（四）对于发生过非法讨薪、恶意讨薪、鼓动他人起哄、闹事等不良行为的单位和个人，同意建设单位载入信用黑名单。</w:t>
      </w:r>
    </w:p>
    <w:p w:rsidR="002709B0" w:rsidRDefault="002709B0">
      <w:pPr>
        <w:pStyle w:val="ab"/>
        <w:rPr>
          <w:rFonts w:ascii="宋体" w:cs="等线"/>
          <w:szCs w:val="21"/>
        </w:rPr>
      </w:pPr>
    </w:p>
    <w:p w:rsidR="002709B0" w:rsidRDefault="002709B0">
      <w:pPr>
        <w:pStyle w:val="ab"/>
        <w:rPr>
          <w:rFonts w:ascii="宋体" w:cs="等线"/>
          <w:szCs w:val="21"/>
        </w:rPr>
      </w:pPr>
    </w:p>
    <w:p w:rsidR="002709B0" w:rsidRDefault="002709B0">
      <w:pPr>
        <w:pStyle w:val="ab"/>
        <w:rPr>
          <w:rFonts w:ascii="宋体" w:cs="等线"/>
          <w:szCs w:val="21"/>
        </w:rPr>
      </w:pPr>
    </w:p>
    <w:p w:rsidR="002709B0" w:rsidRDefault="002709B0">
      <w:pPr>
        <w:pStyle w:val="ab"/>
        <w:rPr>
          <w:rFonts w:ascii="宋体" w:cs="等线"/>
          <w:szCs w:val="21"/>
        </w:rPr>
      </w:pPr>
    </w:p>
    <w:p w:rsidR="002709B0" w:rsidRDefault="002709B0">
      <w:pPr>
        <w:pStyle w:val="ab"/>
        <w:rPr>
          <w:rFonts w:ascii="宋体" w:cs="等线"/>
          <w:szCs w:val="21"/>
        </w:rPr>
      </w:pPr>
    </w:p>
    <w:p w:rsidR="002709B0" w:rsidRDefault="002709B0">
      <w:pPr>
        <w:pStyle w:val="ab"/>
        <w:rPr>
          <w:rFonts w:ascii="宋体" w:cs="等线"/>
          <w:szCs w:val="21"/>
        </w:rPr>
      </w:pPr>
    </w:p>
    <w:p w:rsidR="002709B0" w:rsidRDefault="002709B0">
      <w:pPr>
        <w:pStyle w:val="ab"/>
        <w:rPr>
          <w:rFonts w:ascii="宋体" w:cs="等线"/>
          <w:szCs w:val="21"/>
        </w:rPr>
      </w:pPr>
    </w:p>
    <w:p w:rsidR="002709B0" w:rsidRDefault="002709B0">
      <w:pPr>
        <w:pStyle w:val="ab"/>
        <w:rPr>
          <w:rFonts w:ascii="宋体" w:cs="等线"/>
          <w:szCs w:val="21"/>
        </w:rPr>
      </w:pPr>
    </w:p>
    <w:p w:rsidR="002709B0" w:rsidRDefault="002709B0">
      <w:pPr>
        <w:pStyle w:val="ab"/>
        <w:rPr>
          <w:rFonts w:ascii="宋体" w:cs="等线"/>
          <w:szCs w:val="21"/>
        </w:rPr>
      </w:pPr>
    </w:p>
    <w:p w:rsidR="002709B0" w:rsidRDefault="002709B0">
      <w:pPr>
        <w:pStyle w:val="ab"/>
        <w:rPr>
          <w:rFonts w:ascii="宋体" w:cs="等线"/>
          <w:szCs w:val="21"/>
        </w:rPr>
      </w:pPr>
    </w:p>
    <w:p w:rsidR="002709B0" w:rsidRDefault="002709B0">
      <w:pPr>
        <w:pStyle w:val="ab"/>
        <w:rPr>
          <w:rFonts w:ascii="宋体" w:cs="等线"/>
          <w:szCs w:val="21"/>
        </w:rPr>
      </w:pPr>
    </w:p>
    <w:p w:rsidR="002709B0" w:rsidRDefault="002709B0">
      <w:pPr>
        <w:pStyle w:val="ab"/>
        <w:rPr>
          <w:rFonts w:ascii="宋体" w:cs="等线"/>
          <w:szCs w:val="21"/>
        </w:rPr>
      </w:pPr>
    </w:p>
    <w:p w:rsidR="002709B0" w:rsidRDefault="002709B0">
      <w:pPr>
        <w:pStyle w:val="ab"/>
        <w:rPr>
          <w:rFonts w:ascii="宋体" w:cs="等线"/>
          <w:szCs w:val="21"/>
        </w:rPr>
      </w:pPr>
    </w:p>
    <w:p w:rsidR="002709B0" w:rsidRDefault="002709B0">
      <w:pPr>
        <w:pStyle w:val="ab"/>
        <w:rPr>
          <w:rFonts w:ascii="宋体" w:cs="等线"/>
          <w:szCs w:val="21"/>
        </w:rPr>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Pr="000842EA" w:rsidRDefault="006D0C09">
      <w:pPr>
        <w:spacing w:line="440" w:lineRule="exact"/>
        <w:rPr>
          <w:rFonts w:ascii="宋体" w:hAnsi="宋体"/>
          <w:color w:val="000000"/>
          <w:szCs w:val="21"/>
        </w:rPr>
      </w:pPr>
      <w:r w:rsidRPr="000842EA">
        <w:rPr>
          <w:rFonts w:ascii="宋体" w:hAnsi="宋体" w:hint="eastAsia"/>
          <w:color w:val="000000"/>
          <w:szCs w:val="21"/>
        </w:rPr>
        <w:lastRenderedPageBreak/>
        <w:t>附件 15：推荐品牌</w:t>
      </w:r>
    </w:p>
    <w:tbl>
      <w:tblPr>
        <w:tblW w:w="9383" w:type="dxa"/>
        <w:jc w:val="center"/>
        <w:tblLook w:val="04A0" w:firstRow="1" w:lastRow="0" w:firstColumn="1" w:lastColumn="0" w:noHBand="0" w:noVBand="1"/>
      </w:tblPr>
      <w:tblGrid>
        <w:gridCol w:w="675"/>
        <w:gridCol w:w="2301"/>
        <w:gridCol w:w="4952"/>
        <w:gridCol w:w="1455"/>
      </w:tblGrid>
      <w:tr w:rsidR="006B4979" w:rsidTr="009B505C">
        <w:trPr>
          <w:trHeight w:val="742"/>
          <w:jc w:val="center"/>
        </w:trPr>
        <w:tc>
          <w:tcPr>
            <w:tcW w:w="9383" w:type="dxa"/>
            <w:gridSpan w:val="4"/>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b/>
                <w:bCs/>
                <w:szCs w:val="21"/>
              </w:rPr>
            </w:pPr>
            <w:r>
              <w:rPr>
                <w:rFonts w:ascii="新宋体" w:eastAsia="新宋体" w:hAnsi="新宋体" w:cs="新宋体" w:hint="eastAsia"/>
                <w:b/>
                <w:bCs/>
                <w:szCs w:val="21"/>
                <w:lang w:bidi="ar"/>
              </w:rPr>
              <w:t>畅行涟水平安交通工程项目主要材料设备推荐品牌表</w:t>
            </w:r>
          </w:p>
        </w:tc>
      </w:tr>
      <w:tr w:rsidR="006B4979" w:rsidTr="009B505C">
        <w:trPr>
          <w:trHeight w:val="774"/>
          <w:jc w:val="center"/>
        </w:trPr>
        <w:tc>
          <w:tcPr>
            <w:tcW w:w="67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序号</w:t>
            </w:r>
          </w:p>
        </w:tc>
        <w:tc>
          <w:tcPr>
            <w:tcW w:w="2301"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设备、材料名称</w:t>
            </w:r>
          </w:p>
        </w:tc>
        <w:tc>
          <w:tcPr>
            <w:tcW w:w="4952"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招标要求品牌</w:t>
            </w:r>
          </w:p>
        </w:tc>
        <w:tc>
          <w:tcPr>
            <w:tcW w:w="145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lang w:bidi="ar"/>
              </w:rPr>
            </w:pPr>
            <w:r>
              <w:rPr>
                <w:rFonts w:ascii="新宋体" w:eastAsia="新宋体" w:hAnsi="新宋体" w:cs="新宋体" w:hint="eastAsia"/>
                <w:szCs w:val="21"/>
                <w:lang w:bidi="ar"/>
              </w:rPr>
              <w:t>供应商</w:t>
            </w:r>
          </w:p>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响应品牌</w:t>
            </w:r>
          </w:p>
        </w:tc>
      </w:tr>
      <w:tr w:rsidR="006B4979" w:rsidTr="009B505C">
        <w:trPr>
          <w:trHeight w:val="544"/>
          <w:jc w:val="center"/>
        </w:trPr>
        <w:tc>
          <w:tcPr>
            <w:tcW w:w="9383" w:type="dxa"/>
            <w:gridSpan w:val="4"/>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lang w:bidi="ar"/>
              </w:rPr>
            </w:pPr>
            <w:r>
              <w:rPr>
                <w:rFonts w:ascii="新宋体" w:eastAsia="新宋体" w:hAnsi="新宋体" w:cs="新宋体" w:hint="eastAsia"/>
                <w:b/>
                <w:bCs/>
                <w:sz w:val="22"/>
                <w:szCs w:val="22"/>
                <w:lang w:bidi="ar"/>
              </w:rPr>
              <w:t>智能化设备系统</w:t>
            </w:r>
          </w:p>
        </w:tc>
      </w:tr>
      <w:tr w:rsidR="006B4979" w:rsidTr="009B505C">
        <w:trPr>
          <w:trHeight w:val="590"/>
          <w:jc w:val="center"/>
        </w:trPr>
        <w:tc>
          <w:tcPr>
            <w:tcW w:w="67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1</w:t>
            </w:r>
          </w:p>
        </w:tc>
        <w:tc>
          <w:tcPr>
            <w:tcW w:w="2301"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大爆闪灯</w:t>
            </w:r>
          </w:p>
        </w:tc>
        <w:tc>
          <w:tcPr>
            <w:tcW w:w="4952"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大疆、杭兴智能、兴叶光电</w:t>
            </w:r>
          </w:p>
        </w:tc>
        <w:tc>
          <w:tcPr>
            <w:tcW w:w="145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590"/>
          <w:jc w:val="center"/>
        </w:trPr>
        <w:tc>
          <w:tcPr>
            <w:tcW w:w="67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2</w:t>
            </w:r>
          </w:p>
        </w:tc>
        <w:tc>
          <w:tcPr>
            <w:tcW w:w="2301"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显示屏</w:t>
            </w:r>
          </w:p>
        </w:tc>
        <w:tc>
          <w:tcPr>
            <w:tcW w:w="4952"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强力巨彩、艾比森、杭兴智能、兴叶光电</w:t>
            </w:r>
          </w:p>
        </w:tc>
        <w:tc>
          <w:tcPr>
            <w:tcW w:w="145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590"/>
          <w:jc w:val="center"/>
        </w:trPr>
        <w:tc>
          <w:tcPr>
            <w:tcW w:w="67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3</w:t>
            </w:r>
          </w:p>
        </w:tc>
        <w:tc>
          <w:tcPr>
            <w:tcW w:w="2301"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网络话筒</w:t>
            </w:r>
          </w:p>
        </w:tc>
        <w:tc>
          <w:tcPr>
            <w:tcW w:w="4952"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铁三角、森海塞尔、杭兴智能、兴叶光电</w:t>
            </w:r>
          </w:p>
        </w:tc>
        <w:tc>
          <w:tcPr>
            <w:tcW w:w="145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590"/>
          <w:jc w:val="center"/>
        </w:trPr>
        <w:tc>
          <w:tcPr>
            <w:tcW w:w="67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4</w:t>
            </w:r>
          </w:p>
        </w:tc>
        <w:tc>
          <w:tcPr>
            <w:tcW w:w="2301"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网络监听音箱</w:t>
            </w:r>
          </w:p>
        </w:tc>
        <w:tc>
          <w:tcPr>
            <w:tcW w:w="4952"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ind w:firstLineChars="300" w:firstLine="630"/>
              <w:textAlignment w:val="center"/>
              <w:rPr>
                <w:rFonts w:ascii="新宋体" w:eastAsia="新宋体" w:hAnsi="新宋体" w:cs="新宋体"/>
                <w:szCs w:val="21"/>
              </w:rPr>
            </w:pPr>
            <w:r>
              <w:rPr>
                <w:rFonts w:ascii="新宋体" w:eastAsia="新宋体" w:hAnsi="新宋体" w:cs="新宋体" w:hint="eastAsia"/>
                <w:szCs w:val="21"/>
              </w:rPr>
              <w:t>雅马哈、漫步者、ITC、飞利浦</w:t>
            </w:r>
          </w:p>
        </w:tc>
        <w:tc>
          <w:tcPr>
            <w:tcW w:w="145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590"/>
          <w:jc w:val="center"/>
        </w:trPr>
        <w:tc>
          <w:tcPr>
            <w:tcW w:w="67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5</w:t>
            </w:r>
          </w:p>
        </w:tc>
        <w:tc>
          <w:tcPr>
            <w:tcW w:w="2301"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声光电预警点位全景相机</w:t>
            </w:r>
          </w:p>
        </w:tc>
        <w:tc>
          <w:tcPr>
            <w:tcW w:w="4952"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海康、科达、宇视、大华</w:t>
            </w:r>
          </w:p>
        </w:tc>
        <w:tc>
          <w:tcPr>
            <w:tcW w:w="145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590"/>
          <w:jc w:val="center"/>
        </w:trPr>
        <w:tc>
          <w:tcPr>
            <w:tcW w:w="67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6</w:t>
            </w:r>
          </w:p>
        </w:tc>
        <w:tc>
          <w:tcPr>
            <w:tcW w:w="2301"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广播音柱</w:t>
            </w:r>
          </w:p>
        </w:tc>
        <w:tc>
          <w:tcPr>
            <w:tcW w:w="4952"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康美、杭兴智能、兴叶光电、聆音</w:t>
            </w:r>
          </w:p>
        </w:tc>
        <w:tc>
          <w:tcPr>
            <w:tcW w:w="145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590"/>
          <w:jc w:val="center"/>
        </w:trPr>
        <w:tc>
          <w:tcPr>
            <w:tcW w:w="67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7</w:t>
            </w:r>
          </w:p>
        </w:tc>
        <w:tc>
          <w:tcPr>
            <w:tcW w:w="2301"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网络交换机</w:t>
            </w:r>
          </w:p>
        </w:tc>
        <w:tc>
          <w:tcPr>
            <w:tcW w:w="4952"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腾达、大华、锐捷、华为、H3C</w:t>
            </w:r>
          </w:p>
        </w:tc>
        <w:tc>
          <w:tcPr>
            <w:tcW w:w="145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590"/>
          <w:jc w:val="center"/>
        </w:trPr>
        <w:tc>
          <w:tcPr>
            <w:tcW w:w="67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8</w:t>
            </w:r>
          </w:p>
        </w:tc>
        <w:tc>
          <w:tcPr>
            <w:tcW w:w="2301"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全景相机</w:t>
            </w:r>
          </w:p>
        </w:tc>
        <w:tc>
          <w:tcPr>
            <w:tcW w:w="4952"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海康、大华、旷视、科达</w:t>
            </w:r>
          </w:p>
        </w:tc>
        <w:tc>
          <w:tcPr>
            <w:tcW w:w="145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590"/>
          <w:jc w:val="center"/>
        </w:trPr>
        <w:tc>
          <w:tcPr>
            <w:tcW w:w="67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9</w:t>
            </w:r>
          </w:p>
        </w:tc>
        <w:tc>
          <w:tcPr>
            <w:tcW w:w="2301"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测速仪主机</w:t>
            </w:r>
          </w:p>
        </w:tc>
        <w:tc>
          <w:tcPr>
            <w:tcW w:w="4952"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szCs w:val="21"/>
              </w:rPr>
              <w:t>亿录智能</w:t>
            </w:r>
            <w:r>
              <w:rPr>
                <w:rFonts w:ascii="新宋体" w:eastAsia="新宋体" w:hAnsi="新宋体" w:cs="新宋体" w:hint="eastAsia"/>
                <w:szCs w:val="21"/>
              </w:rPr>
              <w:t>、海康、大华、宇视科技</w:t>
            </w:r>
          </w:p>
        </w:tc>
        <w:tc>
          <w:tcPr>
            <w:tcW w:w="145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590"/>
          <w:jc w:val="center"/>
        </w:trPr>
        <w:tc>
          <w:tcPr>
            <w:tcW w:w="67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10</w:t>
            </w:r>
          </w:p>
        </w:tc>
        <w:tc>
          <w:tcPr>
            <w:tcW w:w="2301"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环保补光灯</w:t>
            </w:r>
          </w:p>
        </w:tc>
        <w:tc>
          <w:tcPr>
            <w:tcW w:w="4952"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大华、捷顺通、宇视、科拓</w:t>
            </w:r>
          </w:p>
        </w:tc>
        <w:tc>
          <w:tcPr>
            <w:tcW w:w="145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590"/>
          <w:jc w:val="center"/>
        </w:trPr>
        <w:tc>
          <w:tcPr>
            <w:tcW w:w="67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11</w:t>
            </w:r>
          </w:p>
        </w:tc>
        <w:tc>
          <w:tcPr>
            <w:tcW w:w="2301"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主机箱</w:t>
            </w:r>
          </w:p>
        </w:tc>
        <w:tc>
          <w:tcPr>
            <w:tcW w:w="4952"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雷卡森、国华正腾、大华</w:t>
            </w:r>
          </w:p>
        </w:tc>
        <w:tc>
          <w:tcPr>
            <w:tcW w:w="145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590"/>
          <w:jc w:val="center"/>
        </w:trPr>
        <w:tc>
          <w:tcPr>
            <w:tcW w:w="67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12</w:t>
            </w:r>
          </w:p>
        </w:tc>
        <w:tc>
          <w:tcPr>
            <w:tcW w:w="2301"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结构化相机</w:t>
            </w:r>
          </w:p>
        </w:tc>
        <w:tc>
          <w:tcPr>
            <w:tcW w:w="4952"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海康、大华、宇视、科达</w:t>
            </w:r>
          </w:p>
        </w:tc>
        <w:tc>
          <w:tcPr>
            <w:tcW w:w="145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590"/>
          <w:jc w:val="center"/>
        </w:trPr>
        <w:tc>
          <w:tcPr>
            <w:tcW w:w="67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13</w:t>
            </w:r>
          </w:p>
        </w:tc>
        <w:tc>
          <w:tcPr>
            <w:tcW w:w="2301"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违停球机</w:t>
            </w:r>
          </w:p>
        </w:tc>
        <w:tc>
          <w:tcPr>
            <w:tcW w:w="4952"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海康、大华、宇视、华为</w:t>
            </w:r>
          </w:p>
        </w:tc>
        <w:tc>
          <w:tcPr>
            <w:tcW w:w="145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590"/>
          <w:jc w:val="center"/>
        </w:trPr>
        <w:tc>
          <w:tcPr>
            <w:tcW w:w="67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14</w:t>
            </w:r>
          </w:p>
        </w:tc>
        <w:tc>
          <w:tcPr>
            <w:tcW w:w="2301"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900万电子警察抓拍相机</w:t>
            </w:r>
          </w:p>
        </w:tc>
        <w:tc>
          <w:tcPr>
            <w:tcW w:w="4952"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海康、大华、科达、宇视</w:t>
            </w:r>
          </w:p>
        </w:tc>
        <w:tc>
          <w:tcPr>
            <w:tcW w:w="145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590"/>
          <w:jc w:val="center"/>
        </w:trPr>
        <w:tc>
          <w:tcPr>
            <w:tcW w:w="67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lang w:bidi="ar"/>
              </w:rPr>
            </w:pPr>
            <w:r>
              <w:rPr>
                <w:rFonts w:ascii="新宋体" w:eastAsia="新宋体" w:hAnsi="新宋体" w:cs="新宋体" w:hint="eastAsia"/>
                <w:szCs w:val="21"/>
                <w:lang w:bidi="ar"/>
              </w:rPr>
              <w:t>15</w:t>
            </w:r>
          </w:p>
        </w:tc>
        <w:tc>
          <w:tcPr>
            <w:tcW w:w="2301"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LED频闪灯</w:t>
            </w:r>
          </w:p>
        </w:tc>
        <w:tc>
          <w:tcPr>
            <w:tcW w:w="4952"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rPr>
              <w:t>海康、大华、欣博雅</w:t>
            </w:r>
          </w:p>
        </w:tc>
        <w:tc>
          <w:tcPr>
            <w:tcW w:w="145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590"/>
          <w:jc w:val="center"/>
        </w:trPr>
        <w:tc>
          <w:tcPr>
            <w:tcW w:w="67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rPr>
              <w:t>16</w:t>
            </w:r>
          </w:p>
        </w:tc>
        <w:tc>
          <w:tcPr>
            <w:tcW w:w="2301"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rPr>
              <w:t>900万生态环保卡口抓拍相机</w:t>
            </w:r>
          </w:p>
        </w:tc>
        <w:tc>
          <w:tcPr>
            <w:tcW w:w="4952"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新宋体" w:eastAsia="新宋体" w:hAnsi="新宋体" w:cs="新宋体" w:hint="eastAsia"/>
                <w:szCs w:val="21"/>
              </w:rPr>
              <w:t>海康、大华、科达、宇视</w:t>
            </w:r>
          </w:p>
        </w:tc>
        <w:tc>
          <w:tcPr>
            <w:tcW w:w="145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r w:rsidR="006B4979" w:rsidTr="009B505C">
        <w:trPr>
          <w:trHeight w:val="590"/>
          <w:jc w:val="center"/>
        </w:trPr>
        <w:tc>
          <w:tcPr>
            <w:tcW w:w="67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rPr>
              <w:t>17</w:t>
            </w:r>
          </w:p>
        </w:tc>
        <w:tc>
          <w:tcPr>
            <w:tcW w:w="2301"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rPr>
              <w:t>四合一生态灯</w:t>
            </w:r>
          </w:p>
        </w:tc>
        <w:tc>
          <w:tcPr>
            <w:tcW w:w="4952"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新宋体" w:eastAsia="新宋体" w:hAnsi="新宋体" w:cs="新宋体" w:hint="eastAsia"/>
                <w:szCs w:val="21"/>
              </w:rPr>
              <w:t>海康、大华、宇视</w:t>
            </w:r>
          </w:p>
        </w:tc>
        <w:tc>
          <w:tcPr>
            <w:tcW w:w="145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r w:rsidR="006B4979" w:rsidTr="009B505C">
        <w:trPr>
          <w:trHeight w:val="590"/>
          <w:jc w:val="center"/>
        </w:trPr>
        <w:tc>
          <w:tcPr>
            <w:tcW w:w="67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rPr>
              <w:t>18</w:t>
            </w:r>
          </w:p>
        </w:tc>
        <w:tc>
          <w:tcPr>
            <w:tcW w:w="2301"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rPr>
              <w:t>红绿灯信号检测器</w:t>
            </w:r>
          </w:p>
        </w:tc>
        <w:tc>
          <w:tcPr>
            <w:tcW w:w="4952"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rPr>
              <w:t>海康、大华、华为、宇视</w:t>
            </w:r>
          </w:p>
        </w:tc>
        <w:tc>
          <w:tcPr>
            <w:tcW w:w="145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r w:rsidR="006B4979" w:rsidTr="009B505C">
        <w:trPr>
          <w:trHeight w:val="590"/>
          <w:jc w:val="center"/>
        </w:trPr>
        <w:tc>
          <w:tcPr>
            <w:tcW w:w="67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rPr>
              <w:t>19</w:t>
            </w:r>
          </w:p>
        </w:tc>
        <w:tc>
          <w:tcPr>
            <w:tcW w:w="2301"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rPr>
              <w:t>六合一主机盒</w:t>
            </w:r>
          </w:p>
        </w:tc>
        <w:tc>
          <w:tcPr>
            <w:tcW w:w="4952"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新宋体" w:eastAsia="新宋体" w:hAnsi="新宋体" w:cs="新宋体" w:hint="eastAsia"/>
                <w:szCs w:val="21"/>
              </w:rPr>
              <w:t>海康、大华、宇视、TP-LINK</w:t>
            </w:r>
          </w:p>
        </w:tc>
        <w:tc>
          <w:tcPr>
            <w:tcW w:w="145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bl>
    <w:p w:rsidR="006B4979" w:rsidRDefault="006B4979" w:rsidP="006B4979"/>
    <w:tbl>
      <w:tblPr>
        <w:tblW w:w="9465" w:type="dxa"/>
        <w:tblInd w:w="-426" w:type="dxa"/>
        <w:tblLook w:val="04A0" w:firstRow="1" w:lastRow="0" w:firstColumn="1" w:lastColumn="0" w:noHBand="0" w:noVBand="1"/>
      </w:tblPr>
      <w:tblGrid>
        <w:gridCol w:w="695"/>
        <w:gridCol w:w="2638"/>
        <w:gridCol w:w="4778"/>
        <w:gridCol w:w="1354"/>
      </w:tblGrid>
      <w:tr w:rsidR="006B4979" w:rsidTr="009B505C">
        <w:trPr>
          <w:trHeight w:val="397"/>
        </w:trPr>
        <w:tc>
          <w:tcPr>
            <w:tcW w:w="9465" w:type="dxa"/>
            <w:gridSpan w:val="4"/>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b/>
                <w:bCs/>
                <w:szCs w:val="21"/>
              </w:rPr>
            </w:pPr>
            <w:r>
              <w:rPr>
                <w:rFonts w:ascii="宋体" w:hAnsi="宋体" w:cs="宋体" w:hint="eastAsia"/>
                <w:b/>
                <w:bCs/>
                <w:szCs w:val="21"/>
                <w:lang w:bidi="ar"/>
              </w:rPr>
              <w:t>电气系统</w:t>
            </w:r>
          </w:p>
        </w:tc>
      </w:tr>
      <w:tr w:rsidR="006B4979" w:rsidTr="009B505C">
        <w:trPr>
          <w:trHeight w:val="56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1</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lang w:bidi="ar"/>
              </w:rPr>
            </w:pPr>
            <w:r>
              <w:rPr>
                <w:rFonts w:ascii="宋体" w:hAnsi="宋体" w:cs="宋体" w:hint="eastAsia"/>
                <w:szCs w:val="21"/>
                <w:lang w:bidi="ar"/>
              </w:rPr>
              <w:t>配电箱</w:t>
            </w:r>
          </w:p>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主要元器件</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施耐德、正泰电器、</w:t>
            </w:r>
            <w:r>
              <w:rPr>
                <w:rStyle w:val="font61"/>
                <w:lang w:bidi="ar"/>
              </w:rPr>
              <w:t>德力西</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r w:rsidR="006B4979" w:rsidTr="009B505C">
        <w:trPr>
          <w:trHeight w:val="56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2</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LED灯具（筒灯、射灯、吊灯、灯带及线形灯具等）</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欧普、三雄极光、</w:t>
            </w:r>
            <w:r>
              <w:rPr>
                <w:rFonts w:ascii="宋体" w:hAnsi="宋体" w:cs="宋体"/>
                <w:szCs w:val="21"/>
                <w:lang w:bidi="ar"/>
              </w:rPr>
              <w:t>飞利浦、雷士</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r w:rsidR="006B4979" w:rsidTr="009B505C">
        <w:trPr>
          <w:trHeight w:val="56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3</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应急灯具</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科特、敏华、奇辉、振辉</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r w:rsidR="006B4979" w:rsidTr="009B505C">
        <w:trPr>
          <w:trHeight w:val="56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4</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开关/插座面板</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公牛、鸿雕、德力西</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r w:rsidR="006B4979" w:rsidTr="009B505C">
        <w:trPr>
          <w:trHeight w:val="56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5</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电线PC管</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日丰、公元、保利、联塑</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r w:rsidR="006B4979" w:rsidTr="009B505C">
        <w:trPr>
          <w:trHeight w:val="56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6</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电线管SC管</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友诚、凯靖、金洲、日丰</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r w:rsidR="006B4979" w:rsidTr="009B505C">
        <w:trPr>
          <w:trHeight w:val="56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7</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电线配管JDG/KBG</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亿泰顺心、会安、宏金龙、日丰</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r w:rsidR="006B4979" w:rsidTr="009B505C">
        <w:trPr>
          <w:trHeight w:val="56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8</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桥架/线槽</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江苏华鹏、河北冉翔、廊坊凌诺</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r w:rsidR="006B4979" w:rsidTr="009B505C">
        <w:trPr>
          <w:trHeight w:val="56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9</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电线、电缆</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远东、江南、上上</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r w:rsidR="006B4979" w:rsidTr="009B505C">
        <w:trPr>
          <w:trHeight w:val="56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10</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浪涌保护器</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按当地气象局指定品牌</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r w:rsidR="006B4979" w:rsidTr="009B505C">
        <w:trPr>
          <w:trHeight w:val="56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11</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浴 霸</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奥普、欧普、美的、花旗</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r w:rsidR="006B4979" w:rsidTr="009B505C">
        <w:trPr>
          <w:trHeight w:val="567"/>
        </w:trPr>
        <w:tc>
          <w:tcPr>
            <w:tcW w:w="9465" w:type="dxa"/>
            <w:gridSpan w:val="4"/>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r>
              <w:rPr>
                <w:rFonts w:ascii="宋体" w:hAnsi="宋体" w:cs="宋体" w:hint="eastAsia"/>
                <w:b/>
                <w:bCs/>
                <w:sz w:val="24"/>
              </w:rPr>
              <w:t>土建安装系统</w:t>
            </w:r>
          </w:p>
        </w:tc>
      </w:tr>
      <w:tr w:rsidR="006B4979" w:rsidTr="009B505C">
        <w:trPr>
          <w:trHeight w:val="47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1</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铝型材</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凤铝、伟昌、伟业</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47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2</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玻璃</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信义、南玻、昆山台玻</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47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3</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钢材</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友发、正大、君成</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44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4</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水泥</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海螺、石榴园、泉头</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462"/>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5</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乳胶漆</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立邦、三棵树、嘉宝莉</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44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6</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墙地砖</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冠珠、亚细亚、诺贝尔</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39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7</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纸面石膏板及轻钢龙骨</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可耐福、泰山、龙牌</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50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8</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强化木地板类</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柏高、德尔、大自然、圣象、肯帝亚</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462"/>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9</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运动地板类</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柯勒、美凯、千森、普利吉</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53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10</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免漆板及木工板</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兔宝宝E0级、莫干山E0级、千年舟E0级</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39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11</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地毯类</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英特菲斯60638、坦德斯KUBA06182、莫哈克7002SHIMMERING STAR</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39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12</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五金类</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多玛、威必驰、国强</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39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lastRenderedPageBreak/>
              <w:t>13</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木门</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盼盼、梦天、TATA</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1001"/>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14</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lang w:bidi="ar"/>
              </w:rPr>
            </w:pPr>
            <w:r>
              <w:rPr>
                <w:rFonts w:ascii="新宋体" w:eastAsia="新宋体" w:hAnsi="新宋体" w:cs="新宋体" w:hint="eastAsia"/>
                <w:szCs w:val="21"/>
                <w:lang w:bidi="ar"/>
              </w:rPr>
              <w:t>卫生间门</w:t>
            </w:r>
          </w:p>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(铝合金门材质大屏玻璃边框)</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盼盼、梦天、TATA</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39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15</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木工板</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兔宝宝E0级、莫干山E0级、千年舟E0级</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39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16</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墙纸</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伊丽莎白、拿破仑、爱舍</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39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17</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成品隔断</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万美士、艾森、优时丽克、大有盛浩、五月树</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39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18</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防水材料</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雨虹、禹王、依来德</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39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19</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防火板</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泰山、富美家或其他同档次品牌</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39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20</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自贴膜</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韩华或其他同档次品牌</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39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21</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PVC地胶</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台宝、百合、博凯</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39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22</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新宋体" w:eastAsia="新宋体" w:hAnsi="新宋体" w:cs="新宋体"/>
                <w:szCs w:val="21"/>
              </w:rPr>
            </w:pPr>
            <w:r>
              <w:rPr>
                <w:rFonts w:ascii="新宋体" w:eastAsia="新宋体" w:hAnsi="新宋体" w:cs="新宋体" w:hint="eastAsia"/>
                <w:szCs w:val="21"/>
                <w:lang w:bidi="ar"/>
              </w:rPr>
              <w:t>铝板</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ind w:firstLineChars="600" w:firstLine="1260"/>
              <w:textAlignment w:val="center"/>
              <w:rPr>
                <w:rFonts w:ascii="新宋体" w:eastAsia="新宋体" w:hAnsi="新宋体" w:cs="新宋体"/>
                <w:szCs w:val="21"/>
              </w:rPr>
            </w:pPr>
            <w:r>
              <w:rPr>
                <w:rFonts w:ascii="新宋体" w:eastAsia="新宋体" w:hAnsi="新宋体" w:cs="新宋体" w:hint="eastAsia"/>
                <w:szCs w:val="21"/>
                <w:lang w:bidi="ar"/>
              </w:rPr>
              <w:t>吉沃、欧之杰、法狮龙、欧米格</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新宋体" w:eastAsia="新宋体" w:hAnsi="新宋体" w:cs="新宋体"/>
                <w:szCs w:val="21"/>
              </w:rPr>
            </w:pPr>
          </w:p>
        </w:tc>
      </w:tr>
      <w:tr w:rsidR="006B4979" w:rsidTr="009B505C">
        <w:trPr>
          <w:trHeight w:val="39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rPr>
              <w:t>21</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手动类阀门(含丝截止阀、丝闸阀、过滤器、减压阀，材料选用全铜材质)</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lang w:bidi="ar"/>
              </w:rPr>
            </w:pPr>
            <w:r>
              <w:rPr>
                <w:rFonts w:ascii="宋体" w:hAnsi="宋体" w:cs="宋体" w:hint="eastAsia"/>
                <w:szCs w:val="21"/>
                <w:lang w:bidi="ar"/>
              </w:rPr>
              <w:t>上海标一、埃美柯、上海正丰、花山、</w:t>
            </w:r>
          </w:p>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竹箦、天津大站</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r w:rsidR="006B4979" w:rsidTr="009B505C">
        <w:trPr>
          <w:trHeight w:val="39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22</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送排回风口等</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靖江神舟、山东金光、上虞专风、江苏欣盛</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r w:rsidR="006B4979" w:rsidTr="009B505C">
        <w:trPr>
          <w:trHeight w:val="39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23</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UPVC、PP-R、PVC等管材</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lang w:bidi="ar"/>
              </w:rPr>
            </w:pPr>
            <w:r>
              <w:rPr>
                <w:rFonts w:ascii="宋体" w:hAnsi="宋体" w:cs="宋体" w:hint="eastAsia"/>
                <w:szCs w:val="21"/>
                <w:lang w:bidi="ar"/>
              </w:rPr>
              <w:t>宏金龙、亿泰、泰瑞、公元、</w:t>
            </w:r>
          </w:p>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中财、日丰、金牛</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r w:rsidR="006B4979" w:rsidTr="009B505C">
        <w:trPr>
          <w:trHeight w:val="39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24</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镀锌钢管</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友发、华岐、君诚、正大</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r w:rsidR="006B4979" w:rsidTr="009B505C">
        <w:trPr>
          <w:trHeight w:val="39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25</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静音排水管</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联塑、公元、伟帅、宏基</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r w:rsidR="006B4979" w:rsidTr="009B505C">
        <w:trPr>
          <w:trHeight w:val="397"/>
        </w:trPr>
        <w:tc>
          <w:tcPr>
            <w:tcW w:w="695"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26</w:t>
            </w:r>
          </w:p>
        </w:tc>
        <w:tc>
          <w:tcPr>
            <w:tcW w:w="263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卫生洁具</w:t>
            </w:r>
          </w:p>
        </w:tc>
        <w:tc>
          <w:tcPr>
            <w:tcW w:w="4778"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widowControl/>
              <w:jc w:val="center"/>
              <w:textAlignment w:val="center"/>
              <w:rPr>
                <w:rFonts w:ascii="宋体" w:hAnsi="宋体" w:cs="宋体"/>
                <w:szCs w:val="21"/>
              </w:rPr>
            </w:pPr>
            <w:r>
              <w:rPr>
                <w:rFonts w:ascii="宋体" w:hAnsi="宋体" w:cs="宋体" w:hint="eastAsia"/>
                <w:szCs w:val="21"/>
                <w:lang w:bidi="ar"/>
              </w:rPr>
              <w:t>法恩莎、科勒、toto、美标</w:t>
            </w:r>
          </w:p>
        </w:tc>
        <w:tc>
          <w:tcPr>
            <w:tcW w:w="1354" w:type="dxa"/>
            <w:tcBorders>
              <w:top w:val="single" w:sz="4" w:space="0" w:color="000000"/>
              <w:left w:val="single" w:sz="4" w:space="0" w:color="000000"/>
              <w:bottom w:val="single" w:sz="4" w:space="0" w:color="000000"/>
              <w:right w:val="single" w:sz="4" w:space="0" w:color="000000"/>
            </w:tcBorders>
            <w:vAlign w:val="center"/>
          </w:tcPr>
          <w:p w:rsidR="006B4979" w:rsidRDefault="006B4979" w:rsidP="009B505C">
            <w:pPr>
              <w:jc w:val="center"/>
              <w:rPr>
                <w:rFonts w:ascii="宋体" w:hAnsi="宋体" w:cs="宋体"/>
                <w:szCs w:val="21"/>
              </w:rPr>
            </w:pPr>
          </w:p>
        </w:tc>
      </w:tr>
    </w:tbl>
    <w:p w:rsidR="006B4979" w:rsidRDefault="006B4979" w:rsidP="006B4979">
      <w:pPr>
        <w:spacing w:line="360" w:lineRule="exact"/>
        <w:ind w:firstLineChars="200" w:firstLine="420"/>
        <w:rPr>
          <w:rFonts w:ascii="宋体" w:hAnsi="宋体" w:cs="等线"/>
          <w:szCs w:val="21"/>
        </w:rPr>
      </w:pPr>
      <w:r>
        <w:rPr>
          <w:rFonts w:ascii="宋体" w:hAnsi="宋体" w:cs="等线" w:hint="eastAsia"/>
          <w:color w:val="FF0000"/>
          <w:szCs w:val="21"/>
        </w:rPr>
        <w:t>注：</w:t>
      </w:r>
      <w:r>
        <w:rPr>
          <w:rFonts w:ascii="宋体" w:hAnsi="宋体" w:cs="等线" w:hint="eastAsia"/>
          <w:szCs w:val="21"/>
        </w:rPr>
        <w:t>1. 品牌选用原则：本项目采用甲控乙供模式，推荐品牌详见上表。选用表内品牌须经甲方确认；如需选用表外品牌，其质量、档次不得低于推荐标准，且必须事先征得甲方书面同意。</w:t>
      </w:r>
    </w:p>
    <w:p w:rsidR="006B4979" w:rsidRDefault="006B4979" w:rsidP="006B4979">
      <w:pPr>
        <w:spacing w:line="360" w:lineRule="exact"/>
        <w:ind w:firstLineChars="200" w:firstLine="420"/>
        <w:rPr>
          <w:rFonts w:ascii="宋体" w:hAnsi="宋体" w:cs="等线"/>
          <w:szCs w:val="21"/>
        </w:rPr>
      </w:pPr>
      <w:r>
        <w:rPr>
          <w:rFonts w:ascii="宋体" w:hAnsi="宋体" w:cs="等线" w:hint="eastAsia"/>
          <w:szCs w:val="21"/>
        </w:rPr>
        <w:t>2. 质量标准：所有材料设备必须符合国家及地方现行环保、安全、消防等规范，并满足甲方可能提出的更高要求。</w:t>
      </w:r>
    </w:p>
    <w:p w:rsidR="006B4979" w:rsidRDefault="006B4979" w:rsidP="006B4979">
      <w:pPr>
        <w:spacing w:line="360" w:lineRule="exact"/>
        <w:ind w:firstLineChars="200" w:firstLine="420"/>
        <w:rPr>
          <w:rFonts w:ascii="宋体" w:hAnsi="宋体" w:cs="等线"/>
          <w:szCs w:val="21"/>
        </w:rPr>
      </w:pPr>
      <w:r>
        <w:rPr>
          <w:rFonts w:ascii="宋体" w:hAnsi="宋体" w:cs="等线" w:hint="eastAsia"/>
          <w:szCs w:val="21"/>
        </w:rPr>
        <w:t>3. 正品保证：进场材料必须为正品，严禁假冒伪劣。进场前须提供有效的检验报告及合格证，违者按合同处罚。</w:t>
      </w:r>
    </w:p>
    <w:p w:rsidR="006B4979" w:rsidRPr="00BC763B" w:rsidRDefault="006B4979" w:rsidP="006B4979">
      <w:pPr>
        <w:spacing w:line="360" w:lineRule="exact"/>
        <w:ind w:firstLineChars="200" w:firstLine="422"/>
        <w:rPr>
          <w:rFonts w:ascii="宋体" w:hAnsi="宋体" w:cs="等线"/>
          <w:szCs w:val="21"/>
        </w:rPr>
      </w:pPr>
      <w:r>
        <w:rPr>
          <w:rFonts w:hint="eastAsia"/>
          <w:b/>
          <w:bCs/>
          <w:color w:val="0000FF"/>
        </w:rPr>
        <w:t>4.</w:t>
      </w:r>
      <w:r>
        <w:rPr>
          <w:rFonts w:hint="eastAsia"/>
          <w:b/>
          <w:bCs/>
          <w:color w:val="0000FF"/>
        </w:rPr>
        <w:t>品牌表中品牌仅供报价参考，投标文件中无需指定；实际使用品牌待中标后经甲方确认。</w:t>
      </w:r>
    </w:p>
    <w:p w:rsidR="006B4979" w:rsidRDefault="006B4979" w:rsidP="006B4979"/>
    <w:p w:rsidR="006B4979" w:rsidRDefault="006B4979" w:rsidP="006B4979"/>
    <w:p w:rsidR="002709B0" w:rsidRPr="006B4979"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6D0C09">
      <w:pPr>
        <w:pStyle w:val="2"/>
        <w:numPr>
          <w:ilvl w:val="0"/>
          <w:numId w:val="0"/>
        </w:numPr>
        <w:spacing w:before="0" w:after="0" w:line="300" w:lineRule="auto"/>
        <w:ind w:left="420"/>
        <w:jc w:val="center"/>
        <w:rPr>
          <w:rFonts w:ascii="宋体" w:eastAsia="宋体" w:hAnsi="宋体"/>
          <w:bCs/>
          <w:color w:val="000000"/>
          <w:sz w:val="28"/>
          <w:szCs w:val="28"/>
        </w:rPr>
      </w:pPr>
      <w:bookmarkStart w:id="658" w:name="_Toc82187220"/>
      <w:bookmarkStart w:id="659" w:name="_Toc212395803"/>
      <w:r>
        <w:rPr>
          <w:rFonts w:ascii="宋体" w:eastAsia="宋体" w:hAnsi="宋体" w:hint="eastAsia"/>
          <w:bCs/>
          <w:color w:val="000000"/>
          <w:sz w:val="28"/>
          <w:szCs w:val="28"/>
          <w:lang w:val="zh-CN"/>
        </w:rPr>
        <w:lastRenderedPageBreak/>
        <w:t>第五部分</w:t>
      </w:r>
      <w:r>
        <w:rPr>
          <w:rFonts w:ascii="宋体" w:eastAsia="宋体" w:hAnsi="宋体" w:hint="eastAsia"/>
          <w:bCs/>
          <w:color w:val="000000"/>
          <w:sz w:val="28"/>
          <w:szCs w:val="28"/>
        </w:rPr>
        <w:t xml:space="preserve">  技术规范</w:t>
      </w:r>
      <w:bookmarkEnd w:id="658"/>
      <w:bookmarkEnd w:id="659"/>
    </w:p>
    <w:p w:rsidR="002709B0" w:rsidRDefault="002709B0">
      <w:pPr>
        <w:rPr>
          <w:rFonts w:ascii="宋体" w:hAnsi="宋体" w:cs="宋体"/>
          <w:sz w:val="24"/>
        </w:rPr>
      </w:pPr>
    </w:p>
    <w:p w:rsidR="002709B0" w:rsidRDefault="006D0C09">
      <w:pPr>
        <w:rPr>
          <w:rFonts w:ascii="宋体" w:hAnsi="宋体" w:cs="宋体"/>
          <w:sz w:val="24"/>
        </w:rPr>
      </w:pPr>
      <w:r>
        <w:rPr>
          <w:rFonts w:ascii="宋体" w:hAnsi="宋体" w:cs="宋体" w:hint="eastAsia"/>
          <w:sz w:val="24"/>
        </w:rPr>
        <w:t>一、本工程采用的技术规范:执行国家现行标准规范和现行技术工艺要求。</w:t>
      </w:r>
    </w:p>
    <w:p w:rsidR="002709B0" w:rsidRDefault="006D0C09">
      <w:pPr>
        <w:rPr>
          <w:rFonts w:ascii="宋体" w:hAnsi="宋体" w:cs="宋体"/>
          <w:sz w:val="24"/>
        </w:rPr>
      </w:pPr>
      <w:r>
        <w:rPr>
          <w:rFonts w:ascii="宋体" w:hAnsi="宋体" w:cs="宋体" w:hint="eastAsia"/>
          <w:sz w:val="24"/>
        </w:rPr>
        <w:t>二、文明工地创建及绿色施工要求：严格执行《绿色建筑评价标准》GB/T50378-2014、《建筑工程绿色施工规范》GB/T50905-2014、《淮安市治理建筑工地扬尘整治十条标准》。</w:t>
      </w:r>
    </w:p>
    <w:p w:rsidR="002709B0" w:rsidRDefault="006D0C09">
      <w:pPr>
        <w:rPr>
          <w:rFonts w:ascii="宋体" w:hAnsi="宋体" w:cs="宋体"/>
          <w:sz w:val="24"/>
        </w:rPr>
      </w:pPr>
      <w:r>
        <w:rPr>
          <w:rFonts w:ascii="宋体" w:hAnsi="宋体" w:cs="宋体" w:hint="eastAsia"/>
          <w:sz w:val="24"/>
        </w:rPr>
        <w:t>三、图纸另附。</w:t>
      </w:r>
    </w:p>
    <w:p w:rsidR="002709B0" w:rsidRDefault="006D0C09">
      <w:pPr>
        <w:rPr>
          <w:rFonts w:ascii="宋体" w:hAnsi="宋体"/>
          <w:color w:val="000000"/>
          <w:sz w:val="36"/>
        </w:rPr>
      </w:pPr>
      <w:r>
        <w:rPr>
          <w:rFonts w:ascii="宋体" w:hAnsi="宋体" w:cs="宋体" w:hint="eastAsia"/>
          <w:sz w:val="24"/>
        </w:rPr>
        <w:t>四、本项目采购标的对应的中小企业划分标准所属行业为</w:t>
      </w:r>
      <w:r>
        <w:rPr>
          <w:rFonts w:ascii="宋体" w:hAnsi="宋体" w:cs="宋体" w:hint="eastAsia"/>
          <w:b/>
          <w:sz w:val="24"/>
          <w:u w:val="single"/>
        </w:rPr>
        <w:t>建筑业</w:t>
      </w:r>
      <w:r>
        <w:rPr>
          <w:rFonts w:ascii="宋体" w:hAnsi="宋体" w:cs="宋体" w:hint="eastAsia"/>
          <w:sz w:val="24"/>
        </w:rPr>
        <w:t>。</w:t>
      </w:r>
    </w:p>
    <w:p w:rsidR="002709B0" w:rsidRDefault="002709B0">
      <w:pPr>
        <w:rPr>
          <w:rFonts w:ascii="宋体" w:hAnsi="宋体"/>
          <w:color w:val="000000"/>
          <w:sz w:val="36"/>
        </w:rPr>
      </w:pPr>
    </w:p>
    <w:p w:rsidR="002709B0" w:rsidRDefault="002709B0">
      <w:pPr>
        <w:rPr>
          <w:rFonts w:ascii="宋体" w:hAnsi="宋体"/>
          <w:color w:val="000000"/>
          <w:sz w:val="36"/>
        </w:rPr>
      </w:pPr>
    </w:p>
    <w:p w:rsidR="002709B0" w:rsidRDefault="002709B0">
      <w:pPr>
        <w:rPr>
          <w:rFonts w:ascii="宋体" w:hAnsi="宋体"/>
          <w:color w:val="000000"/>
          <w:sz w:val="36"/>
        </w:rPr>
      </w:pPr>
    </w:p>
    <w:p w:rsidR="002709B0" w:rsidRDefault="002709B0">
      <w:pPr>
        <w:pStyle w:val="ab"/>
        <w:rPr>
          <w:rFonts w:ascii="宋体"/>
          <w:sz w:val="36"/>
        </w:rPr>
      </w:pPr>
    </w:p>
    <w:p w:rsidR="002709B0" w:rsidRDefault="002709B0">
      <w:pPr>
        <w:pStyle w:val="ab"/>
        <w:rPr>
          <w:rFonts w:ascii="宋体"/>
          <w:sz w:val="36"/>
        </w:rPr>
      </w:pPr>
    </w:p>
    <w:p w:rsidR="002709B0" w:rsidRDefault="002709B0">
      <w:pPr>
        <w:pStyle w:val="ab"/>
        <w:rPr>
          <w:rFonts w:ascii="宋体"/>
          <w:sz w:val="36"/>
        </w:rPr>
      </w:pPr>
    </w:p>
    <w:p w:rsidR="002709B0" w:rsidRDefault="002709B0">
      <w:pPr>
        <w:pStyle w:val="ab"/>
        <w:rPr>
          <w:rFonts w:ascii="宋体"/>
          <w:sz w:val="36"/>
        </w:rPr>
      </w:pPr>
    </w:p>
    <w:p w:rsidR="002709B0" w:rsidRDefault="002709B0">
      <w:pPr>
        <w:pStyle w:val="ab"/>
        <w:rPr>
          <w:rFonts w:ascii="宋体"/>
          <w:sz w:val="36"/>
        </w:rPr>
      </w:pPr>
    </w:p>
    <w:p w:rsidR="002709B0" w:rsidRDefault="002709B0">
      <w:pPr>
        <w:pStyle w:val="ab"/>
        <w:rPr>
          <w:rFonts w:ascii="宋体"/>
          <w:sz w:val="36"/>
        </w:rPr>
      </w:pPr>
    </w:p>
    <w:p w:rsidR="002709B0" w:rsidRDefault="002709B0">
      <w:pPr>
        <w:pStyle w:val="ab"/>
        <w:rPr>
          <w:rFonts w:ascii="宋体"/>
          <w:sz w:val="36"/>
        </w:rPr>
      </w:pPr>
    </w:p>
    <w:p w:rsidR="002709B0" w:rsidRDefault="002709B0">
      <w:pPr>
        <w:pStyle w:val="ab"/>
        <w:rPr>
          <w:rFonts w:ascii="宋体"/>
          <w:sz w:val="36"/>
        </w:rPr>
      </w:pPr>
    </w:p>
    <w:p w:rsidR="002709B0" w:rsidRDefault="002709B0">
      <w:pPr>
        <w:pStyle w:val="ab"/>
        <w:rPr>
          <w:rFonts w:ascii="宋体"/>
          <w:sz w:val="36"/>
        </w:rPr>
      </w:pPr>
    </w:p>
    <w:p w:rsidR="002709B0" w:rsidRDefault="002709B0">
      <w:pPr>
        <w:pStyle w:val="ab"/>
        <w:rPr>
          <w:rFonts w:ascii="宋体"/>
          <w:sz w:val="36"/>
        </w:rPr>
      </w:pPr>
    </w:p>
    <w:p w:rsidR="002709B0" w:rsidRDefault="002709B0">
      <w:pPr>
        <w:pStyle w:val="ab"/>
        <w:rPr>
          <w:rFonts w:ascii="宋体"/>
          <w:sz w:val="36"/>
        </w:rPr>
      </w:pPr>
    </w:p>
    <w:p w:rsidR="002709B0" w:rsidRDefault="002709B0">
      <w:pPr>
        <w:pStyle w:val="ab"/>
        <w:rPr>
          <w:rFonts w:ascii="宋体"/>
          <w:sz w:val="36"/>
        </w:rPr>
      </w:pPr>
    </w:p>
    <w:p w:rsidR="002709B0" w:rsidRDefault="002709B0">
      <w:pPr>
        <w:pStyle w:val="ab"/>
        <w:rPr>
          <w:rFonts w:ascii="宋体"/>
          <w:sz w:val="36"/>
        </w:rPr>
      </w:pPr>
    </w:p>
    <w:p w:rsidR="002709B0" w:rsidRDefault="002709B0">
      <w:pPr>
        <w:pStyle w:val="ab"/>
        <w:rPr>
          <w:rFonts w:ascii="宋体"/>
          <w:sz w:val="36"/>
        </w:rPr>
      </w:pPr>
    </w:p>
    <w:p w:rsidR="002709B0" w:rsidRDefault="002709B0">
      <w:pPr>
        <w:pStyle w:val="ab"/>
        <w:rPr>
          <w:rFonts w:ascii="宋体"/>
          <w:sz w:val="36"/>
        </w:rPr>
      </w:pPr>
    </w:p>
    <w:p w:rsidR="002709B0" w:rsidRDefault="002709B0">
      <w:pPr>
        <w:pStyle w:val="ab"/>
        <w:rPr>
          <w:rFonts w:ascii="宋体"/>
          <w:sz w:val="36"/>
        </w:rPr>
      </w:pPr>
    </w:p>
    <w:p w:rsidR="002709B0" w:rsidRDefault="002709B0">
      <w:pPr>
        <w:pStyle w:val="ab"/>
        <w:rPr>
          <w:rFonts w:ascii="宋体"/>
          <w:sz w:val="36"/>
        </w:rPr>
      </w:pPr>
    </w:p>
    <w:p w:rsidR="002709B0" w:rsidRDefault="002709B0">
      <w:pPr>
        <w:pStyle w:val="ab"/>
        <w:rPr>
          <w:rFonts w:ascii="宋体"/>
          <w:sz w:val="36"/>
        </w:rPr>
      </w:pPr>
    </w:p>
    <w:p w:rsidR="002709B0" w:rsidRDefault="002709B0">
      <w:pPr>
        <w:pStyle w:val="ab"/>
        <w:rPr>
          <w:rFonts w:ascii="宋体"/>
          <w:sz w:val="36"/>
        </w:rPr>
      </w:pPr>
    </w:p>
    <w:p w:rsidR="002709B0" w:rsidRDefault="006D0C09">
      <w:pPr>
        <w:pStyle w:val="2"/>
        <w:numPr>
          <w:ilvl w:val="0"/>
          <w:numId w:val="0"/>
        </w:numPr>
        <w:spacing w:before="0" w:after="0" w:line="300" w:lineRule="auto"/>
        <w:ind w:left="420"/>
        <w:jc w:val="center"/>
        <w:rPr>
          <w:rFonts w:ascii="宋体" w:eastAsia="宋体" w:hAnsi="宋体"/>
          <w:bCs/>
          <w:color w:val="000000"/>
          <w:sz w:val="28"/>
          <w:szCs w:val="28"/>
        </w:rPr>
      </w:pPr>
      <w:bookmarkStart w:id="660" w:name="_Toc82187221"/>
      <w:bookmarkStart w:id="661" w:name="_Toc212395804"/>
      <w:r>
        <w:rPr>
          <w:rFonts w:ascii="宋体" w:eastAsia="宋体" w:hAnsi="宋体" w:hint="eastAsia"/>
          <w:bCs/>
          <w:color w:val="000000"/>
          <w:sz w:val="28"/>
          <w:szCs w:val="28"/>
        </w:rPr>
        <w:lastRenderedPageBreak/>
        <w:t>第六部分  工程量清单及图纸</w:t>
      </w:r>
      <w:bookmarkEnd w:id="660"/>
      <w:bookmarkEnd w:id="661"/>
    </w:p>
    <w:p w:rsidR="002709B0" w:rsidRDefault="002709B0"/>
    <w:p w:rsidR="002709B0" w:rsidRDefault="006D0C09">
      <w:pPr>
        <w:spacing w:line="360" w:lineRule="auto"/>
        <w:ind w:firstLineChars="200" w:firstLine="482"/>
        <w:jc w:val="center"/>
        <w:rPr>
          <w:rFonts w:ascii="宋体" w:hAnsi="宋体" w:cs="宋体"/>
          <w:b/>
          <w:sz w:val="24"/>
        </w:rPr>
      </w:pPr>
      <w:r>
        <w:rPr>
          <w:rFonts w:ascii="宋体" w:hAnsi="宋体" w:hint="eastAsia"/>
          <w:b/>
          <w:sz w:val="24"/>
          <w:lang w:val="zh-CN"/>
        </w:rPr>
        <w:t>各供应商登录系统平台自行下载。</w:t>
      </w: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pStyle w:val="ab"/>
        <w:rPr>
          <w:rFonts w:ascii="宋体" w:cs="宋体"/>
          <w:szCs w:val="28"/>
        </w:rPr>
      </w:pPr>
    </w:p>
    <w:p w:rsidR="002709B0" w:rsidRDefault="002709B0">
      <w:pPr>
        <w:rPr>
          <w:rFonts w:ascii="宋体" w:hAnsi="宋体"/>
          <w:color w:val="000000"/>
          <w:sz w:val="36"/>
        </w:rPr>
      </w:pPr>
    </w:p>
    <w:p w:rsidR="002709B0" w:rsidRDefault="002709B0">
      <w:pPr>
        <w:pStyle w:val="ab"/>
      </w:pPr>
    </w:p>
    <w:p w:rsidR="002709B0" w:rsidRDefault="006D0C09">
      <w:pPr>
        <w:pStyle w:val="11"/>
        <w:numPr>
          <w:ilvl w:val="0"/>
          <w:numId w:val="0"/>
        </w:numPr>
        <w:spacing w:before="0" w:after="0" w:line="360" w:lineRule="auto"/>
        <w:jc w:val="center"/>
        <w:rPr>
          <w:rFonts w:ascii="宋体" w:hAnsi="宋体"/>
          <w:color w:val="000000"/>
          <w:sz w:val="36"/>
        </w:rPr>
      </w:pPr>
      <w:bookmarkStart w:id="662" w:name="_Toc212395805"/>
      <w:r>
        <w:rPr>
          <w:rFonts w:ascii="宋体" w:hAnsi="宋体" w:hint="eastAsia"/>
          <w:color w:val="000000"/>
          <w:sz w:val="36"/>
        </w:rPr>
        <w:lastRenderedPageBreak/>
        <w:t>第二章   投  标  文  件  格  式</w:t>
      </w:r>
      <w:bookmarkEnd w:id="662"/>
    </w:p>
    <w:p w:rsidR="002709B0" w:rsidRDefault="002709B0">
      <w:pPr>
        <w:pStyle w:val="aff7"/>
        <w:ind w:firstLine="2640"/>
        <w:rPr>
          <w:rFonts w:hAnsi="宋体"/>
          <w:color w:val="000000"/>
          <w:sz w:val="44"/>
          <w:szCs w:val="44"/>
        </w:rPr>
      </w:pPr>
    </w:p>
    <w:p w:rsidR="002709B0" w:rsidRDefault="002709B0">
      <w:pPr>
        <w:pStyle w:val="aff7"/>
        <w:ind w:firstLine="1920"/>
        <w:rPr>
          <w:rFonts w:hAnsi="宋体"/>
          <w:color w:val="000000"/>
          <w:sz w:val="32"/>
        </w:rPr>
      </w:pPr>
    </w:p>
    <w:p w:rsidR="002709B0" w:rsidRDefault="002709B0">
      <w:pPr>
        <w:pStyle w:val="aff7"/>
        <w:rPr>
          <w:rFonts w:hAnsi="宋体"/>
          <w:color w:val="000000"/>
          <w:sz w:val="32"/>
        </w:rPr>
      </w:pPr>
    </w:p>
    <w:p w:rsidR="002709B0" w:rsidRDefault="002709B0">
      <w:pPr>
        <w:pStyle w:val="aff7"/>
        <w:rPr>
          <w:rFonts w:hAnsi="宋体"/>
          <w:color w:val="000000"/>
          <w:sz w:val="32"/>
        </w:rPr>
      </w:pPr>
    </w:p>
    <w:p w:rsidR="002709B0" w:rsidRDefault="002709B0">
      <w:pPr>
        <w:pStyle w:val="aff7"/>
        <w:rPr>
          <w:rFonts w:hAnsi="宋体"/>
          <w:color w:val="000000"/>
          <w:sz w:val="32"/>
        </w:rPr>
      </w:pPr>
    </w:p>
    <w:p w:rsidR="002709B0" w:rsidRDefault="006D0C09">
      <w:pPr>
        <w:spacing w:line="400" w:lineRule="exact"/>
        <w:ind w:firstLine="1084"/>
        <w:rPr>
          <w:rFonts w:ascii="宋体" w:hAnsi="宋体"/>
          <w:b/>
          <w:bCs/>
          <w:color w:val="000000"/>
          <w:sz w:val="36"/>
        </w:rPr>
      </w:pPr>
      <w:r>
        <w:rPr>
          <w:rFonts w:ascii="宋体" w:hAnsi="宋体" w:hint="eastAsia"/>
          <w:b/>
          <w:bCs/>
          <w:color w:val="000000"/>
          <w:sz w:val="36"/>
        </w:rPr>
        <w:t>项目名称:</w:t>
      </w:r>
    </w:p>
    <w:p w:rsidR="002709B0" w:rsidRDefault="002709B0">
      <w:pPr>
        <w:pStyle w:val="aff7"/>
        <w:rPr>
          <w:rFonts w:hAnsi="宋体"/>
          <w:color w:val="000000"/>
          <w:sz w:val="32"/>
        </w:rPr>
      </w:pPr>
    </w:p>
    <w:p w:rsidR="002709B0" w:rsidRDefault="002709B0">
      <w:pPr>
        <w:pStyle w:val="aff7"/>
        <w:ind w:firstLine="1066"/>
        <w:rPr>
          <w:rFonts w:hAnsi="宋体"/>
          <w:b/>
          <w:color w:val="000000"/>
          <w:sz w:val="36"/>
          <w:szCs w:val="24"/>
        </w:rPr>
      </w:pPr>
    </w:p>
    <w:p w:rsidR="002709B0" w:rsidRDefault="002709B0">
      <w:pPr>
        <w:pStyle w:val="aff7"/>
        <w:ind w:firstLine="1066"/>
        <w:rPr>
          <w:rFonts w:hAnsi="宋体"/>
          <w:b/>
          <w:color w:val="000000"/>
          <w:sz w:val="36"/>
          <w:szCs w:val="24"/>
        </w:rPr>
      </w:pPr>
    </w:p>
    <w:p w:rsidR="002709B0" w:rsidRDefault="006D0C09">
      <w:pPr>
        <w:pStyle w:val="aff7"/>
        <w:ind w:firstLine="1066"/>
        <w:rPr>
          <w:rFonts w:hAnsi="宋体"/>
          <w:b/>
          <w:color w:val="000000"/>
          <w:sz w:val="36"/>
          <w:szCs w:val="24"/>
        </w:rPr>
      </w:pPr>
      <w:r>
        <w:rPr>
          <w:rFonts w:hAnsi="宋体" w:hint="eastAsia"/>
          <w:b/>
          <w:color w:val="000000"/>
          <w:sz w:val="36"/>
          <w:szCs w:val="24"/>
        </w:rPr>
        <w:t>项目编号:</w:t>
      </w:r>
    </w:p>
    <w:p w:rsidR="002709B0" w:rsidRDefault="002709B0">
      <w:pPr>
        <w:spacing w:line="400" w:lineRule="exact"/>
        <w:rPr>
          <w:rFonts w:ascii="宋体" w:hAnsi="宋体"/>
          <w:color w:val="000000"/>
          <w:sz w:val="32"/>
          <w:szCs w:val="20"/>
        </w:rPr>
      </w:pPr>
    </w:p>
    <w:p w:rsidR="002709B0" w:rsidRDefault="002709B0">
      <w:pPr>
        <w:spacing w:line="400" w:lineRule="exact"/>
        <w:rPr>
          <w:rFonts w:ascii="宋体" w:hAnsi="宋体"/>
          <w:color w:val="000000"/>
          <w:sz w:val="32"/>
          <w:szCs w:val="20"/>
        </w:rPr>
      </w:pPr>
    </w:p>
    <w:p w:rsidR="002709B0" w:rsidRDefault="002709B0">
      <w:pPr>
        <w:spacing w:line="400" w:lineRule="exact"/>
        <w:rPr>
          <w:rFonts w:ascii="宋体" w:hAnsi="宋体"/>
          <w:color w:val="000000"/>
          <w:sz w:val="32"/>
          <w:szCs w:val="20"/>
        </w:rPr>
      </w:pPr>
    </w:p>
    <w:p w:rsidR="002709B0" w:rsidRDefault="002709B0">
      <w:pPr>
        <w:spacing w:line="400" w:lineRule="exact"/>
        <w:rPr>
          <w:rFonts w:ascii="宋体" w:hAnsi="宋体"/>
          <w:color w:val="000000"/>
          <w:sz w:val="32"/>
          <w:szCs w:val="20"/>
        </w:rPr>
      </w:pPr>
    </w:p>
    <w:p w:rsidR="002709B0" w:rsidRDefault="002709B0">
      <w:pPr>
        <w:spacing w:line="400" w:lineRule="exact"/>
        <w:rPr>
          <w:rFonts w:ascii="宋体" w:hAnsi="宋体"/>
          <w:color w:val="000000"/>
          <w:sz w:val="32"/>
          <w:szCs w:val="20"/>
        </w:rPr>
      </w:pPr>
    </w:p>
    <w:p w:rsidR="002709B0" w:rsidRDefault="006D0C09">
      <w:pPr>
        <w:spacing w:line="400" w:lineRule="exact"/>
        <w:ind w:firstLine="1066"/>
        <w:rPr>
          <w:rFonts w:ascii="宋体" w:hAnsi="宋体"/>
          <w:b/>
          <w:bCs/>
          <w:color w:val="000000"/>
          <w:sz w:val="32"/>
        </w:rPr>
      </w:pPr>
      <w:r>
        <w:rPr>
          <w:rFonts w:ascii="宋体" w:hAnsi="宋体" w:hint="eastAsia"/>
          <w:b/>
          <w:bCs/>
          <w:color w:val="000000"/>
          <w:sz w:val="36"/>
        </w:rPr>
        <w:t>投 标 人：</w:t>
      </w:r>
    </w:p>
    <w:p w:rsidR="002709B0" w:rsidRDefault="002709B0">
      <w:pPr>
        <w:pStyle w:val="aff7"/>
        <w:ind w:firstLine="1904"/>
        <w:rPr>
          <w:rFonts w:hAnsi="宋体"/>
          <w:color w:val="000000"/>
          <w:sz w:val="32"/>
        </w:rPr>
      </w:pPr>
    </w:p>
    <w:p w:rsidR="002709B0" w:rsidRDefault="002709B0">
      <w:pPr>
        <w:pStyle w:val="aff7"/>
        <w:ind w:firstLine="1904"/>
        <w:rPr>
          <w:rFonts w:hAnsi="宋体"/>
          <w:color w:val="000000"/>
          <w:sz w:val="32"/>
        </w:rPr>
      </w:pPr>
    </w:p>
    <w:p w:rsidR="002709B0" w:rsidRDefault="002709B0">
      <w:pPr>
        <w:pStyle w:val="aff7"/>
        <w:ind w:firstLine="2150"/>
        <w:rPr>
          <w:rFonts w:hAnsi="宋体"/>
          <w:b/>
          <w:color w:val="000000"/>
          <w:sz w:val="36"/>
          <w:szCs w:val="24"/>
        </w:rPr>
      </w:pPr>
    </w:p>
    <w:p w:rsidR="002709B0" w:rsidRDefault="002709B0">
      <w:pPr>
        <w:pStyle w:val="aff7"/>
        <w:rPr>
          <w:rFonts w:hAnsi="宋体"/>
          <w:b/>
          <w:color w:val="000000"/>
          <w:sz w:val="36"/>
          <w:szCs w:val="24"/>
        </w:rPr>
      </w:pPr>
    </w:p>
    <w:p w:rsidR="002709B0" w:rsidRDefault="006D0C09">
      <w:pPr>
        <w:pStyle w:val="aff7"/>
        <w:ind w:firstLine="2103"/>
        <w:rPr>
          <w:rFonts w:hAnsi="宋体"/>
          <w:b/>
          <w:color w:val="000000"/>
          <w:sz w:val="36"/>
          <w:szCs w:val="24"/>
        </w:rPr>
      </w:pPr>
      <w:r>
        <w:rPr>
          <w:rFonts w:hAnsi="宋体" w:hint="eastAsia"/>
          <w:b/>
          <w:color w:val="000000"/>
          <w:sz w:val="36"/>
          <w:szCs w:val="24"/>
        </w:rPr>
        <w:t>二0二六年    月    日</w:t>
      </w:r>
    </w:p>
    <w:p w:rsidR="002709B0" w:rsidRDefault="002709B0">
      <w:pPr>
        <w:pStyle w:val="aff7"/>
        <w:ind w:firstLine="1870"/>
        <w:rPr>
          <w:rFonts w:hAnsi="宋体"/>
          <w:b/>
          <w:color w:val="000000"/>
          <w:sz w:val="32"/>
        </w:rPr>
      </w:pPr>
    </w:p>
    <w:p w:rsidR="002709B0" w:rsidRDefault="002709B0">
      <w:pPr>
        <w:pStyle w:val="aff7"/>
        <w:rPr>
          <w:rFonts w:hAnsi="宋体"/>
          <w:b/>
          <w:color w:val="000000"/>
          <w:sz w:val="32"/>
        </w:rPr>
      </w:pPr>
    </w:p>
    <w:p w:rsidR="002709B0" w:rsidRDefault="002709B0">
      <w:pPr>
        <w:pStyle w:val="aff7"/>
        <w:rPr>
          <w:rFonts w:hAnsi="宋体"/>
          <w:b/>
          <w:color w:val="000000"/>
          <w:sz w:val="32"/>
        </w:rPr>
      </w:pPr>
    </w:p>
    <w:p w:rsidR="002709B0" w:rsidRDefault="006D0C09">
      <w:pPr>
        <w:widowControl/>
        <w:spacing w:before="19" w:line="360" w:lineRule="auto"/>
        <w:ind w:firstLine="523"/>
        <w:rPr>
          <w:rFonts w:ascii="宋体" w:hAnsi="宋体"/>
          <w:bCs/>
          <w:color w:val="000000"/>
          <w:sz w:val="24"/>
        </w:rPr>
      </w:pPr>
      <w:r>
        <w:rPr>
          <w:rFonts w:ascii="宋体" w:hAnsi="宋体" w:hint="eastAsia"/>
          <w:bCs/>
          <w:color w:val="000000"/>
          <w:sz w:val="24"/>
        </w:rPr>
        <w:t>尊敬的供应商：</w:t>
      </w:r>
    </w:p>
    <w:p w:rsidR="002709B0" w:rsidRDefault="006D0C09">
      <w:pPr>
        <w:widowControl/>
        <w:spacing w:before="19" w:line="360" w:lineRule="auto"/>
        <w:ind w:firstLine="523"/>
        <w:rPr>
          <w:rFonts w:ascii="宋体" w:hAnsi="宋体"/>
          <w:color w:val="000000"/>
          <w:sz w:val="24"/>
        </w:rPr>
      </w:pPr>
      <w:r>
        <w:rPr>
          <w:rFonts w:ascii="宋体" w:hAnsi="宋体" w:hint="eastAsia"/>
          <w:bCs/>
          <w:color w:val="000000"/>
          <w:sz w:val="24"/>
        </w:rPr>
        <w:t>请按照以下文件的格式要求、内容、顺序制作响应文件，否则可能将影响对响应文件的评价</w:t>
      </w:r>
      <w:r>
        <w:rPr>
          <w:rFonts w:ascii="宋体" w:hAnsi="宋体" w:hint="eastAsia"/>
          <w:color w:val="000000"/>
          <w:sz w:val="24"/>
        </w:rPr>
        <w:t>。</w:t>
      </w:r>
    </w:p>
    <w:p w:rsidR="002709B0" w:rsidRDefault="006D0C09">
      <w:pPr>
        <w:pStyle w:val="aff7"/>
        <w:spacing w:line="440" w:lineRule="exact"/>
        <w:ind w:firstLine="441"/>
        <w:rPr>
          <w:rFonts w:hAnsi="宋体"/>
          <w:b/>
          <w:color w:val="000000"/>
          <w:sz w:val="28"/>
          <w:szCs w:val="28"/>
        </w:rPr>
      </w:pPr>
      <w:r>
        <w:rPr>
          <w:rFonts w:hAnsi="宋体" w:hint="eastAsia"/>
          <w:b/>
          <w:color w:val="000000"/>
          <w:sz w:val="28"/>
          <w:szCs w:val="28"/>
        </w:rPr>
        <w:t>投标文件格式中所有要求电子签字和电子签章的部分，电子投标文件中必须加盖电子签章。</w:t>
      </w:r>
    </w:p>
    <w:p w:rsidR="002709B0" w:rsidRDefault="002709B0">
      <w:pPr>
        <w:pStyle w:val="aff7"/>
        <w:spacing w:line="440" w:lineRule="exact"/>
        <w:rPr>
          <w:rFonts w:hAnsi="宋体"/>
          <w:b/>
          <w:color w:val="000000"/>
          <w:sz w:val="28"/>
          <w:szCs w:val="28"/>
        </w:rPr>
      </w:pPr>
    </w:p>
    <w:p w:rsidR="002709B0" w:rsidRDefault="006D0C09">
      <w:pPr>
        <w:pStyle w:val="2"/>
        <w:numPr>
          <w:ilvl w:val="0"/>
          <w:numId w:val="0"/>
        </w:numPr>
        <w:spacing w:before="0" w:after="0" w:line="300" w:lineRule="auto"/>
        <w:ind w:left="420"/>
        <w:jc w:val="center"/>
        <w:rPr>
          <w:rFonts w:ascii="宋体" w:eastAsia="宋体" w:hAnsi="宋体"/>
          <w:bCs/>
          <w:color w:val="000000"/>
          <w:sz w:val="24"/>
          <w:szCs w:val="24"/>
        </w:rPr>
      </w:pPr>
      <w:bookmarkStart w:id="663" w:name="_Toc212395806"/>
      <w:bookmarkStart w:id="664" w:name="OLE_LINK60"/>
      <w:bookmarkStart w:id="665" w:name="OLE_LINK59"/>
      <w:r>
        <w:rPr>
          <w:rFonts w:ascii="宋体" w:eastAsia="宋体" w:hAnsi="宋体" w:hint="eastAsia"/>
          <w:bCs/>
          <w:color w:val="000000"/>
          <w:sz w:val="24"/>
          <w:szCs w:val="24"/>
        </w:rPr>
        <w:lastRenderedPageBreak/>
        <w:t>一、投标函</w:t>
      </w:r>
      <w:bookmarkEnd w:id="663"/>
    </w:p>
    <w:p w:rsidR="002709B0" w:rsidRDefault="006D0C09">
      <w:pPr>
        <w:pStyle w:val="aff7"/>
        <w:spacing w:line="520" w:lineRule="exact"/>
        <w:rPr>
          <w:rFonts w:hAnsi="宋体"/>
          <w:color w:val="000000"/>
          <w:sz w:val="24"/>
          <w:szCs w:val="24"/>
        </w:rPr>
      </w:pPr>
      <w:r>
        <w:rPr>
          <w:rFonts w:hAnsi="宋体" w:hint="eastAsia"/>
          <w:color w:val="000000"/>
          <w:sz w:val="24"/>
          <w:szCs w:val="24"/>
          <w:u w:val="single"/>
        </w:rPr>
        <w:t xml:space="preserve">                 </w:t>
      </w:r>
      <w:r>
        <w:rPr>
          <w:rFonts w:hAnsi="宋体" w:hint="eastAsia"/>
          <w:color w:val="000000"/>
          <w:sz w:val="24"/>
          <w:szCs w:val="24"/>
        </w:rPr>
        <w:t>（采购人名称）:</w:t>
      </w:r>
    </w:p>
    <w:p w:rsidR="002709B0" w:rsidRDefault="006D0C09">
      <w:pPr>
        <w:pStyle w:val="affffb"/>
        <w:spacing w:before="0" w:after="0" w:line="520" w:lineRule="exact"/>
        <w:ind w:firstLine="600"/>
        <w:rPr>
          <w:rFonts w:ascii="宋体" w:hAnsi="宋体"/>
        </w:rPr>
      </w:pPr>
      <w:r>
        <w:rPr>
          <w:rFonts w:ascii="宋体" w:hAnsi="宋体" w:hint="eastAsia"/>
        </w:rPr>
        <w:t>关于</w:t>
      </w:r>
      <w:r>
        <w:rPr>
          <w:rFonts w:ascii="宋体" w:hAnsi="宋体" w:hint="eastAsia"/>
          <w:u w:val="single"/>
        </w:rPr>
        <w:t xml:space="preserve">         </w:t>
      </w:r>
      <w:r>
        <w:rPr>
          <w:rFonts w:ascii="宋体" w:hAnsi="宋体"/>
          <w:u w:val="single"/>
        </w:rPr>
        <w:t xml:space="preserve">   </w:t>
      </w:r>
      <w:r>
        <w:rPr>
          <w:rFonts w:ascii="宋体" w:hAnsi="宋体" w:hint="eastAsia"/>
          <w:u w:val="single"/>
        </w:rPr>
        <w:t xml:space="preserve"> </w:t>
      </w:r>
      <w:r>
        <w:rPr>
          <w:rFonts w:ascii="宋体" w:hAnsi="宋体" w:hint="eastAsia"/>
        </w:rPr>
        <w:t>（项目编号:</w:t>
      </w:r>
      <w:r>
        <w:rPr>
          <w:rFonts w:ascii="宋体" w:hAnsi="宋体"/>
        </w:rPr>
        <w:t xml:space="preserve"> </w:t>
      </w:r>
      <w:r>
        <w:rPr>
          <w:rFonts w:ascii="宋体" w:hAnsi="宋体" w:hint="eastAsia"/>
        </w:rPr>
        <w:t xml:space="preserve">      ）招标文件（包括更正公告、如果有的话）收悉，我们经详细审阅和研究，现决定参加投标。同时，正式授权</w:t>
      </w:r>
      <w:r>
        <w:rPr>
          <w:rFonts w:ascii="宋体" w:hAnsi="宋体" w:hint="eastAsia"/>
          <w:u w:val="single"/>
        </w:rPr>
        <w:t xml:space="preserve"> _____     </w:t>
      </w:r>
      <w:r>
        <w:rPr>
          <w:rFonts w:ascii="宋体" w:hAnsi="宋体" w:hint="eastAsia"/>
        </w:rPr>
        <w:t>（姓名和职务）代表</w:t>
      </w:r>
      <w:r>
        <w:rPr>
          <w:rFonts w:ascii="宋体" w:hAnsi="宋体" w:hint="eastAsia"/>
          <w:u w:val="single"/>
        </w:rPr>
        <w:t xml:space="preserve">           </w:t>
      </w:r>
      <w:r>
        <w:rPr>
          <w:rFonts w:ascii="宋体" w:hAnsi="宋体" w:hint="eastAsia"/>
        </w:rPr>
        <w:t>（投标人单位名称），全权处理本次项目投标的有关事宜。</w:t>
      </w:r>
    </w:p>
    <w:p w:rsidR="002709B0" w:rsidRDefault="006D0C09">
      <w:pPr>
        <w:pStyle w:val="affffb"/>
        <w:spacing w:line="520" w:lineRule="exact"/>
        <w:rPr>
          <w:rFonts w:ascii="宋体" w:hAnsi="宋体" w:cs="仿宋"/>
          <w:color w:val="000000"/>
        </w:rPr>
      </w:pPr>
      <w:r>
        <w:rPr>
          <w:rFonts w:ascii="宋体" w:hAnsi="宋体" w:cs="仿宋" w:hint="eastAsia"/>
          <w:color w:val="000000"/>
        </w:rPr>
        <w:t>1.我单位经现场勘察和研究上述招标文件规定的各项要求、图纸、工程量清单和其他文件后我方愿以投标报价为【大写：人民币</w:t>
      </w:r>
      <w:r>
        <w:rPr>
          <w:rFonts w:ascii="宋体" w:hAnsi="宋体" w:cs="仿宋" w:hint="eastAsia"/>
          <w:color w:val="000000"/>
          <w:u w:val="single"/>
        </w:rPr>
        <w:t xml:space="preserve">           </w:t>
      </w:r>
      <w:r>
        <w:rPr>
          <w:rFonts w:ascii="宋体" w:hAnsi="宋体" w:cs="仿宋" w:hint="eastAsia"/>
          <w:color w:val="000000"/>
        </w:rPr>
        <w:t>（RMB¥</w:t>
      </w:r>
      <w:r>
        <w:rPr>
          <w:rFonts w:ascii="宋体" w:hAnsi="宋体" w:cs="仿宋" w:hint="eastAsia"/>
          <w:color w:val="000000"/>
          <w:u w:val="single"/>
        </w:rPr>
        <w:t xml:space="preserve">      </w:t>
      </w:r>
      <w:r>
        <w:rPr>
          <w:rFonts w:ascii="宋体" w:hAnsi="宋体" w:cs="仿宋" w:hint="eastAsia"/>
          <w:color w:val="000000"/>
        </w:rPr>
        <w:t>）】的投标报价按上述招标文件、合同条款、工程建设标准、图纸、工程量清单的条件承包上述工程的施工、竣工和承担任何质量缺陷的保修责任。</w:t>
      </w:r>
    </w:p>
    <w:p w:rsidR="002709B0" w:rsidRDefault="006D0C09">
      <w:pPr>
        <w:pStyle w:val="affffb"/>
        <w:spacing w:line="520" w:lineRule="exact"/>
        <w:rPr>
          <w:rFonts w:ascii="宋体" w:hAnsi="宋体" w:cs="仿宋"/>
          <w:color w:val="000000"/>
        </w:rPr>
      </w:pPr>
      <w:r>
        <w:rPr>
          <w:rFonts w:ascii="宋体" w:hAnsi="宋体" w:cs="仿宋" w:hint="eastAsia"/>
          <w:color w:val="000000"/>
        </w:rPr>
        <w:t>2.一旦我方成交，我方保证在收到招标单位发出的书面开工令后立即开工，将派出</w:t>
      </w:r>
      <w:r>
        <w:rPr>
          <w:rFonts w:ascii="宋体" w:hAnsi="宋体" w:cs="仿宋" w:hint="eastAsia"/>
          <w:color w:val="000000"/>
          <w:u w:val="single"/>
        </w:rPr>
        <w:t xml:space="preserve">        </w:t>
      </w:r>
      <w:r>
        <w:rPr>
          <w:rFonts w:ascii="宋体" w:hAnsi="宋体" w:cs="仿宋" w:hint="eastAsia"/>
          <w:color w:val="000000"/>
        </w:rPr>
        <w:t>（项目负责人姓名）作为本工程的项目负责人，并保证质量达到招标文件所要求的标准，在</w:t>
      </w:r>
      <w:r>
        <w:rPr>
          <w:rFonts w:ascii="宋体" w:hAnsi="宋体" w:cs="仿宋" w:hint="eastAsia"/>
          <w:color w:val="000000"/>
          <w:u w:val="single"/>
        </w:rPr>
        <w:t xml:space="preserve">       </w:t>
      </w:r>
      <w:r>
        <w:rPr>
          <w:rFonts w:ascii="宋体" w:hAnsi="宋体" w:cs="仿宋" w:hint="eastAsia"/>
          <w:color w:val="000000"/>
        </w:rPr>
        <w:t>天内竣工并移交整个工程。</w:t>
      </w:r>
    </w:p>
    <w:p w:rsidR="002709B0" w:rsidRDefault="006D0C09">
      <w:pPr>
        <w:pStyle w:val="affffb"/>
        <w:spacing w:line="520" w:lineRule="exact"/>
        <w:rPr>
          <w:rFonts w:ascii="宋体" w:hAnsi="宋体" w:cs="仿宋"/>
          <w:color w:val="000000"/>
        </w:rPr>
      </w:pPr>
      <w:r>
        <w:rPr>
          <w:rFonts w:ascii="宋体" w:hAnsi="宋体" w:cs="仿宋" w:hint="eastAsia"/>
          <w:color w:val="000000"/>
        </w:rPr>
        <w:t>3.我方同意按照招标文件中第十三条规定，本投标文件的有效期为从招标之日起计算90天，在此期间，本投标文件将始终对我们具有约束力，并可随时被接受。如果我们中标，本投标文件在此期间之后将继续保持有效，直到合同生效。</w:t>
      </w:r>
    </w:p>
    <w:p w:rsidR="002709B0" w:rsidRDefault="006D0C09">
      <w:pPr>
        <w:pStyle w:val="affffb"/>
        <w:spacing w:line="520" w:lineRule="exact"/>
        <w:rPr>
          <w:rFonts w:ascii="宋体" w:hAnsi="宋体" w:cs="仿宋"/>
          <w:color w:val="000000"/>
        </w:rPr>
      </w:pPr>
      <w:r>
        <w:rPr>
          <w:rFonts w:ascii="宋体" w:hAnsi="宋体" w:cs="仿宋" w:hint="eastAsia"/>
          <w:color w:val="000000"/>
        </w:rPr>
        <w:t>4.我单位具有独立承担民事责任的能力和具有独立订立合同的能力。</w:t>
      </w:r>
    </w:p>
    <w:p w:rsidR="002709B0" w:rsidRDefault="006D0C09">
      <w:pPr>
        <w:pStyle w:val="affffb"/>
        <w:spacing w:line="520" w:lineRule="exact"/>
        <w:rPr>
          <w:rFonts w:ascii="宋体" w:hAnsi="宋体" w:cs="仿宋"/>
          <w:color w:val="000000"/>
        </w:rPr>
      </w:pPr>
      <w:r>
        <w:rPr>
          <w:rFonts w:ascii="宋体" w:hAnsi="宋体" w:cs="仿宋" w:hint="eastAsia"/>
          <w:color w:val="000000"/>
        </w:rPr>
        <w:t>5.我单位未处于被责令停业、投标资格被取消或者财产被接管、冻结和破产状态。</w:t>
      </w:r>
    </w:p>
    <w:p w:rsidR="002709B0" w:rsidRDefault="006D0C09">
      <w:pPr>
        <w:pStyle w:val="affffb"/>
        <w:spacing w:line="520" w:lineRule="exact"/>
        <w:rPr>
          <w:rFonts w:ascii="宋体" w:hAnsi="宋体" w:cs="仿宋"/>
          <w:color w:val="000000"/>
        </w:rPr>
      </w:pPr>
      <w:r>
        <w:rPr>
          <w:rFonts w:ascii="宋体" w:hAnsi="宋体" w:cs="仿宋" w:hint="eastAsia"/>
          <w:color w:val="000000"/>
        </w:rPr>
        <w:t>6.我单位承诺没有因骗取中标或者严重违约以及发生重大工程质量、安全生产事故等问题被有关部门暂停投标资格并在暂停期内。</w:t>
      </w:r>
    </w:p>
    <w:p w:rsidR="002709B0" w:rsidRDefault="006D0C09">
      <w:pPr>
        <w:pStyle w:val="affffb"/>
        <w:spacing w:line="520" w:lineRule="exact"/>
        <w:rPr>
          <w:rFonts w:ascii="宋体" w:hAnsi="宋体" w:cs="仿宋"/>
          <w:color w:val="000000"/>
        </w:rPr>
      </w:pPr>
      <w:r>
        <w:rPr>
          <w:rFonts w:ascii="宋体" w:hAnsi="宋体" w:cs="仿宋" w:hint="eastAsia"/>
          <w:color w:val="000000"/>
        </w:rPr>
        <w:t>7.我单位针对本采购项目所派出的项目负责人无在建工程，或者虽有在建工程，但合同约定范围内的全部施工任务已临近竣工阶段，并已经向原发包人提出竣工验收申请，原发包人同意其参加其他工程项目的投标竞争。</w:t>
      </w:r>
    </w:p>
    <w:p w:rsidR="002709B0" w:rsidRDefault="006D0C09">
      <w:pPr>
        <w:pStyle w:val="affffb"/>
        <w:spacing w:line="520" w:lineRule="exact"/>
        <w:rPr>
          <w:rFonts w:ascii="宋体" w:hAnsi="宋体" w:cs="仿宋"/>
          <w:color w:val="000000"/>
        </w:rPr>
      </w:pPr>
      <w:r>
        <w:rPr>
          <w:rFonts w:ascii="宋体" w:hAnsi="宋体" w:cs="仿宋" w:hint="eastAsia"/>
          <w:color w:val="000000"/>
        </w:rPr>
        <w:t>8.我单位具备履行合同所必需的设备和专业技术能力。</w:t>
      </w:r>
    </w:p>
    <w:p w:rsidR="002709B0" w:rsidRDefault="006D0C09">
      <w:pPr>
        <w:pStyle w:val="affffb"/>
        <w:spacing w:line="520" w:lineRule="exact"/>
        <w:rPr>
          <w:rFonts w:ascii="宋体" w:hAnsi="宋体" w:cs="仿宋"/>
          <w:color w:val="000000"/>
        </w:rPr>
      </w:pPr>
      <w:r>
        <w:rPr>
          <w:rFonts w:ascii="宋体" w:hAnsi="宋体" w:cs="仿宋" w:hint="eastAsia"/>
          <w:color w:val="000000"/>
        </w:rPr>
        <w:lastRenderedPageBreak/>
        <w:t>9.我单位参加政府采购活动前三年内，在经营活动中没有重大违法记录。</w:t>
      </w:r>
    </w:p>
    <w:p w:rsidR="002709B0" w:rsidRDefault="006D0C09">
      <w:pPr>
        <w:pStyle w:val="affffb"/>
        <w:spacing w:line="520" w:lineRule="exact"/>
        <w:rPr>
          <w:rFonts w:ascii="宋体" w:hAnsi="宋体" w:cs="仿宋"/>
          <w:color w:val="000000"/>
        </w:rPr>
      </w:pPr>
      <w:r>
        <w:rPr>
          <w:rFonts w:ascii="宋体" w:hAnsi="宋体" w:cs="仿宋" w:hint="eastAsia"/>
          <w:color w:val="000000"/>
        </w:rPr>
        <w:t>10.我单位与参与本次采购活动的其他供应商的负责人不是同一人，也不存在直接控股、管理关系。</w:t>
      </w:r>
    </w:p>
    <w:p w:rsidR="002709B0" w:rsidRDefault="006D0C09">
      <w:pPr>
        <w:pStyle w:val="affffb"/>
        <w:spacing w:line="520" w:lineRule="exact"/>
        <w:rPr>
          <w:rFonts w:ascii="宋体" w:hAnsi="宋体" w:cs="仿宋"/>
          <w:color w:val="000000"/>
        </w:rPr>
      </w:pPr>
      <w:r>
        <w:rPr>
          <w:rFonts w:ascii="宋体" w:hAnsi="宋体" w:cs="仿宋" w:hint="eastAsia"/>
          <w:color w:val="000000"/>
        </w:rPr>
        <w:t>11.我单位没有为本采购项目提供整体设计、规范编制，以及项目管理、监理、检测等服务。</w:t>
      </w:r>
    </w:p>
    <w:p w:rsidR="002709B0" w:rsidRDefault="006D0C09">
      <w:pPr>
        <w:pStyle w:val="affffb"/>
        <w:spacing w:line="520" w:lineRule="exact"/>
        <w:rPr>
          <w:rFonts w:ascii="宋体" w:hAnsi="宋体" w:cs="仿宋"/>
          <w:color w:val="000000"/>
        </w:rPr>
      </w:pPr>
      <w:r>
        <w:rPr>
          <w:rFonts w:ascii="宋体" w:hAnsi="宋体" w:cs="仿宋" w:hint="eastAsia"/>
          <w:color w:val="000000"/>
        </w:rPr>
        <w:t>12.参加本次采购活动前，我方没有被“信用中国”网站、“中国政府采购网”列入失信被执行人名单、重大税收违法案件当事人名单、政府采购严重违法失信行为记录名单。</w:t>
      </w:r>
    </w:p>
    <w:p w:rsidR="002709B0" w:rsidRDefault="006D0C09">
      <w:pPr>
        <w:pStyle w:val="affffb"/>
        <w:spacing w:line="520" w:lineRule="exact"/>
        <w:rPr>
          <w:rFonts w:ascii="宋体" w:hAnsi="宋体" w:cs="仿宋"/>
          <w:color w:val="000000"/>
        </w:rPr>
      </w:pPr>
      <w:r>
        <w:rPr>
          <w:rFonts w:ascii="宋体" w:hAnsi="宋体" w:cs="仿宋" w:hint="eastAsia"/>
          <w:color w:val="000000"/>
        </w:rPr>
        <w:t>13.我们同意向贵方提供贵方可能要求的与本次采购有关的任何证据或资料。</w:t>
      </w:r>
    </w:p>
    <w:p w:rsidR="002709B0" w:rsidRDefault="006D0C09">
      <w:pPr>
        <w:pStyle w:val="affffb"/>
        <w:spacing w:line="520" w:lineRule="exact"/>
        <w:rPr>
          <w:rFonts w:ascii="宋体" w:hAnsi="宋体" w:cs="仿宋"/>
          <w:color w:val="000000"/>
        </w:rPr>
      </w:pPr>
      <w:r>
        <w:rPr>
          <w:rFonts w:ascii="宋体" w:hAnsi="宋体" w:cs="仿宋" w:hint="eastAsia"/>
          <w:color w:val="000000"/>
        </w:rPr>
        <w:t>14.如果我们中标，为执行合同，我们将按照招标文件的要求提交履约保证金。</w:t>
      </w:r>
    </w:p>
    <w:p w:rsidR="002709B0" w:rsidRDefault="006D0C09">
      <w:pPr>
        <w:pStyle w:val="affffb"/>
        <w:spacing w:before="0" w:after="0" w:line="520" w:lineRule="exact"/>
        <w:rPr>
          <w:rFonts w:ascii="宋体" w:hAnsi="宋体"/>
        </w:rPr>
      </w:pPr>
      <w:r>
        <w:rPr>
          <w:rFonts w:ascii="宋体" w:hAnsi="宋体" w:cs="仿宋" w:hint="eastAsia"/>
          <w:color w:val="000000"/>
        </w:rPr>
        <w:t>15.一旦我方成交，我方将按照采购文件的规定，严格履行合同的责任和义务，并保证在采购文件中规定的时间完成项目施工</w:t>
      </w:r>
      <w:r>
        <w:rPr>
          <w:rFonts w:ascii="宋体" w:hAnsi="宋体" w:hint="eastAsia"/>
        </w:rPr>
        <w:t>。</w:t>
      </w:r>
    </w:p>
    <w:p w:rsidR="002709B0" w:rsidRDefault="006D0C09">
      <w:pPr>
        <w:pStyle w:val="affffb"/>
        <w:spacing w:before="0" w:after="0" w:line="520" w:lineRule="exact"/>
        <w:ind w:right="560" w:firstLine="2520"/>
        <w:rPr>
          <w:rFonts w:ascii="宋体" w:hAnsi="宋体"/>
          <w:u w:val="single"/>
        </w:rPr>
      </w:pPr>
      <w:r>
        <w:rPr>
          <w:rFonts w:ascii="宋体" w:hAnsi="宋体" w:hint="eastAsia"/>
        </w:rPr>
        <w:t>投标人名称（电子签章）:</w:t>
      </w:r>
      <w:r>
        <w:rPr>
          <w:rFonts w:ascii="宋体" w:hAnsi="宋体" w:hint="eastAsia"/>
          <w:u w:val="single"/>
        </w:rPr>
        <w:t xml:space="preserve">             </w:t>
      </w:r>
    </w:p>
    <w:p w:rsidR="002709B0" w:rsidRDefault="006D0C09">
      <w:pPr>
        <w:pStyle w:val="affffb"/>
        <w:spacing w:before="0" w:after="0" w:line="520" w:lineRule="exact"/>
        <w:ind w:right="560" w:firstLine="2520"/>
        <w:rPr>
          <w:rFonts w:ascii="宋体" w:hAnsi="宋体"/>
        </w:rPr>
      </w:pPr>
      <w:r>
        <w:rPr>
          <w:rFonts w:ascii="宋体" w:hAnsi="宋体" w:hint="eastAsia"/>
          <w:color w:val="000000"/>
        </w:rPr>
        <w:t>地址:</w:t>
      </w:r>
      <w:r>
        <w:rPr>
          <w:rFonts w:ascii="宋体" w:hAnsi="宋体" w:hint="eastAsia"/>
          <w:color w:val="000000"/>
          <w:u w:val="single"/>
        </w:rPr>
        <w:t xml:space="preserve">             </w:t>
      </w:r>
      <w:r>
        <w:rPr>
          <w:rFonts w:ascii="宋体" w:hAnsi="宋体" w:hint="eastAsia"/>
          <w:color w:val="000000"/>
        </w:rPr>
        <w:t>邮编:</w:t>
      </w:r>
      <w:r>
        <w:rPr>
          <w:rFonts w:ascii="宋体" w:hAnsi="宋体" w:hint="eastAsia"/>
          <w:color w:val="000000"/>
          <w:u w:val="single"/>
        </w:rPr>
        <w:t xml:space="preserve">             </w:t>
      </w:r>
    </w:p>
    <w:p w:rsidR="002709B0" w:rsidRDefault="006D0C09">
      <w:pPr>
        <w:spacing w:line="520" w:lineRule="exact"/>
        <w:ind w:right="560" w:firstLine="2520"/>
        <w:rPr>
          <w:rFonts w:ascii="宋体" w:hAnsi="宋体"/>
          <w:color w:val="000000"/>
          <w:sz w:val="24"/>
          <w:u w:val="single"/>
        </w:rPr>
      </w:pPr>
      <w:r>
        <w:rPr>
          <w:rFonts w:ascii="宋体" w:hAnsi="宋体" w:hint="eastAsia"/>
          <w:sz w:val="24"/>
        </w:rPr>
        <w:t>电话:</w:t>
      </w:r>
      <w:r>
        <w:rPr>
          <w:rFonts w:ascii="宋体" w:hAnsi="宋体" w:hint="eastAsia"/>
          <w:sz w:val="24"/>
          <w:u w:val="single"/>
        </w:rPr>
        <w:t xml:space="preserve">             </w:t>
      </w:r>
      <w:r>
        <w:rPr>
          <w:rFonts w:ascii="宋体" w:hAnsi="宋体" w:hint="eastAsia"/>
          <w:sz w:val="24"/>
        </w:rPr>
        <w:t>传真:</w:t>
      </w:r>
      <w:r>
        <w:rPr>
          <w:rFonts w:ascii="宋体" w:hAnsi="宋体" w:hint="eastAsia"/>
          <w:sz w:val="24"/>
          <w:u w:val="single"/>
        </w:rPr>
        <w:t xml:space="preserve">           </w:t>
      </w:r>
    </w:p>
    <w:p w:rsidR="002709B0" w:rsidRDefault="006D0C09">
      <w:pPr>
        <w:pStyle w:val="aff7"/>
        <w:spacing w:line="520" w:lineRule="exact"/>
        <w:ind w:right="560" w:firstLine="2520"/>
        <w:rPr>
          <w:rFonts w:hAnsi="宋体"/>
          <w:sz w:val="24"/>
          <w:szCs w:val="24"/>
          <w:u w:val="single"/>
        </w:rPr>
      </w:pPr>
      <w:r>
        <w:rPr>
          <w:rFonts w:hAnsi="宋体" w:hint="eastAsia"/>
          <w:sz w:val="24"/>
          <w:szCs w:val="24"/>
        </w:rPr>
        <w:t>法定代表人（电子签章或电子签字）:</w:t>
      </w:r>
      <w:r>
        <w:rPr>
          <w:rFonts w:hAnsi="宋体" w:hint="eastAsia"/>
          <w:sz w:val="24"/>
          <w:szCs w:val="24"/>
          <w:u w:val="single"/>
        </w:rPr>
        <w:t xml:space="preserve">   </w:t>
      </w:r>
    </w:p>
    <w:p w:rsidR="002709B0" w:rsidRDefault="006D0C09">
      <w:pPr>
        <w:pStyle w:val="aff7"/>
        <w:spacing w:line="520" w:lineRule="exact"/>
        <w:ind w:right="560" w:firstLine="2520"/>
        <w:rPr>
          <w:rFonts w:hAnsi="宋体"/>
          <w:sz w:val="24"/>
          <w:szCs w:val="24"/>
        </w:rPr>
      </w:pPr>
      <w:r>
        <w:rPr>
          <w:rFonts w:hAnsi="宋体" w:hint="eastAsia"/>
          <w:sz w:val="24"/>
          <w:szCs w:val="24"/>
        </w:rPr>
        <w:t>职务:</w:t>
      </w:r>
      <w:r>
        <w:rPr>
          <w:rFonts w:hAnsi="宋体" w:hint="eastAsia"/>
          <w:sz w:val="24"/>
          <w:szCs w:val="24"/>
          <w:u w:val="single"/>
        </w:rPr>
        <w:t xml:space="preserve">                               </w:t>
      </w:r>
    </w:p>
    <w:p w:rsidR="002709B0" w:rsidRDefault="006D0C09">
      <w:pPr>
        <w:pStyle w:val="aff7"/>
        <w:spacing w:line="520" w:lineRule="exact"/>
        <w:ind w:right="560" w:firstLine="2520"/>
        <w:rPr>
          <w:rFonts w:hAnsi="宋体"/>
          <w:sz w:val="24"/>
          <w:szCs w:val="24"/>
        </w:rPr>
      </w:pPr>
      <w:r>
        <w:rPr>
          <w:rFonts w:hAnsi="宋体" w:hint="eastAsia"/>
          <w:sz w:val="24"/>
          <w:szCs w:val="24"/>
        </w:rPr>
        <w:t xml:space="preserve">日期: </w:t>
      </w:r>
      <w:r>
        <w:rPr>
          <w:rFonts w:hAnsi="宋体" w:hint="eastAsia"/>
          <w:sz w:val="24"/>
          <w:szCs w:val="24"/>
          <w:u w:val="single"/>
        </w:rPr>
        <w:t xml:space="preserve">      </w:t>
      </w:r>
      <w:r>
        <w:rPr>
          <w:rFonts w:hAnsi="宋体" w:hint="eastAsia"/>
          <w:sz w:val="24"/>
          <w:szCs w:val="24"/>
        </w:rPr>
        <w:t>年</w:t>
      </w:r>
      <w:r>
        <w:rPr>
          <w:rFonts w:hAnsi="宋体" w:hint="eastAsia"/>
          <w:sz w:val="24"/>
          <w:szCs w:val="24"/>
          <w:u w:val="single"/>
        </w:rPr>
        <w:t xml:space="preserve">     </w:t>
      </w:r>
      <w:r>
        <w:rPr>
          <w:rFonts w:hAnsi="宋体" w:hint="eastAsia"/>
          <w:sz w:val="24"/>
          <w:szCs w:val="24"/>
        </w:rPr>
        <w:t>月</w:t>
      </w:r>
      <w:r>
        <w:rPr>
          <w:rFonts w:hAnsi="宋体" w:hint="eastAsia"/>
          <w:sz w:val="24"/>
          <w:szCs w:val="24"/>
          <w:u w:val="single"/>
        </w:rPr>
        <w:t xml:space="preserve">     </w:t>
      </w:r>
      <w:r>
        <w:rPr>
          <w:rFonts w:hAnsi="宋体" w:hint="eastAsia"/>
          <w:sz w:val="24"/>
          <w:szCs w:val="24"/>
        </w:rPr>
        <w:t>日</w:t>
      </w:r>
      <w:bookmarkEnd w:id="664"/>
      <w:bookmarkEnd w:id="665"/>
    </w:p>
    <w:p w:rsidR="002709B0" w:rsidRDefault="002709B0">
      <w:pPr>
        <w:pStyle w:val="aff7"/>
        <w:spacing w:line="520" w:lineRule="exact"/>
        <w:ind w:right="560" w:firstLine="2520"/>
        <w:rPr>
          <w:rFonts w:hAnsi="宋体"/>
          <w:sz w:val="24"/>
          <w:szCs w:val="24"/>
        </w:rPr>
      </w:pPr>
    </w:p>
    <w:p w:rsidR="002709B0" w:rsidRDefault="002709B0">
      <w:pPr>
        <w:pStyle w:val="aff7"/>
        <w:spacing w:line="520" w:lineRule="exact"/>
        <w:ind w:right="560" w:firstLine="2520"/>
        <w:rPr>
          <w:rFonts w:hAnsi="宋体"/>
          <w:sz w:val="24"/>
          <w:szCs w:val="24"/>
        </w:rPr>
      </w:pPr>
    </w:p>
    <w:p w:rsidR="002709B0" w:rsidRDefault="002709B0">
      <w:pPr>
        <w:pStyle w:val="aff7"/>
        <w:spacing w:line="520" w:lineRule="exact"/>
        <w:ind w:right="560" w:firstLine="2520"/>
        <w:rPr>
          <w:rFonts w:hAnsi="宋体"/>
          <w:sz w:val="24"/>
          <w:szCs w:val="24"/>
        </w:rPr>
      </w:pPr>
    </w:p>
    <w:p w:rsidR="002709B0" w:rsidRDefault="002709B0">
      <w:pPr>
        <w:pStyle w:val="aff7"/>
        <w:spacing w:line="520" w:lineRule="exact"/>
        <w:ind w:right="560" w:firstLine="2520"/>
        <w:rPr>
          <w:rFonts w:hAnsi="宋体"/>
          <w:sz w:val="24"/>
          <w:szCs w:val="24"/>
        </w:rPr>
      </w:pPr>
    </w:p>
    <w:p w:rsidR="002709B0" w:rsidRDefault="002709B0">
      <w:pPr>
        <w:pStyle w:val="aff7"/>
        <w:spacing w:line="520" w:lineRule="exact"/>
        <w:ind w:right="560" w:firstLine="2520"/>
        <w:rPr>
          <w:rFonts w:hAnsi="宋体"/>
          <w:sz w:val="24"/>
          <w:szCs w:val="24"/>
        </w:rPr>
      </w:pPr>
    </w:p>
    <w:p w:rsidR="002709B0" w:rsidRDefault="002709B0">
      <w:pPr>
        <w:pStyle w:val="aff7"/>
        <w:spacing w:line="520" w:lineRule="exact"/>
        <w:ind w:right="560" w:firstLine="2520"/>
        <w:rPr>
          <w:rFonts w:hAnsi="宋体"/>
          <w:sz w:val="24"/>
          <w:szCs w:val="24"/>
        </w:rPr>
      </w:pPr>
    </w:p>
    <w:p w:rsidR="002709B0" w:rsidRDefault="002709B0">
      <w:pPr>
        <w:pStyle w:val="aff7"/>
        <w:spacing w:line="520" w:lineRule="exact"/>
        <w:ind w:right="560" w:firstLine="2520"/>
        <w:rPr>
          <w:rFonts w:hAnsi="宋体"/>
          <w:sz w:val="24"/>
          <w:szCs w:val="24"/>
        </w:rPr>
      </w:pPr>
    </w:p>
    <w:p w:rsidR="002709B0" w:rsidRDefault="006D0C09">
      <w:pPr>
        <w:pStyle w:val="2"/>
        <w:numPr>
          <w:ilvl w:val="0"/>
          <w:numId w:val="0"/>
        </w:numPr>
        <w:spacing w:before="0" w:after="0" w:line="300" w:lineRule="auto"/>
        <w:ind w:left="420"/>
        <w:jc w:val="center"/>
        <w:rPr>
          <w:rFonts w:ascii="宋体" w:eastAsia="宋体" w:hAnsi="宋体"/>
          <w:bCs/>
          <w:color w:val="000000"/>
          <w:sz w:val="24"/>
          <w:szCs w:val="24"/>
        </w:rPr>
      </w:pPr>
      <w:bookmarkStart w:id="666" w:name="_Toc212395807"/>
      <w:r>
        <w:rPr>
          <w:rFonts w:ascii="宋体" w:eastAsia="宋体" w:hAnsi="宋体" w:hint="eastAsia"/>
          <w:bCs/>
          <w:color w:val="000000"/>
          <w:sz w:val="24"/>
          <w:szCs w:val="24"/>
        </w:rPr>
        <w:lastRenderedPageBreak/>
        <w:t>二、</w:t>
      </w:r>
      <w:bookmarkStart w:id="667" w:name="OLE_LINK30"/>
      <w:bookmarkStart w:id="668" w:name="OLE_LINK31"/>
      <w:r>
        <w:rPr>
          <w:rFonts w:ascii="宋体" w:eastAsia="宋体" w:hAnsi="宋体" w:hint="eastAsia"/>
          <w:bCs/>
          <w:color w:val="000000"/>
          <w:sz w:val="24"/>
          <w:szCs w:val="24"/>
        </w:rPr>
        <w:t>工程量清单报价表格式</w:t>
      </w:r>
      <w:bookmarkEnd w:id="666"/>
    </w:p>
    <w:p w:rsidR="002709B0" w:rsidRDefault="006D0C09">
      <w:pPr>
        <w:pStyle w:val="1ff7"/>
        <w:spacing w:line="480" w:lineRule="auto"/>
        <w:jc w:val="center"/>
        <w:rPr>
          <w:rFonts w:ascii="仿宋" w:eastAsia="仿宋" w:hAnsi="仿宋" w:cs="仿宋"/>
          <w:bCs/>
          <w:sz w:val="28"/>
          <w:szCs w:val="28"/>
        </w:rPr>
      </w:pPr>
      <w:bookmarkStart w:id="669" w:name="_Toc157775468"/>
      <w:r>
        <w:rPr>
          <w:rFonts w:ascii="仿宋" w:eastAsia="仿宋" w:hAnsi="仿宋" w:cs="仿宋" w:hint="eastAsia"/>
          <w:sz w:val="28"/>
          <w:szCs w:val="28"/>
        </w:rPr>
        <w:t>（</w:t>
      </w:r>
      <w:r>
        <w:rPr>
          <w:rFonts w:ascii="仿宋" w:eastAsia="仿宋" w:hAnsi="仿宋" w:cs="仿宋" w:hint="eastAsia"/>
          <w:bCs/>
          <w:sz w:val="28"/>
          <w:szCs w:val="28"/>
        </w:rPr>
        <w:t>本项目工程量清单需要电子签章）</w:t>
      </w:r>
      <w:bookmarkEnd w:id="667"/>
      <w:bookmarkEnd w:id="668"/>
    </w:p>
    <w:p w:rsidR="002709B0" w:rsidRDefault="006D0C09">
      <w:pPr>
        <w:pStyle w:val="1ff7"/>
        <w:spacing w:line="480" w:lineRule="auto"/>
        <w:jc w:val="center"/>
        <w:rPr>
          <w:rFonts w:ascii="仿宋" w:eastAsia="仿宋" w:hAnsi="仿宋" w:cs="仿宋"/>
          <w:sz w:val="28"/>
          <w:szCs w:val="28"/>
        </w:rPr>
      </w:pPr>
      <w:r>
        <w:rPr>
          <w:rFonts w:ascii="仿宋" w:eastAsia="仿宋" w:hAnsi="仿宋" w:cs="仿宋" w:hint="eastAsia"/>
          <w:sz w:val="28"/>
          <w:szCs w:val="28"/>
        </w:rPr>
        <w:t xml:space="preserve"> </w:t>
      </w:r>
    </w:p>
    <w:p w:rsidR="002709B0" w:rsidRDefault="006D0C09">
      <w:pPr>
        <w:pStyle w:val="1ff7"/>
        <w:spacing w:line="300" w:lineRule="auto"/>
        <w:jc w:val="center"/>
        <w:rPr>
          <w:rFonts w:ascii="仿宋" w:eastAsia="仿宋" w:hAnsi="仿宋" w:cs="仿宋"/>
          <w:b/>
          <w:bCs/>
          <w:sz w:val="28"/>
          <w:szCs w:val="28"/>
        </w:rPr>
      </w:pPr>
      <w:r>
        <w:rPr>
          <w:rFonts w:ascii="仿宋" w:eastAsia="仿宋" w:hAnsi="仿宋" w:cs="仿宋" w:hint="eastAsia"/>
          <w:sz w:val="28"/>
          <w:szCs w:val="28"/>
        </w:rPr>
        <w:t xml:space="preserve">        </w:t>
      </w:r>
      <w:r>
        <w:rPr>
          <w:rFonts w:ascii="仿宋" w:eastAsia="仿宋" w:hAnsi="仿宋" w:cs="仿宋" w:hint="eastAsia"/>
          <w:b/>
          <w:bCs/>
          <w:sz w:val="28"/>
          <w:szCs w:val="28"/>
        </w:rPr>
        <w:t xml:space="preserve"> </w:t>
      </w:r>
    </w:p>
    <w:p w:rsidR="002709B0" w:rsidRDefault="006D0C09">
      <w:pPr>
        <w:pStyle w:val="1ff7"/>
        <w:spacing w:line="300" w:lineRule="auto"/>
        <w:ind w:firstLine="2520"/>
        <w:rPr>
          <w:rFonts w:ascii="仿宋" w:eastAsia="仿宋" w:hAnsi="仿宋" w:cs="仿宋"/>
          <w:bCs/>
          <w:sz w:val="28"/>
          <w:szCs w:val="28"/>
        </w:rPr>
      </w:pPr>
      <w:r>
        <w:rPr>
          <w:rFonts w:ascii="仿宋" w:eastAsia="仿宋" w:hAnsi="仿宋" w:cs="仿宋" w:hint="eastAsia"/>
          <w:bCs/>
          <w:sz w:val="28"/>
          <w:szCs w:val="28"/>
        </w:rPr>
        <w:t xml:space="preserve"> 总   报   价</w:t>
      </w:r>
    </w:p>
    <w:p w:rsidR="002709B0" w:rsidRDefault="002709B0">
      <w:pPr>
        <w:pStyle w:val="1ff7"/>
        <w:spacing w:line="480" w:lineRule="auto"/>
        <w:rPr>
          <w:rFonts w:ascii="仿宋" w:eastAsia="仿宋" w:hAnsi="仿宋" w:cs="仿宋"/>
          <w:sz w:val="28"/>
          <w:szCs w:val="28"/>
        </w:rPr>
      </w:pPr>
    </w:p>
    <w:p w:rsidR="002709B0" w:rsidRDefault="006D0C09">
      <w:pPr>
        <w:pStyle w:val="1ff7"/>
        <w:spacing w:line="480" w:lineRule="auto"/>
        <w:ind w:firstLine="1428"/>
        <w:rPr>
          <w:rFonts w:ascii="仿宋" w:eastAsia="仿宋" w:hAnsi="仿宋" w:cs="仿宋"/>
          <w:sz w:val="28"/>
          <w:szCs w:val="28"/>
        </w:rPr>
      </w:pPr>
      <w:r>
        <w:rPr>
          <w:rFonts w:ascii="仿宋" w:eastAsia="仿宋" w:hAnsi="仿宋" w:cs="仿宋" w:hint="eastAsia"/>
          <w:sz w:val="28"/>
          <w:szCs w:val="28"/>
        </w:rPr>
        <w:t>招标人：</w:t>
      </w:r>
      <w:r>
        <w:rPr>
          <w:rFonts w:ascii="仿宋" w:eastAsia="仿宋" w:hAnsi="仿宋" w:cs="仿宋" w:hint="eastAsia"/>
          <w:sz w:val="28"/>
          <w:szCs w:val="28"/>
          <w:u w:val="single"/>
        </w:rPr>
        <w:t xml:space="preserve">                             </w:t>
      </w:r>
    </w:p>
    <w:p w:rsidR="002709B0" w:rsidRDefault="002709B0">
      <w:pPr>
        <w:pStyle w:val="1ff7"/>
        <w:spacing w:line="480" w:lineRule="auto"/>
        <w:rPr>
          <w:rFonts w:ascii="仿宋" w:eastAsia="仿宋" w:hAnsi="仿宋" w:cs="仿宋"/>
          <w:sz w:val="28"/>
          <w:szCs w:val="28"/>
        </w:rPr>
      </w:pPr>
    </w:p>
    <w:p w:rsidR="002709B0" w:rsidRDefault="002709B0">
      <w:pPr>
        <w:pStyle w:val="1ff7"/>
        <w:spacing w:line="480" w:lineRule="auto"/>
        <w:rPr>
          <w:rFonts w:ascii="仿宋" w:eastAsia="仿宋" w:hAnsi="仿宋" w:cs="仿宋"/>
          <w:sz w:val="28"/>
          <w:szCs w:val="28"/>
        </w:rPr>
      </w:pPr>
    </w:p>
    <w:p w:rsidR="002709B0" w:rsidRDefault="006D0C09">
      <w:pPr>
        <w:pStyle w:val="1ff7"/>
        <w:spacing w:line="480" w:lineRule="auto"/>
        <w:ind w:firstLine="1428"/>
        <w:rPr>
          <w:rFonts w:ascii="仿宋" w:eastAsia="仿宋" w:hAnsi="仿宋" w:cs="仿宋"/>
          <w:sz w:val="28"/>
          <w:szCs w:val="28"/>
        </w:rPr>
      </w:pPr>
      <w:r>
        <w:rPr>
          <w:rFonts w:ascii="仿宋" w:eastAsia="仿宋" w:hAnsi="仿宋" w:cs="仿宋" w:hint="eastAsia"/>
          <w:sz w:val="28"/>
          <w:szCs w:val="28"/>
        </w:rPr>
        <w:t>工程名称：</w:t>
      </w:r>
      <w:r>
        <w:rPr>
          <w:rFonts w:ascii="仿宋" w:eastAsia="仿宋" w:hAnsi="仿宋" w:cs="仿宋" w:hint="eastAsia"/>
          <w:sz w:val="28"/>
          <w:szCs w:val="28"/>
          <w:u w:val="single"/>
        </w:rPr>
        <w:t xml:space="preserve">                           </w:t>
      </w:r>
    </w:p>
    <w:p w:rsidR="002709B0" w:rsidRDefault="002709B0">
      <w:pPr>
        <w:pStyle w:val="1ff7"/>
        <w:spacing w:line="480" w:lineRule="auto"/>
        <w:ind w:firstLine="600"/>
        <w:rPr>
          <w:rFonts w:ascii="仿宋" w:eastAsia="仿宋" w:hAnsi="仿宋" w:cs="仿宋"/>
          <w:sz w:val="28"/>
          <w:szCs w:val="28"/>
        </w:rPr>
      </w:pPr>
    </w:p>
    <w:p w:rsidR="002709B0" w:rsidRDefault="002709B0">
      <w:pPr>
        <w:pStyle w:val="1ff7"/>
        <w:spacing w:line="480" w:lineRule="auto"/>
        <w:ind w:firstLine="600"/>
        <w:rPr>
          <w:rFonts w:ascii="仿宋" w:eastAsia="仿宋" w:hAnsi="仿宋" w:cs="仿宋"/>
          <w:sz w:val="28"/>
          <w:szCs w:val="28"/>
        </w:rPr>
      </w:pPr>
    </w:p>
    <w:p w:rsidR="002709B0" w:rsidRDefault="006D0C09">
      <w:pPr>
        <w:pStyle w:val="1ff7"/>
        <w:spacing w:line="480" w:lineRule="auto"/>
        <w:ind w:firstLine="1428"/>
        <w:rPr>
          <w:rFonts w:ascii="仿宋" w:eastAsia="仿宋" w:hAnsi="仿宋" w:cs="仿宋"/>
          <w:sz w:val="28"/>
          <w:szCs w:val="28"/>
        </w:rPr>
      </w:pPr>
      <w:r>
        <w:rPr>
          <w:rFonts w:ascii="仿宋" w:eastAsia="仿宋" w:hAnsi="仿宋" w:cs="仿宋" w:hint="eastAsia"/>
          <w:sz w:val="28"/>
          <w:szCs w:val="28"/>
        </w:rPr>
        <w:t>总报价（小写）：</w:t>
      </w:r>
      <w:r>
        <w:rPr>
          <w:rFonts w:ascii="仿宋" w:eastAsia="仿宋" w:hAnsi="仿宋" w:cs="仿宋" w:hint="eastAsia"/>
          <w:sz w:val="28"/>
          <w:szCs w:val="28"/>
          <w:u w:val="single"/>
        </w:rPr>
        <w:t xml:space="preserve">                     </w:t>
      </w:r>
    </w:p>
    <w:p w:rsidR="002709B0" w:rsidRDefault="006D0C09">
      <w:pPr>
        <w:pStyle w:val="1ff7"/>
        <w:spacing w:line="480" w:lineRule="auto"/>
        <w:rPr>
          <w:rFonts w:ascii="仿宋" w:eastAsia="仿宋" w:hAnsi="仿宋" w:cs="仿宋"/>
          <w:sz w:val="28"/>
          <w:szCs w:val="28"/>
        </w:rPr>
      </w:pPr>
      <w:r>
        <w:rPr>
          <w:rFonts w:ascii="仿宋" w:eastAsia="仿宋" w:hAnsi="仿宋" w:cs="仿宋" w:hint="eastAsia"/>
          <w:sz w:val="28"/>
          <w:szCs w:val="28"/>
        </w:rPr>
        <w:t xml:space="preserve">                  （大写）：</w:t>
      </w:r>
      <w:r>
        <w:rPr>
          <w:rFonts w:ascii="仿宋" w:eastAsia="仿宋" w:hAnsi="仿宋" w:cs="仿宋" w:hint="eastAsia"/>
          <w:sz w:val="28"/>
          <w:szCs w:val="28"/>
          <w:u w:val="single"/>
        </w:rPr>
        <w:t xml:space="preserve">                   </w:t>
      </w:r>
    </w:p>
    <w:p w:rsidR="002709B0" w:rsidRDefault="006D0C09">
      <w:pPr>
        <w:pStyle w:val="1ff7"/>
        <w:spacing w:line="360" w:lineRule="auto"/>
        <w:ind w:firstLine="1428"/>
        <w:rPr>
          <w:rFonts w:ascii="仿宋" w:eastAsia="仿宋" w:hAnsi="仿宋" w:cs="仿宋"/>
          <w:sz w:val="28"/>
          <w:szCs w:val="28"/>
        </w:rPr>
      </w:pPr>
      <w:r>
        <w:rPr>
          <w:rFonts w:ascii="仿宋" w:eastAsia="仿宋" w:hAnsi="仿宋" w:cs="仿宋" w:hint="eastAsia"/>
          <w:sz w:val="28"/>
          <w:szCs w:val="28"/>
        </w:rPr>
        <w:t>投标人：</w:t>
      </w:r>
      <w:r>
        <w:rPr>
          <w:rFonts w:ascii="仿宋" w:eastAsia="仿宋" w:hAnsi="仿宋" w:cs="仿宋" w:hint="eastAsia"/>
          <w:sz w:val="28"/>
          <w:szCs w:val="28"/>
          <w:u w:val="single"/>
        </w:rPr>
        <w:t xml:space="preserve">                    </w:t>
      </w:r>
      <w:r>
        <w:rPr>
          <w:rFonts w:ascii="仿宋" w:eastAsia="仿宋" w:hAnsi="仿宋" w:cs="仿宋" w:hint="eastAsia"/>
          <w:sz w:val="28"/>
          <w:szCs w:val="28"/>
        </w:rPr>
        <w:t>（电子签章）</w:t>
      </w:r>
    </w:p>
    <w:p w:rsidR="002709B0" w:rsidRDefault="002709B0">
      <w:pPr>
        <w:pStyle w:val="1ff7"/>
        <w:spacing w:line="360" w:lineRule="auto"/>
        <w:rPr>
          <w:rFonts w:ascii="仿宋" w:eastAsia="仿宋" w:hAnsi="仿宋" w:cs="仿宋"/>
          <w:sz w:val="28"/>
          <w:szCs w:val="28"/>
        </w:rPr>
      </w:pPr>
    </w:p>
    <w:p w:rsidR="002709B0" w:rsidRDefault="002709B0">
      <w:pPr>
        <w:pStyle w:val="1ff7"/>
        <w:spacing w:line="360" w:lineRule="auto"/>
        <w:rPr>
          <w:rFonts w:ascii="仿宋" w:eastAsia="仿宋" w:hAnsi="仿宋" w:cs="仿宋"/>
          <w:sz w:val="28"/>
          <w:szCs w:val="28"/>
        </w:rPr>
      </w:pPr>
    </w:p>
    <w:p w:rsidR="002709B0" w:rsidRDefault="006D0C09">
      <w:pPr>
        <w:pStyle w:val="1ff7"/>
        <w:spacing w:line="360" w:lineRule="auto"/>
        <w:ind w:firstLine="480"/>
        <w:rPr>
          <w:rFonts w:ascii="仿宋" w:eastAsia="仿宋" w:hAnsi="仿宋" w:cs="仿宋"/>
          <w:sz w:val="28"/>
          <w:szCs w:val="28"/>
        </w:rPr>
      </w:pPr>
      <w:r>
        <w:rPr>
          <w:rFonts w:ascii="仿宋" w:eastAsia="仿宋" w:hAnsi="仿宋" w:cs="仿宋" w:hint="eastAsia"/>
          <w:sz w:val="28"/>
          <w:szCs w:val="28"/>
        </w:rPr>
        <w:t>法定代表人或其授权委托人：</w:t>
      </w:r>
      <w:r>
        <w:rPr>
          <w:rFonts w:ascii="仿宋" w:eastAsia="仿宋" w:hAnsi="仿宋" w:cs="仿宋" w:hint="eastAsia"/>
          <w:sz w:val="28"/>
          <w:szCs w:val="28"/>
          <w:u w:val="single"/>
        </w:rPr>
        <w:t xml:space="preserve">      </w:t>
      </w:r>
      <w:r>
        <w:rPr>
          <w:rFonts w:ascii="仿宋" w:eastAsia="仿宋" w:hAnsi="仿宋" w:cs="仿宋" w:hint="eastAsia"/>
          <w:sz w:val="28"/>
          <w:szCs w:val="28"/>
        </w:rPr>
        <w:t>（电子签字或电子签章）</w:t>
      </w:r>
    </w:p>
    <w:p w:rsidR="002709B0" w:rsidRDefault="002709B0">
      <w:pPr>
        <w:pStyle w:val="1ff7"/>
        <w:ind w:firstLine="979"/>
        <w:rPr>
          <w:rFonts w:ascii="仿宋" w:eastAsia="仿宋" w:hAnsi="仿宋" w:cs="仿宋"/>
          <w:sz w:val="28"/>
          <w:szCs w:val="28"/>
        </w:rPr>
      </w:pPr>
    </w:p>
    <w:p w:rsidR="002709B0" w:rsidRDefault="002709B0">
      <w:pPr>
        <w:pStyle w:val="1ff7"/>
        <w:ind w:firstLine="979"/>
        <w:rPr>
          <w:rFonts w:ascii="仿宋" w:eastAsia="仿宋" w:hAnsi="仿宋" w:cs="仿宋"/>
          <w:sz w:val="28"/>
          <w:szCs w:val="28"/>
        </w:rPr>
      </w:pPr>
    </w:p>
    <w:p w:rsidR="002709B0" w:rsidRDefault="006D0C09">
      <w:pPr>
        <w:pStyle w:val="aff7"/>
        <w:jc w:val="center"/>
        <w:rPr>
          <w:rFonts w:hAnsi="宋体"/>
          <w:b/>
          <w:color w:val="000000"/>
          <w:sz w:val="32"/>
          <w:szCs w:val="32"/>
        </w:rPr>
      </w:pPr>
      <w:r>
        <w:rPr>
          <w:rFonts w:ascii="仿宋" w:eastAsia="仿宋" w:hAnsi="仿宋" w:cs="仿宋" w:hint="eastAsia"/>
          <w:sz w:val="28"/>
          <w:szCs w:val="28"/>
        </w:rPr>
        <w:t>编制时间：     年    月    日</w:t>
      </w:r>
    </w:p>
    <w:p w:rsidR="002709B0" w:rsidRDefault="002709B0">
      <w:pPr>
        <w:pStyle w:val="aff7"/>
        <w:ind w:firstLine="2875"/>
        <w:rPr>
          <w:rFonts w:hAnsi="宋体"/>
          <w:b/>
          <w:color w:val="000000"/>
          <w:sz w:val="32"/>
          <w:szCs w:val="32"/>
        </w:rPr>
      </w:pPr>
    </w:p>
    <w:p w:rsidR="002709B0" w:rsidRDefault="002709B0">
      <w:pPr>
        <w:pStyle w:val="aff7"/>
        <w:rPr>
          <w:rFonts w:hAnsi="宋体"/>
          <w:b/>
          <w:color w:val="000000"/>
          <w:sz w:val="32"/>
          <w:szCs w:val="32"/>
        </w:rPr>
      </w:pPr>
    </w:p>
    <w:p w:rsidR="002709B0" w:rsidRDefault="002709B0">
      <w:pPr>
        <w:pStyle w:val="aff7"/>
        <w:rPr>
          <w:rFonts w:hAnsi="宋体"/>
          <w:b/>
          <w:color w:val="000000"/>
          <w:sz w:val="32"/>
          <w:szCs w:val="32"/>
        </w:rPr>
      </w:pPr>
    </w:p>
    <w:p w:rsidR="002709B0" w:rsidRDefault="006D0C09">
      <w:pPr>
        <w:pStyle w:val="2"/>
        <w:numPr>
          <w:ilvl w:val="0"/>
          <w:numId w:val="0"/>
        </w:numPr>
        <w:spacing w:before="0" w:after="0" w:line="300" w:lineRule="auto"/>
        <w:ind w:left="420"/>
        <w:jc w:val="center"/>
        <w:rPr>
          <w:rFonts w:ascii="宋体" w:eastAsia="宋体" w:hAnsi="宋体"/>
          <w:bCs/>
          <w:color w:val="000000"/>
          <w:sz w:val="24"/>
          <w:szCs w:val="24"/>
        </w:rPr>
      </w:pPr>
      <w:bookmarkStart w:id="670" w:name="_Toc212395808"/>
      <w:r>
        <w:rPr>
          <w:rFonts w:ascii="宋体" w:eastAsia="宋体" w:hAnsi="宋体" w:hint="eastAsia"/>
          <w:bCs/>
          <w:color w:val="000000"/>
          <w:sz w:val="24"/>
          <w:szCs w:val="24"/>
        </w:rPr>
        <w:lastRenderedPageBreak/>
        <w:t>三、技术部分</w:t>
      </w:r>
      <w:bookmarkEnd w:id="670"/>
    </w:p>
    <w:p w:rsidR="002709B0" w:rsidRDefault="006D0C09">
      <w:pPr>
        <w:pStyle w:val="aff7"/>
        <w:adjustRightInd w:val="0"/>
        <w:snapToGrid w:val="0"/>
        <w:spacing w:line="360" w:lineRule="auto"/>
        <w:jc w:val="center"/>
        <w:rPr>
          <w:rFonts w:hAnsi="宋体" w:cs="宋体"/>
          <w:b/>
          <w:bCs/>
          <w:sz w:val="24"/>
          <w:szCs w:val="24"/>
        </w:rPr>
      </w:pPr>
      <w:r>
        <w:rPr>
          <w:rFonts w:hAnsi="宋体" w:cs="宋体" w:hint="eastAsia"/>
          <w:b/>
          <w:bCs/>
          <w:sz w:val="24"/>
          <w:szCs w:val="24"/>
        </w:rPr>
        <w:t xml:space="preserve">    </w:t>
      </w:r>
    </w:p>
    <w:p w:rsidR="002709B0" w:rsidRDefault="006D0C09">
      <w:pPr>
        <w:pStyle w:val="aff7"/>
        <w:adjustRightInd w:val="0"/>
        <w:snapToGrid w:val="0"/>
        <w:ind w:firstLineChars="200" w:firstLine="480"/>
        <w:jc w:val="center"/>
        <w:rPr>
          <w:rFonts w:hAnsi="宋体" w:cs="宋体"/>
          <w:b/>
          <w:bCs/>
          <w:sz w:val="24"/>
          <w:szCs w:val="24"/>
        </w:rPr>
      </w:pPr>
      <w:r>
        <w:rPr>
          <w:rFonts w:hAnsi="宋体" w:cs="宋体" w:hint="eastAsia"/>
          <w:sz w:val="24"/>
          <w:szCs w:val="24"/>
        </w:rPr>
        <w:t xml:space="preserve">        </w:t>
      </w:r>
      <w:r>
        <w:rPr>
          <w:rFonts w:hAnsi="宋体" w:cs="宋体" w:hint="eastAsia"/>
          <w:b/>
          <w:bCs/>
          <w:sz w:val="24"/>
          <w:szCs w:val="24"/>
        </w:rPr>
        <w:t xml:space="preserve"> </w:t>
      </w:r>
    </w:p>
    <w:p w:rsidR="002709B0" w:rsidRDefault="006D0C09">
      <w:pPr>
        <w:rPr>
          <w:rFonts w:ascii="宋体" w:hAnsi="宋体" w:cs="宋体"/>
          <w:sz w:val="24"/>
        </w:rPr>
      </w:pPr>
      <w:bookmarkStart w:id="671" w:name="_Toc176522776"/>
      <w:bookmarkEnd w:id="669"/>
      <w:r>
        <w:rPr>
          <w:rFonts w:ascii="宋体" w:hAnsi="宋体" w:cs="宋体" w:hint="eastAsia"/>
          <w:sz w:val="24"/>
        </w:rPr>
        <w:t xml:space="preserve"> </w:t>
      </w:r>
    </w:p>
    <w:p w:rsidR="002709B0" w:rsidRDefault="002709B0">
      <w:pPr>
        <w:spacing w:line="500" w:lineRule="exact"/>
        <w:rPr>
          <w:rFonts w:ascii="宋体" w:hAnsi="宋体" w:cs="宋体"/>
          <w:spacing w:val="8"/>
          <w:sz w:val="24"/>
        </w:rPr>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pStyle w:val="ab"/>
      </w:pPr>
    </w:p>
    <w:p w:rsidR="002709B0" w:rsidRDefault="002709B0">
      <w:pPr>
        <w:spacing w:line="500" w:lineRule="exact"/>
        <w:rPr>
          <w:rFonts w:ascii="宋体" w:hAnsi="宋体" w:cs="宋体"/>
          <w:color w:val="000000"/>
          <w:sz w:val="24"/>
        </w:rPr>
      </w:pPr>
    </w:p>
    <w:p w:rsidR="002709B0" w:rsidRDefault="006D0C09">
      <w:pPr>
        <w:pStyle w:val="2"/>
        <w:numPr>
          <w:ilvl w:val="1"/>
          <w:numId w:val="0"/>
        </w:numPr>
        <w:jc w:val="center"/>
        <w:rPr>
          <w:rFonts w:ascii="宋体" w:eastAsia="宋体" w:hAnsi="宋体" w:cs="宋体"/>
          <w:bCs/>
          <w:sz w:val="24"/>
          <w:szCs w:val="24"/>
        </w:rPr>
      </w:pPr>
      <w:bookmarkStart w:id="672" w:name="_Toc212395809"/>
      <w:bookmarkStart w:id="673" w:name="OLE_LINK61"/>
      <w:r>
        <w:rPr>
          <w:rFonts w:ascii="宋体" w:eastAsia="宋体" w:hAnsi="宋体" w:cs="宋体" w:hint="eastAsia"/>
          <w:bCs/>
          <w:sz w:val="24"/>
          <w:szCs w:val="24"/>
        </w:rPr>
        <w:lastRenderedPageBreak/>
        <w:t>四、投标人基本情况表</w:t>
      </w:r>
      <w:bookmarkEnd w:id="671"/>
      <w:bookmarkEnd w:id="672"/>
    </w:p>
    <w:tbl>
      <w:tblPr>
        <w:tblW w:w="89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6"/>
        <w:gridCol w:w="897"/>
        <w:gridCol w:w="1021"/>
        <w:gridCol w:w="1160"/>
        <w:gridCol w:w="311"/>
        <w:gridCol w:w="1246"/>
        <w:gridCol w:w="63"/>
        <w:gridCol w:w="720"/>
        <w:gridCol w:w="1923"/>
      </w:tblGrid>
      <w:tr w:rsidR="002709B0">
        <w:trPr>
          <w:trHeight w:val="567"/>
          <w:jc w:val="center"/>
        </w:trPr>
        <w:tc>
          <w:tcPr>
            <w:tcW w:w="1626" w:type="dxa"/>
            <w:vAlign w:val="center"/>
          </w:tcPr>
          <w:p w:rsidR="002709B0" w:rsidRDefault="006D0C09">
            <w:pPr>
              <w:jc w:val="center"/>
              <w:rPr>
                <w:szCs w:val="21"/>
              </w:rPr>
            </w:pPr>
            <w:r>
              <w:rPr>
                <w:szCs w:val="21"/>
              </w:rPr>
              <w:t>投标人名称</w:t>
            </w:r>
          </w:p>
        </w:tc>
        <w:tc>
          <w:tcPr>
            <w:tcW w:w="7341" w:type="dxa"/>
            <w:gridSpan w:val="8"/>
            <w:vAlign w:val="center"/>
          </w:tcPr>
          <w:p w:rsidR="002709B0" w:rsidRDefault="002709B0">
            <w:pPr>
              <w:jc w:val="center"/>
              <w:rPr>
                <w:szCs w:val="21"/>
              </w:rPr>
            </w:pPr>
          </w:p>
        </w:tc>
      </w:tr>
      <w:tr w:rsidR="002709B0">
        <w:trPr>
          <w:trHeight w:val="567"/>
          <w:jc w:val="center"/>
        </w:trPr>
        <w:tc>
          <w:tcPr>
            <w:tcW w:w="1626" w:type="dxa"/>
            <w:vAlign w:val="center"/>
          </w:tcPr>
          <w:p w:rsidR="002709B0" w:rsidRDefault="006D0C09">
            <w:pPr>
              <w:jc w:val="center"/>
              <w:rPr>
                <w:szCs w:val="21"/>
              </w:rPr>
            </w:pPr>
            <w:r>
              <w:rPr>
                <w:szCs w:val="21"/>
              </w:rPr>
              <w:t>注册地址</w:t>
            </w:r>
          </w:p>
        </w:tc>
        <w:tc>
          <w:tcPr>
            <w:tcW w:w="3389" w:type="dxa"/>
            <w:gridSpan w:val="4"/>
            <w:vAlign w:val="center"/>
          </w:tcPr>
          <w:p w:rsidR="002709B0" w:rsidRDefault="002709B0">
            <w:pPr>
              <w:jc w:val="center"/>
              <w:rPr>
                <w:szCs w:val="21"/>
              </w:rPr>
            </w:pPr>
          </w:p>
        </w:tc>
        <w:tc>
          <w:tcPr>
            <w:tcW w:w="1246" w:type="dxa"/>
            <w:vAlign w:val="center"/>
          </w:tcPr>
          <w:p w:rsidR="002709B0" w:rsidRDefault="006D0C09">
            <w:pPr>
              <w:jc w:val="center"/>
              <w:rPr>
                <w:szCs w:val="21"/>
              </w:rPr>
            </w:pPr>
            <w:r>
              <w:rPr>
                <w:szCs w:val="21"/>
              </w:rPr>
              <w:t>邮政编码</w:t>
            </w:r>
          </w:p>
        </w:tc>
        <w:tc>
          <w:tcPr>
            <w:tcW w:w="2706" w:type="dxa"/>
            <w:gridSpan w:val="3"/>
            <w:vAlign w:val="center"/>
          </w:tcPr>
          <w:p w:rsidR="002709B0" w:rsidRDefault="002709B0">
            <w:pPr>
              <w:jc w:val="center"/>
              <w:rPr>
                <w:szCs w:val="21"/>
              </w:rPr>
            </w:pPr>
          </w:p>
        </w:tc>
      </w:tr>
      <w:tr w:rsidR="002709B0">
        <w:trPr>
          <w:trHeight w:val="567"/>
          <w:jc w:val="center"/>
        </w:trPr>
        <w:tc>
          <w:tcPr>
            <w:tcW w:w="1626" w:type="dxa"/>
            <w:vMerge w:val="restart"/>
            <w:vAlign w:val="center"/>
          </w:tcPr>
          <w:p w:rsidR="002709B0" w:rsidRDefault="006D0C09">
            <w:pPr>
              <w:jc w:val="center"/>
              <w:rPr>
                <w:szCs w:val="21"/>
              </w:rPr>
            </w:pPr>
            <w:r>
              <w:rPr>
                <w:szCs w:val="21"/>
              </w:rPr>
              <w:t>联系方式</w:t>
            </w:r>
          </w:p>
        </w:tc>
        <w:tc>
          <w:tcPr>
            <w:tcW w:w="897" w:type="dxa"/>
            <w:vAlign w:val="center"/>
          </w:tcPr>
          <w:p w:rsidR="002709B0" w:rsidRDefault="006D0C09">
            <w:pPr>
              <w:jc w:val="center"/>
              <w:rPr>
                <w:szCs w:val="21"/>
              </w:rPr>
            </w:pPr>
            <w:r>
              <w:rPr>
                <w:szCs w:val="21"/>
              </w:rPr>
              <w:t>联系人</w:t>
            </w:r>
          </w:p>
        </w:tc>
        <w:tc>
          <w:tcPr>
            <w:tcW w:w="2492" w:type="dxa"/>
            <w:gridSpan w:val="3"/>
            <w:vAlign w:val="center"/>
          </w:tcPr>
          <w:p w:rsidR="002709B0" w:rsidRDefault="002709B0">
            <w:pPr>
              <w:jc w:val="center"/>
              <w:rPr>
                <w:szCs w:val="21"/>
              </w:rPr>
            </w:pPr>
          </w:p>
        </w:tc>
        <w:tc>
          <w:tcPr>
            <w:tcW w:w="1246" w:type="dxa"/>
            <w:vAlign w:val="center"/>
          </w:tcPr>
          <w:p w:rsidR="002709B0" w:rsidRDefault="006D0C09">
            <w:pPr>
              <w:jc w:val="center"/>
              <w:rPr>
                <w:szCs w:val="21"/>
              </w:rPr>
            </w:pPr>
            <w:r>
              <w:rPr>
                <w:szCs w:val="21"/>
              </w:rPr>
              <w:t>电</w:t>
            </w:r>
            <w:r>
              <w:rPr>
                <w:szCs w:val="21"/>
              </w:rPr>
              <w:t xml:space="preserve">  </w:t>
            </w:r>
            <w:r>
              <w:rPr>
                <w:szCs w:val="21"/>
              </w:rPr>
              <w:t>话</w:t>
            </w:r>
          </w:p>
        </w:tc>
        <w:tc>
          <w:tcPr>
            <w:tcW w:w="2706" w:type="dxa"/>
            <w:gridSpan w:val="3"/>
            <w:vAlign w:val="center"/>
          </w:tcPr>
          <w:p w:rsidR="002709B0" w:rsidRDefault="002709B0">
            <w:pPr>
              <w:jc w:val="center"/>
              <w:rPr>
                <w:szCs w:val="21"/>
              </w:rPr>
            </w:pPr>
          </w:p>
        </w:tc>
      </w:tr>
      <w:tr w:rsidR="002709B0">
        <w:trPr>
          <w:trHeight w:val="567"/>
          <w:jc w:val="center"/>
        </w:trPr>
        <w:tc>
          <w:tcPr>
            <w:tcW w:w="1626" w:type="dxa"/>
            <w:vMerge/>
            <w:vAlign w:val="center"/>
          </w:tcPr>
          <w:p w:rsidR="002709B0" w:rsidRDefault="002709B0">
            <w:pPr>
              <w:jc w:val="center"/>
              <w:rPr>
                <w:szCs w:val="21"/>
              </w:rPr>
            </w:pPr>
          </w:p>
        </w:tc>
        <w:tc>
          <w:tcPr>
            <w:tcW w:w="897" w:type="dxa"/>
            <w:vAlign w:val="center"/>
          </w:tcPr>
          <w:p w:rsidR="002709B0" w:rsidRDefault="006D0C09">
            <w:pPr>
              <w:jc w:val="center"/>
              <w:rPr>
                <w:szCs w:val="21"/>
              </w:rPr>
            </w:pPr>
            <w:r>
              <w:rPr>
                <w:szCs w:val="21"/>
              </w:rPr>
              <w:t>传</w:t>
            </w:r>
            <w:r>
              <w:rPr>
                <w:szCs w:val="21"/>
              </w:rPr>
              <w:t xml:space="preserve">  </w:t>
            </w:r>
            <w:r>
              <w:rPr>
                <w:szCs w:val="21"/>
              </w:rPr>
              <w:t>真</w:t>
            </w:r>
          </w:p>
        </w:tc>
        <w:tc>
          <w:tcPr>
            <w:tcW w:w="2492" w:type="dxa"/>
            <w:gridSpan w:val="3"/>
            <w:vAlign w:val="center"/>
          </w:tcPr>
          <w:p w:rsidR="002709B0" w:rsidRDefault="002709B0">
            <w:pPr>
              <w:jc w:val="center"/>
              <w:rPr>
                <w:szCs w:val="21"/>
              </w:rPr>
            </w:pPr>
          </w:p>
        </w:tc>
        <w:tc>
          <w:tcPr>
            <w:tcW w:w="1246" w:type="dxa"/>
            <w:vAlign w:val="center"/>
          </w:tcPr>
          <w:p w:rsidR="002709B0" w:rsidRDefault="006D0C09">
            <w:pPr>
              <w:jc w:val="center"/>
              <w:rPr>
                <w:szCs w:val="21"/>
              </w:rPr>
            </w:pPr>
            <w:r>
              <w:rPr>
                <w:szCs w:val="21"/>
              </w:rPr>
              <w:t>网</w:t>
            </w:r>
            <w:r>
              <w:rPr>
                <w:szCs w:val="21"/>
              </w:rPr>
              <w:t xml:space="preserve">  </w:t>
            </w:r>
            <w:r>
              <w:rPr>
                <w:szCs w:val="21"/>
              </w:rPr>
              <w:t>址</w:t>
            </w:r>
          </w:p>
        </w:tc>
        <w:tc>
          <w:tcPr>
            <w:tcW w:w="2706" w:type="dxa"/>
            <w:gridSpan w:val="3"/>
            <w:vAlign w:val="center"/>
          </w:tcPr>
          <w:p w:rsidR="002709B0" w:rsidRDefault="002709B0">
            <w:pPr>
              <w:jc w:val="center"/>
              <w:rPr>
                <w:szCs w:val="21"/>
              </w:rPr>
            </w:pPr>
          </w:p>
        </w:tc>
      </w:tr>
      <w:tr w:rsidR="002709B0">
        <w:trPr>
          <w:trHeight w:val="567"/>
          <w:jc w:val="center"/>
        </w:trPr>
        <w:tc>
          <w:tcPr>
            <w:tcW w:w="1626" w:type="dxa"/>
            <w:vAlign w:val="center"/>
          </w:tcPr>
          <w:p w:rsidR="002709B0" w:rsidRDefault="006D0C09">
            <w:pPr>
              <w:jc w:val="center"/>
              <w:rPr>
                <w:szCs w:val="21"/>
              </w:rPr>
            </w:pPr>
            <w:r>
              <w:rPr>
                <w:rFonts w:hint="eastAsia"/>
                <w:szCs w:val="21"/>
              </w:rPr>
              <w:t>企业统一社会信用</w:t>
            </w:r>
            <w:r>
              <w:rPr>
                <w:szCs w:val="21"/>
              </w:rPr>
              <w:t>代码</w:t>
            </w:r>
          </w:p>
        </w:tc>
        <w:tc>
          <w:tcPr>
            <w:tcW w:w="7341" w:type="dxa"/>
            <w:gridSpan w:val="8"/>
            <w:vAlign w:val="center"/>
          </w:tcPr>
          <w:p w:rsidR="002709B0" w:rsidRDefault="002709B0">
            <w:pPr>
              <w:jc w:val="center"/>
              <w:rPr>
                <w:szCs w:val="21"/>
              </w:rPr>
            </w:pPr>
          </w:p>
        </w:tc>
      </w:tr>
      <w:tr w:rsidR="002709B0">
        <w:trPr>
          <w:trHeight w:val="567"/>
          <w:jc w:val="center"/>
        </w:trPr>
        <w:tc>
          <w:tcPr>
            <w:tcW w:w="1626" w:type="dxa"/>
            <w:vAlign w:val="center"/>
          </w:tcPr>
          <w:p w:rsidR="002709B0" w:rsidRDefault="006D0C09">
            <w:pPr>
              <w:jc w:val="center"/>
              <w:rPr>
                <w:szCs w:val="21"/>
              </w:rPr>
            </w:pPr>
            <w:r>
              <w:rPr>
                <w:szCs w:val="21"/>
              </w:rPr>
              <w:t>法定代表人</w:t>
            </w:r>
          </w:p>
        </w:tc>
        <w:tc>
          <w:tcPr>
            <w:tcW w:w="897" w:type="dxa"/>
            <w:vAlign w:val="center"/>
          </w:tcPr>
          <w:p w:rsidR="002709B0" w:rsidRDefault="006D0C09">
            <w:pPr>
              <w:jc w:val="center"/>
              <w:rPr>
                <w:szCs w:val="21"/>
              </w:rPr>
            </w:pPr>
            <w:r>
              <w:rPr>
                <w:szCs w:val="21"/>
              </w:rPr>
              <w:t>姓名</w:t>
            </w:r>
          </w:p>
        </w:tc>
        <w:tc>
          <w:tcPr>
            <w:tcW w:w="1021" w:type="dxa"/>
            <w:vAlign w:val="center"/>
          </w:tcPr>
          <w:p w:rsidR="002709B0" w:rsidRDefault="002709B0">
            <w:pPr>
              <w:jc w:val="center"/>
              <w:rPr>
                <w:szCs w:val="21"/>
              </w:rPr>
            </w:pPr>
          </w:p>
        </w:tc>
        <w:tc>
          <w:tcPr>
            <w:tcW w:w="1160" w:type="dxa"/>
            <w:vAlign w:val="center"/>
          </w:tcPr>
          <w:p w:rsidR="002709B0" w:rsidRDefault="006D0C09">
            <w:pPr>
              <w:jc w:val="center"/>
              <w:rPr>
                <w:szCs w:val="21"/>
              </w:rPr>
            </w:pPr>
            <w:r>
              <w:rPr>
                <w:szCs w:val="21"/>
              </w:rPr>
              <w:t>技术职称</w:t>
            </w:r>
          </w:p>
        </w:tc>
        <w:tc>
          <w:tcPr>
            <w:tcW w:w="1620" w:type="dxa"/>
            <w:gridSpan w:val="3"/>
            <w:vAlign w:val="center"/>
          </w:tcPr>
          <w:p w:rsidR="002709B0" w:rsidRDefault="002709B0">
            <w:pPr>
              <w:jc w:val="center"/>
              <w:rPr>
                <w:szCs w:val="21"/>
              </w:rPr>
            </w:pPr>
          </w:p>
        </w:tc>
        <w:tc>
          <w:tcPr>
            <w:tcW w:w="720" w:type="dxa"/>
            <w:vAlign w:val="center"/>
          </w:tcPr>
          <w:p w:rsidR="002709B0" w:rsidRDefault="006D0C09">
            <w:pPr>
              <w:jc w:val="center"/>
              <w:rPr>
                <w:szCs w:val="21"/>
              </w:rPr>
            </w:pPr>
            <w:r>
              <w:rPr>
                <w:szCs w:val="21"/>
              </w:rPr>
              <w:t>电话</w:t>
            </w:r>
          </w:p>
        </w:tc>
        <w:tc>
          <w:tcPr>
            <w:tcW w:w="1923" w:type="dxa"/>
            <w:vAlign w:val="center"/>
          </w:tcPr>
          <w:p w:rsidR="002709B0" w:rsidRDefault="002709B0">
            <w:pPr>
              <w:jc w:val="center"/>
              <w:rPr>
                <w:szCs w:val="21"/>
              </w:rPr>
            </w:pPr>
          </w:p>
        </w:tc>
      </w:tr>
      <w:tr w:rsidR="002709B0">
        <w:trPr>
          <w:trHeight w:val="567"/>
          <w:jc w:val="center"/>
        </w:trPr>
        <w:tc>
          <w:tcPr>
            <w:tcW w:w="1626" w:type="dxa"/>
            <w:vAlign w:val="center"/>
          </w:tcPr>
          <w:p w:rsidR="002709B0" w:rsidRDefault="006D0C09">
            <w:pPr>
              <w:jc w:val="center"/>
              <w:rPr>
                <w:szCs w:val="21"/>
              </w:rPr>
            </w:pPr>
            <w:r>
              <w:rPr>
                <w:szCs w:val="21"/>
              </w:rPr>
              <w:t>技术负责人</w:t>
            </w:r>
          </w:p>
        </w:tc>
        <w:tc>
          <w:tcPr>
            <w:tcW w:w="897" w:type="dxa"/>
            <w:vAlign w:val="center"/>
          </w:tcPr>
          <w:p w:rsidR="002709B0" w:rsidRDefault="006D0C09">
            <w:pPr>
              <w:jc w:val="center"/>
              <w:rPr>
                <w:szCs w:val="21"/>
              </w:rPr>
            </w:pPr>
            <w:r>
              <w:rPr>
                <w:szCs w:val="21"/>
              </w:rPr>
              <w:t>姓名</w:t>
            </w:r>
          </w:p>
        </w:tc>
        <w:tc>
          <w:tcPr>
            <w:tcW w:w="1021" w:type="dxa"/>
            <w:vAlign w:val="center"/>
          </w:tcPr>
          <w:p w:rsidR="002709B0" w:rsidRDefault="002709B0">
            <w:pPr>
              <w:jc w:val="center"/>
              <w:rPr>
                <w:szCs w:val="21"/>
              </w:rPr>
            </w:pPr>
          </w:p>
        </w:tc>
        <w:tc>
          <w:tcPr>
            <w:tcW w:w="1160" w:type="dxa"/>
            <w:vAlign w:val="center"/>
          </w:tcPr>
          <w:p w:rsidR="002709B0" w:rsidRDefault="006D0C09">
            <w:pPr>
              <w:jc w:val="center"/>
              <w:rPr>
                <w:szCs w:val="21"/>
              </w:rPr>
            </w:pPr>
            <w:r>
              <w:rPr>
                <w:szCs w:val="21"/>
              </w:rPr>
              <w:t>技术职称</w:t>
            </w:r>
          </w:p>
        </w:tc>
        <w:tc>
          <w:tcPr>
            <w:tcW w:w="1620" w:type="dxa"/>
            <w:gridSpan w:val="3"/>
            <w:vAlign w:val="center"/>
          </w:tcPr>
          <w:p w:rsidR="002709B0" w:rsidRDefault="002709B0">
            <w:pPr>
              <w:jc w:val="center"/>
              <w:rPr>
                <w:szCs w:val="21"/>
              </w:rPr>
            </w:pPr>
          </w:p>
        </w:tc>
        <w:tc>
          <w:tcPr>
            <w:tcW w:w="720" w:type="dxa"/>
            <w:vAlign w:val="center"/>
          </w:tcPr>
          <w:p w:rsidR="002709B0" w:rsidRDefault="006D0C09">
            <w:pPr>
              <w:jc w:val="center"/>
              <w:rPr>
                <w:szCs w:val="21"/>
              </w:rPr>
            </w:pPr>
            <w:r>
              <w:rPr>
                <w:szCs w:val="21"/>
              </w:rPr>
              <w:t>电话</w:t>
            </w:r>
          </w:p>
        </w:tc>
        <w:tc>
          <w:tcPr>
            <w:tcW w:w="1923" w:type="dxa"/>
            <w:vAlign w:val="center"/>
          </w:tcPr>
          <w:p w:rsidR="002709B0" w:rsidRDefault="002709B0">
            <w:pPr>
              <w:jc w:val="center"/>
              <w:rPr>
                <w:szCs w:val="21"/>
              </w:rPr>
            </w:pPr>
          </w:p>
        </w:tc>
      </w:tr>
      <w:tr w:rsidR="002709B0">
        <w:trPr>
          <w:trHeight w:val="567"/>
          <w:jc w:val="center"/>
        </w:trPr>
        <w:tc>
          <w:tcPr>
            <w:tcW w:w="1626" w:type="dxa"/>
            <w:vAlign w:val="center"/>
          </w:tcPr>
          <w:p w:rsidR="002709B0" w:rsidRDefault="006D0C09">
            <w:pPr>
              <w:jc w:val="center"/>
              <w:rPr>
                <w:szCs w:val="21"/>
              </w:rPr>
            </w:pPr>
            <w:r>
              <w:rPr>
                <w:szCs w:val="21"/>
              </w:rPr>
              <w:t>成立时间</w:t>
            </w:r>
          </w:p>
        </w:tc>
        <w:tc>
          <w:tcPr>
            <w:tcW w:w="1918" w:type="dxa"/>
            <w:gridSpan w:val="2"/>
            <w:vAlign w:val="center"/>
          </w:tcPr>
          <w:p w:rsidR="002709B0" w:rsidRDefault="002709B0">
            <w:pPr>
              <w:jc w:val="center"/>
              <w:rPr>
                <w:szCs w:val="21"/>
              </w:rPr>
            </w:pPr>
          </w:p>
        </w:tc>
        <w:tc>
          <w:tcPr>
            <w:tcW w:w="5423" w:type="dxa"/>
            <w:gridSpan w:val="6"/>
            <w:vAlign w:val="center"/>
          </w:tcPr>
          <w:p w:rsidR="002709B0" w:rsidRDefault="006D0C09">
            <w:pPr>
              <w:jc w:val="center"/>
              <w:rPr>
                <w:szCs w:val="21"/>
              </w:rPr>
            </w:pPr>
            <w:r>
              <w:rPr>
                <w:szCs w:val="21"/>
              </w:rPr>
              <w:t>员工总人数：</w:t>
            </w:r>
          </w:p>
        </w:tc>
      </w:tr>
      <w:tr w:rsidR="002709B0">
        <w:trPr>
          <w:trHeight w:val="567"/>
          <w:jc w:val="center"/>
        </w:trPr>
        <w:tc>
          <w:tcPr>
            <w:tcW w:w="1626" w:type="dxa"/>
            <w:vAlign w:val="center"/>
          </w:tcPr>
          <w:p w:rsidR="002709B0" w:rsidRDefault="006D0C09">
            <w:pPr>
              <w:jc w:val="center"/>
              <w:rPr>
                <w:szCs w:val="21"/>
              </w:rPr>
            </w:pPr>
            <w:r>
              <w:rPr>
                <w:szCs w:val="21"/>
              </w:rPr>
              <w:t>企业资质等级</w:t>
            </w:r>
          </w:p>
        </w:tc>
        <w:tc>
          <w:tcPr>
            <w:tcW w:w="1918" w:type="dxa"/>
            <w:gridSpan w:val="2"/>
            <w:vAlign w:val="center"/>
          </w:tcPr>
          <w:p w:rsidR="002709B0" w:rsidRDefault="002709B0">
            <w:pPr>
              <w:jc w:val="center"/>
              <w:rPr>
                <w:szCs w:val="21"/>
              </w:rPr>
            </w:pPr>
          </w:p>
        </w:tc>
        <w:tc>
          <w:tcPr>
            <w:tcW w:w="1160" w:type="dxa"/>
            <w:vMerge w:val="restart"/>
            <w:vAlign w:val="center"/>
          </w:tcPr>
          <w:p w:rsidR="002709B0" w:rsidRDefault="006D0C09">
            <w:pPr>
              <w:jc w:val="center"/>
              <w:rPr>
                <w:szCs w:val="21"/>
              </w:rPr>
            </w:pPr>
            <w:r>
              <w:rPr>
                <w:szCs w:val="21"/>
              </w:rPr>
              <w:t>其中</w:t>
            </w:r>
          </w:p>
        </w:tc>
        <w:tc>
          <w:tcPr>
            <w:tcW w:w="1620" w:type="dxa"/>
            <w:gridSpan w:val="3"/>
            <w:vAlign w:val="center"/>
          </w:tcPr>
          <w:p w:rsidR="002709B0" w:rsidRDefault="006D0C09">
            <w:pPr>
              <w:jc w:val="center"/>
              <w:rPr>
                <w:szCs w:val="21"/>
              </w:rPr>
            </w:pPr>
            <w:r>
              <w:rPr>
                <w:rFonts w:hint="eastAsia"/>
                <w:szCs w:val="21"/>
              </w:rPr>
              <w:t>注册建造师</w:t>
            </w:r>
          </w:p>
        </w:tc>
        <w:tc>
          <w:tcPr>
            <w:tcW w:w="2643" w:type="dxa"/>
            <w:gridSpan w:val="2"/>
            <w:vAlign w:val="center"/>
          </w:tcPr>
          <w:p w:rsidR="002709B0" w:rsidRDefault="002709B0">
            <w:pPr>
              <w:jc w:val="center"/>
              <w:rPr>
                <w:szCs w:val="21"/>
              </w:rPr>
            </w:pPr>
          </w:p>
        </w:tc>
      </w:tr>
      <w:tr w:rsidR="002709B0">
        <w:trPr>
          <w:trHeight w:val="567"/>
          <w:jc w:val="center"/>
        </w:trPr>
        <w:tc>
          <w:tcPr>
            <w:tcW w:w="1626" w:type="dxa"/>
            <w:vAlign w:val="center"/>
          </w:tcPr>
          <w:p w:rsidR="002709B0" w:rsidRDefault="006D0C09">
            <w:pPr>
              <w:jc w:val="center"/>
              <w:rPr>
                <w:szCs w:val="21"/>
              </w:rPr>
            </w:pPr>
            <w:r>
              <w:rPr>
                <w:szCs w:val="21"/>
              </w:rPr>
              <w:t>营业执照号</w:t>
            </w:r>
          </w:p>
        </w:tc>
        <w:tc>
          <w:tcPr>
            <w:tcW w:w="1918" w:type="dxa"/>
            <w:gridSpan w:val="2"/>
            <w:vAlign w:val="center"/>
          </w:tcPr>
          <w:p w:rsidR="002709B0" w:rsidRDefault="002709B0">
            <w:pPr>
              <w:jc w:val="center"/>
              <w:rPr>
                <w:szCs w:val="21"/>
              </w:rPr>
            </w:pPr>
          </w:p>
        </w:tc>
        <w:tc>
          <w:tcPr>
            <w:tcW w:w="1160" w:type="dxa"/>
            <w:vMerge/>
            <w:vAlign w:val="center"/>
          </w:tcPr>
          <w:p w:rsidR="002709B0" w:rsidRDefault="002709B0">
            <w:pPr>
              <w:jc w:val="center"/>
              <w:rPr>
                <w:szCs w:val="21"/>
              </w:rPr>
            </w:pPr>
          </w:p>
        </w:tc>
        <w:tc>
          <w:tcPr>
            <w:tcW w:w="1620" w:type="dxa"/>
            <w:gridSpan w:val="3"/>
            <w:vAlign w:val="center"/>
          </w:tcPr>
          <w:p w:rsidR="002709B0" w:rsidRDefault="006D0C09">
            <w:pPr>
              <w:jc w:val="center"/>
              <w:rPr>
                <w:szCs w:val="21"/>
              </w:rPr>
            </w:pPr>
            <w:r>
              <w:rPr>
                <w:szCs w:val="21"/>
              </w:rPr>
              <w:t>高级职称人员</w:t>
            </w:r>
          </w:p>
        </w:tc>
        <w:tc>
          <w:tcPr>
            <w:tcW w:w="2643" w:type="dxa"/>
            <w:gridSpan w:val="2"/>
            <w:vAlign w:val="center"/>
          </w:tcPr>
          <w:p w:rsidR="002709B0" w:rsidRDefault="002709B0">
            <w:pPr>
              <w:jc w:val="center"/>
              <w:rPr>
                <w:szCs w:val="21"/>
              </w:rPr>
            </w:pPr>
          </w:p>
        </w:tc>
      </w:tr>
      <w:tr w:rsidR="002709B0">
        <w:trPr>
          <w:trHeight w:val="567"/>
          <w:jc w:val="center"/>
        </w:trPr>
        <w:tc>
          <w:tcPr>
            <w:tcW w:w="1626" w:type="dxa"/>
            <w:vAlign w:val="center"/>
          </w:tcPr>
          <w:p w:rsidR="002709B0" w:rsidRDefault="006D0C09">
            <w:pPr>
              <w:jc w:val="center"/>
              <w:rPr>
                <w:szCs w:val="21"/>
              </w:rPr>
            </w:pPr>
            <w:r>
              <w:rPr>
                <w:szCs w:val="21"/>
              </w:rPr>
              <w:t>注册资金</w:t>
            </w:r>
          </w:p>
        </w:tc>
        <w:tc>
          <w:tcPr>
            <w:tcW w:w="1918" w:type="dxa"/>
            <w:gridSpan w:val="2"/>
            <w:vAlign w:val="center"/>
          </w:tcPr>
          <w:p w:rsidR="002709B0" w:rsidRDefault="002709B0">
            <w:pPr>
              <w:jc w:val="center"/>
              <w:rPr>
                <w:szCs w:val="21"/>
              </w:rPr>
            </w:pPr>
          </w:p>
        </w:tc>
        <w:tc>
          <w:tcPr>
            <w:tcW w:w="1160" w:type="dxa"/>
            <w:vMerge/>
            <w:vAlign w:val="center"/>
          </w:tcPr>
          <w:p w:rsidR="002709B0" w:rsidRDefault="002709B0">
            <w:pPr>
              <w:jc w:val="center"/>
              <w:rPr>
                <w:szCs w:val="21"/>
              </w:rPr>
            </w:pPr>
          </w:p>
        </w:tc>
        <w:tc>
          <w:tcPr>
            <w:tcW w:w="1620" w:type="dxa"/>
            <w:gridSpan w:val="3"/>
            <w:vAlign w:val="center"/>
          </w:tcPr>
          <w:p w:rsidR="002709B0" w:rsidRDefault="006D0C09">
            <w:pPr>
              <w:jc w:val="center"/>
              <w:rPr>
                <w:szCs w:val="21"/>
              </w:rPr>
            </w:pPr>
            <w:r>
              <w:rPr>
                <w:szCs w:val="21"/>
              </w:rPr>
              <w:t>中级职称人员</w:t>
            </w:r>
          </w:p>
        </w:tc>
        <w:tc>
          <w:tcPr>
            <w:tcW w:w="2643" w:type="dxa"/>
            <w:gridSpan w:val="2"/>
            <w:vAlign w:val="center"/>
          </w:tcPr>
          <w:p w:rsidR="002709B0" w:rsidRDefault="002709B0">
            <w:pPr>
              <w:jc w:val="center"/>
              <w:rPr>
                <w:szCs w:val="21"/>
              </w:rPr>
            </w:pPr>
          </w:p>
        </w:tc>
      </w:tr>
      <w:tr w:rsidR="002709B0">
        <w:trPr>
          <w:trHeight w:val="567"/>
          <w:jc w:val="center"/>
        </w:trPr>
        <w:tc>
          <w:tcPr>
            <w:tcW w:w="1626" w:type="dxa"/>
            <w:vAlign w:val="center"/>
          </w:tcPr>
          <w:p w:rsidR="002709B0" w:rsidRDefault="006D0C09">
            <w:pPr>
              <w:jc w:val="center"/>
              <w:rPr>
                <w:szCs w:val="21"/>
              </w:rPr>
            </w:pPr>
            <w:r>
              <w:rPr>
                <w:szCs w:val="21"/>
              </w:rPr>
              <w:t>开户银行</w:t>
            </w:r>
          </w:p>
        </w:tc>
        <w:tc>
          <w:tcPr>
            <w:tcW w:w="1918" w:type="dxa"/>
            <w:gridSpan w:val="2"/>
            <w:vAlign w:val="center"/>
          </w:tcPr>
          <w:p w:rsidR="002709B0" w:rsidRDefault="002709B0">
            <w:pPr>
              <w:jc w:val="center"/>
              <w:rPr>
                <w:szCs w:val="21"/>
              </w:rPr>
            </w:pPr>
          </w:p>
        </w:tc>
        <w:tc>
          <w:tcPr>
            <w:tcW w:w="1160" w:type="dxa"/>
            <w:vMerge/>
            <w:vAlign w:val="center"/>
          </w:tcPr>
          <w:p w:rsidR="002709B0" w:rsidRDefault="002709B0">
            <w:pPr>
              <w:jc w:val="center"/>
              <w:rPr>
                <w:szCs w:val="21"/>
              </w:rPr>
            </w:pPr>
          </w:p>
        </w:tc>
        <w:tc>
          <w:tcPr>
            <w:tcW w:w="1620" w:type="dxa"/>
            <w:gridSpan w:val="3"/>
            <w:vAlign w:val="center"/>
          </w:tcPr>
          <w:p w:rsidR="002709B0" w:rsidRDefault="006D0C09">
            <w:pPr>
              <w:jc w:val="center"/>
              <w:rPr>
                <w:szCs w:val="21"/>
              </w:rPr>
            </w:pPr>
            <w:r>
              <w:rPr>
                <w:szCs w:val="21"/>
              </w:rPr>
              <w:t>初级职称人员</w:t>
            </w:r>
          </w:p>
        </w:tc>
        <w:tc>
          <w:tcPr>
            <w:tcW w:w="2643" w:type="dxa"/>
            <w:gridSpan w:val="2"/>
            <w:vAlign w:val="center"/>
          </w:tcPr>
          <w:p w:rsidR="002709B0" w:rsidRDefault="002709B0">
            <w:pPr>
              <w:jc w:val="center"/>
              <w:rPr>
                <w:szCs w:val="21"/>
              </w:rPr>
            </w:pPr>
          </w:p>
        </w:tc>
      </w:tr>
      <w:tr w:rsidR="002709B0">
        <w:trPr>
          <w:trHeight w:val="567"/>
          <w:jc w:val="center"/>
        </w:trPr>
        <w:tc>
          <w:tcPr>
            <w:tcW w:w="1626" w:type="dxa"/>
            <w:vAlign w:val="center"/>
          </w:tcPr>
          <w:p w:rsidR="002709B0" w:rsidRDefault="006D0C09">
            <w:pPr>
              <w:jc w:val="center"/>
              <w:rPr>
                <w:szCs w:val="21"/>
              </w:rPr>
            </w:pPr>
            <w:r>
              <w:rPr>
                <w:szCs w:val="21"/>
              </w:rPr>
              <w:t>账号</w:t>
            </w:r>
          </w:p>
        </w:tc>
        <w:tc>
          <w:tcPr>
            <w:tcW w:w="1918" w:type="dxa"/>
            <w:gridSpan w:val="2"/>
            <w:vAlign w:val="center"/>
          </w:tcPr>
          <w:p w:rsidR="002709B0" w:rsidRDefault="002709B0">
            <w:pPr>
              <w:jc w:val="center"/>
              <w:rPr>
                <w:szCs w:val="21"/>
              </w:rPr>
            </w:pPr>
          </w:p>
        </w:tc>
        <w:tc>
          <w:tcPr>
            <w:tcW w:w="1160" w:type="dxa"/>
            <w:vMerge/>
            <w:vAlign w:val="center"/>
          </w:tcPr>
          <w:p w:rsidR="002709B0" w:rsidRDefault="002709B0">
            <w:pPr>
              <w:jc w:val="center"/>
              <w:rPr>
                <w:szCs w:val="21"/>
              </w:rPr>
            </w:pPr>
          </w:p>
        </w:tc>
        <w:tc>
          <w:tcPr>
            <w:tcW w:w="1620" w:type="dxa"/>
            <w:gridSpan w:val="3"/>
            <w:vAlign w:val="center"/>
          </w:tcPr>
          <w:p w:rsidR="002709B0" w:rsidRDefault="006D0C09">
            <w:pPr>
              <w:jc w:val="center"/>
              <w:rPr>
                <w:szCs w:val="21"/>
              </w:rPr>
            </w:pPr>
            <w:r>
              <w:rPr>
                <w:szCs w:val="21"/>
              </w:rPr>
              <w:t>技</w:t>
            </w:r>
            <w:r>
              <w:rPr>
                <w:szCs w:val="21"/>
              </w:rPr>
              <w:t xml:space="preserve">  </w:t>
            </w:r>
            <w:r>
              <w:rPr>
                <w:szCs w:val="21"/>
              </w:rPr>
              <w:t>工</w:t>
            </w:r>
          </w:p>
        </w:tc>
        <w:tc>
          <w:tcPr>
            <w:tcW w:w="2643" w:type="dxa"/>
            <w:gridSpan w:val="2"/>
            <w:vAlign w:val="center"/>
          </w:tcPr>
          <w:p w:rsidR="002709B0" w:rsidRDefault="002709B0">
            <w:pPr>
              <w:jc w:val="center"/>
              <w:rPr>
                <w:szCs w:val="21"/>
              </w:rPr>
            </w:pPr>
          </w:p>
        </w:tc>
      </w:tr>
      <w:tr w:rsidR="002709B0">
        <w:trPr>
          <w:trHeight w:val="1837"/>
          <w:jc w:val="center"/>
        </w:trPr>
        <w:tc>
          <w:tcPr>
            <w:tcW w:w="1626" w:type="dxa"/>
            <w:vAlign w:val="center"/>
          </w:tcPr>
          <w:p w:rsidR="002709B0" w:rsidRDefault="006D0C09">
            <w:pPr>
              <w:jc w:val="center"/>
              <w:rPr>
                <w:szCs w:val="21"/>
              </w:rPr>
            </w:pPr>
            <w:r>
              <w:rPr>
                <w:szCs w:val="21"/>
              </w:rPr>
              <w:t>经营范围</w:t>
            </w:r>
          </w:p>
        </w:tc>
        <w:tc>
          <w:tcPr>
            <w:tcW w:w="7341" w:type="dxa"/>
            <w:gridSpan w:val="8"/>
            <w:vAlign w:val="center"/>
          </w:tcPr>
          <w:p w:rsidR="002709B0" w:rsidRDefault="002709B0">
            <w:pPr>
              <w:jc w:val="center"/>
              <w:rPr>
                <w:szCs w:val="21"/>
              </w:rPr>
            </w:pPr>
          </w:p>
        </w:tc>
      </w:tr>
      <w:tr w:rsidR="002709B0">
        <w:trPr>
          <w:trHeight w:val="567"/>
          <w:jc w:val="center"/>
        </w:trPr>
        <w:tc>
          <w:tcPr>
            <w:tcW w:w="1626" w:type="dxa"/>
            <w:vAlign w:val="center"/>
          </w:tcPr>
          <w:p w:rsidR="002709B0" w:rsidRDefault="006D0C09">
            <w:pPr>
              <w:jc w:val="center"/>
              <w:rPr>
                <w:szCs w:val="21"/>
              </w:rPr>
            </w:pPr>
            <w:r>
              <w:rPr>
                <w:szCs w:val="21"/>
              </w:rPr>
              <w:t>备注</w:t>
            </w:r>
          </w:p>
        </w:tc>
        <w:tc>
          <w:tcPr>
            <w:tcW w:w="7341" w:type="dxa"/>
            <w:gridSpan w:val="8"/>
            <w:vAlign w:val="center"/>
          </w:tcPr>
          <w:p w:rsidR="002709B0" w:rsidRDefault="002709B0">
            <w:pPr>
              <w:jc w:val="center"/>
              <w:rPr>
                <w:szCs w:val="21"/>
              </w:rPr>
            </w:pPr>
          </w:p>
        </w:tc>
      </w:tr>
    </w:tbl>
    <w:p w:rsidR="002709B0" w:rsidRDefault="006D0C09">
      <w:pPr>
        <w:spacing w:line="480" w:lineRule="auto"/>
        <w:ind w:firstLineChars="250" w:firstLine="525"/>
        <w:jc w:val="left"/>
        <w:rPr>
          <w:szCs w:val="21"/>
        </w:rPr>
      </w:pPr>
      <w:r>
        <w:rPr>
          <w:rFonts w:hint="eastAsia"/>
          <w:szCs w:val="21"/>
        </w:rPr>
        <w:t>注：联合体各方分别填写</w:t>
      </w:r>
      <w:bookmarkEnd w:id="673"/>
    </w:p>
    <w:p w:rsidR="002709B0" w:rsidRDefault="006D0C09">
      <w:pPr>
        <w:pStyle w:val="2"/>
        <w:numPr>
          <w:ilvl w:val="1"/>
          <w:numId w:val="0"/>
        </w:numPr>
        <w:ind w:left="420"/>
        <w:jc w:val="center"/>
        <w:rPr>
          <w:rFonts w:ascii="宋体" w:eastAsia="宋体" w:hAnsi="宋体" w:cs="宋体"/>
          <w:sz w:val="24"/>
          <w:szCs w:val="24"/>
        </w:rPr>
      </w:pPr>
      <w:r>
        <w:rPr>
          <w:rFonts w:cs="宋体"/>
          <w:sz w:val="28"/>
        </w:rPr>
        <w:br w:type="page"/>
      </w:r>
      <w:bookmarkStart w:id="674" w:name="_Toc212395810"/>
      <w:bookmarkStart w:id="675" w:name="_Toc37093476"/>
      <w:bookmarkStart w:id="676" w:name="_Toc37237384"/>
      <w:bookmarkStart w:id="677" w:name="_Toc176522777"/>
      <w:bookmarkStart w:id="678" w:name="OLE_LINK62"/>
      <w:r>
        <w:rPr>
          <w:rFonts w:ascii="宋体" w:eastAsia="宋体" w:hAnsi="宋体" w:cs="宋体" w:hint="eastAsia"/>
          <w:sz w:val="24"/>
          <w:szCs w:val="24"/>
        </w:rPr>
        <w:lastRenderedPageBreak/>
        <w:t>五、项目负责人简历表</w:t>
      </w:r>
      <w:bookmarkEnd w:id="674"/>
      <w:bookmarkEnd w:id="675"/>
      <w:bookmarkEnd w:id="676"/>
      <w:bookmarkEnd w:id="677"/>
    </w:p>
    <w:p w:rsidR="002709B0" w:rsidRDefault="002709B0">
      <w:pPr>
        <w:spacing w:line="20" w:lineRule="exact"/>
        <w:rPr>
          <w:rFonts w:eastAsia="黑体"/>
          <w:szCs w:val="21"/>
        </w:rPr>
      </w:pPr>
    </w:p>
    <w:p w:rsidR="002709B0" w:rsidRDefault="002709B0">
      <w:pPr>
        <w:spacing w:line="20" w:lineRule="exact"/>
        <w:rPr>
          <w:rFonts w:eastAsia="黑体" w:cs="黑体"/>
        </w:rPr>
      </w:pPr>
    </w:p>
    <w:tbl>
      <w:tblPr>
        <w:tblW w:w="78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7"/>
        <w:gridCol w:w="974"/>
        <w:gridCol w:w="974"/>
        <w:gridCol w:w="974"/>
        <w:gridCol w:w="3831"/>
      </w:tblGrid>
      <w:tr w:rsidR="002709B0">
        <w:trPr>
          <w:trHeight w:val="624"/>
          <w:jc w:val="center"/>
        </w:trPr>
        <w:tc>
          <w:tcPr>
            <w:tcW w:w="1137" w:type="dxa"/>
            <w:vAlign w:val="center"/>
          </w:tcPr>
          <w:p w:rsidR="002709B0" w:rsidRDefault="006D0C09">
            <w:pPr>
              <w:pStyle w:val="aff7"/>
              <w:jc w:val="center"/>
              <w:rPr>
                <w:rFonts w:ascii="仿宋" w:eastAsia="仿宋" w:hAnsi="仿宋" w:cs="仿宋"/>
                <w:bCs/>
                <w:sz w:val="28"/>
                <w:szCs w:val="28"/>
              </w:rPr>
            </w:pPr>
            <w:r>
              <w:rPr>
                <w:rFonts w:ascii="仿宋" w:eastAsia="仿宋" w:hAnsi="仿宋" w:cs="仿宋" w:hint="eastAsia"/>
                <w:bCs/>
                <w:sz w:val="28"/>
                <w:szCs w:val="28"/>
              </w:rPr>
              <w:t>机构</w:t>
            </w:r>
          </w:p>
        </w:tc>
        <w:tc>
          <w:tcPr>
            <w:tcW w:w="974" w:type="dxa"/>
            <w:vAlign w:val="center"/>
          </w:tcPr>
          <w:p w:rsidR="002709B0" w:rsidRDefault="006D0C09">
            <w:pPr>
              <w:pStyle w:val="aff7"/>
              <w:jc w:val="center"/>
              <w:rPr>
                <w:rFonts w:ascii="仿宋" w:eastAsia="仿宋" w:hAnsi="仿宋" w:cs="仿宋"/>
                <w:bCs/>
                <w:sz w:val="28"/>
                <w:szCs w:val="28"/>
              </w:rPr>
            </w:pPr>
            <w:r>
              <w:rPr>
                <w:rFonts w:ascii="仿宋" w:eastAsia="仿宋" w:hAnsi="仿宋" w:cs="仿宋" w:hint="eastAsia"/>
                <w:bCs/>
                <w:sz w:val="28"/>
                <w:szCs w:val="28"/>
              </w:rPr>
              <w:t>姓名</w:t>
            </w:r>
          </w:p>
        </w:tc>
        <w:tc>
          <w:tcPr>
            <w:tcW w:w="974" w:type="dxa"/>
            <w:vAlign w:val="center"/>
          </w:tcPr>
          <w:p w:rsidR="002709B0" w:rsidRDefault="006D0C09">
            <w:pPr>
              <w:pStyle w:val="aff7"/>
              <w:jc w:val="center"/>
              <w:rPr>
                <w:rFonts w:ascii="仿宋" w:eastAsia="仿宋" w:hAnsi="仿宋" w:cs="仿宋"/>
                <w:bCs/>
                <w:sz w:val="28"/>
                <w:szCs w:val="28"/>
              </w:rPr>
            </w:pPr>
            <w:r>
              <w:rPr>
                <w:rFonts w:ascii="仿宋" w:eastAsia="仿宋" w:hAnsi="仿宋" w:cs="仿宋" w:hint="eastAsia"/>
                <w:bCs/>
                <w:sz w:val="28"/>
                <w:szCs w:val="28"/>
              </w:rPr>
              <w:t>职务</w:t>
            </w:r>
          </w:p>
        </w:tc>
        <w:tc>
          <w:tcPr>
            <w:tcW w:w="974" w:type="dxa"/>
            <w:vAlign w:val="center"/>
          </w:tcPr>
          <w:p w:rsidR="002709B0" w:rsidRDefault="006D0C09">
            <w:pPr>
              <w:pStyle w:val="aff7"/>
              <w:jc w:val="center"/>
              <w:rPr>
                <w:rFonts w:ascii="仿宋" w:eastAsia="仿宋" w:hAnsi="仿宋" w:cs="仿宋"/>
                <w:bCs/>
                <w:sz w:val="28"/>
                <w:szCs w:val="28"/>
              </w:rPr>
            </w:pPr>
            <w:r>
              <w:rPr>
                <w:rFonts w:ascii="仿宋" w:eastAsia="仿宋" w:hAnsi="仿宋" w:cs="仿宋" w:hint="eastAsia"/>
                <w:bCs/>
                <w:sz w:val="28"/>
                <w:szCs w:val="28"/>
              </w:rPr>
              <w:t>职称</w:t>
            </w:r>
          </w:p>
        </w:tc>
        <w:tc>
          <w:tcPr>
            <w:tcW w:w="3831" w:type="dxa"/>
            <w:vAlign w:val="center"/>
          </w:tcPr>
          <w:p w:rsidR="002709B0" w:rsidRDefault="006D0C09">
            <w:pPr>
              <w:pStyle w:val="aff7"/>
              <w:jc w:val="center"/>
              <w:rPr>
                <w:rFonts w:ascii="仿宋" w:eastAsia="仿宋" w:hAnsi="仿宋" w:cs="仿宋"/>
                <w:bCs/>
                <w:sz w:val="28"/>
                <w:szCs w:val="28"/>
              </w:rPr>
            </w:pPr>
            <w:r>
              <w:rPr>
                <w:rFonts w:ascii="仿宋" w:eastAsia="仿宋" w:hAnsi="仿宋" w:cs="仿宋" w:hint="eastAsia"/>
                <w:bCs/>
                <w:sz w:val="28"/>
                <w:szCs w:val="28"/>
              </w:rPr>
              <w:t>主要施工资历、经验</w:t>
            </w:r>
          </w:p>
          <w:p w:rsidR="002709B0" w:rsidRDefault="006D0C09">
            <w:pPr>
              <w:pStyle w:val="aff7"/>
              <w:jc w:val="center"/>
              <w:rPr>
                <w:rFonts w:ascii="仿宋" w:eastAsia="仿宋" w:hAnsi="仿宋" w:cs="仿宋"/>
                <w:bCs/>
                <w:sz w:val="28"/>
                <w:szCs w:val="28"/>
              </w:rPr>
            </w:pPr>
            <w:r>
              <w:rPr>
                <w:rFonts w:ascii="仿宋" w:eastAsia="仿宋" w:hAnsi="仿宋" w:cs="仿宋" w:hint="eastAsia"/>
                <w:bCs/>
                <w:sz w:val="28"/>
                <w:szCs w:val="28"/>
              </w:rPr>
              <w:t>及承担过的项目</w:t>
            </w:r>
          </w:p>
        </w:tc>
      </w:tr>
      <w:tr w:rsidR="002709B0">
        <w:trPr>
          <w:cantSplit/>
          <w:trHeight w:val="506"/>
          <w:jc w:val="center"/>
        </w:trPr>
        <w:tc>
          <w:tcPr>
            <w:tcW w:w="1137" w:type="dxa"/>
            <w:vMerge w:val="restart"/>
            <w:vAlign w:val="center"/>
          </w:tcPr>
          <w:p w:rsidR="002709B0" w:rsidRDefault="006D0C09">
            <w:pPr>
              <w:pStyle w:val="aff7"/>
              <w:jc w:val="center"/>
              <w:rPr>
                <w:rFonts w:ascii="仿宋" w:eastAsia="仿宋" w:hAnsi="仿宋" w:cs="仿宋"/>
                <w:bCs/>
                <w:sz w:val="28"/>
                <w:szCs w:val="28"/>
              </w:rPr>
            </w:pPr>
            <w:r>
              <w:rPr>
                <w:rFonts w:ascii="仿宋" w:eastAsia="仿宋" w:hAnsi="仿宋" w:cs="仿宋" w:hint="eastAsia"/>
                <w:bCs/>
                <w:sz w:val="28"/>
                <w:szCs w:val="28"/>
              </w:rPr>
              <w:t>总部</w:t>
            </w: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3831" w:type="dxa"/>
            <w:vAlign w:val="center"/>
          </w:tcPr>
          <w:p w:rsidR="002709B0" w:rsidRDefault="002709B0">
            <w:pPr>
              <w:pStyle w:val="aff7"/>
              <w:ind w:firstLine="420"/>
              <w:jc w:val="center"/>
              <w:rPr>
                <w:rFonts w:ascii="仿宋" w:eastAsia="仿宋" w:hAnsi="仿宋" w:cs="仿宋"/>
                <w:bCs/>
                <w:sz w:val="28"/>
                <w:szCs w:val="28"/>
              </w:rPr>
            </w:pPr>
          </w:p>
        </w:tc>
      </w:tr>
      <w:tr w:rsidR="002709B0">
        <w:trPr>
          <w:cantSplit/>
          <w:trHeight w:val="444"/>
          <w:jc w:val="center"/>
        </w:trPr>
        <w:tc>
          <w:tcPr>
            <w:tcW w:w="1137" w:type="dxa"/>
            <w:vMerge/>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3831" w:type="dxa"/>
            <w:vAlign w:val="center"/>
          </w:tcPr>
          <w:p w:rsidR="002709B0" w:rsidRDefault="002709B0">
            <w:pPr>
              <w:pStyle w:val="aff7"/>
              <w:ind w:firstLine="420"/>
              <w:jc w:val="center"/>
              <w:rPr>
                <w:rFonts w:ascii="仿宋" w:eastAsia="仿宋" w:hAnsi="仿宋" w:cs="仿宋"/>
                <w:bCs/>
                <w:sz w:val="28"/>
                <w:szCs w:val="28"/>
              </w:rPr>
            </w:pPr>
          </w:p>
        </w:tc>
      </w:tr>
      <w:tr w:rsidR="002709B0">
        <w:trPr>
          <w:cantSplit/>
          <w:trHeight w:val="462"/>
          <w:jc w:val="center"/>
        </w:trPr>
        <w:tc>
          <w:tcPr>
            <w:tcW w:w="1137" w:type="dxa"/>
            <w:vMerge/>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3831" w:type="dxa"/>
            <w:vAlign w:val="center"/>
          </w:tcPr>
          <w:p w:rsidR="002709B0" w:rsidRDefault="002709B0">
            <w:pPr>
              <w:pStyle w:val="aff7"/>
              <w:ind w:firstLine="420"/>
              <w:jc w:val="center"/>
              <w:rPr>
                <w:rFonts w:ascii="仿宋" w:eastAsia="仿宋" w:hAnsi="仿宋" w:cs="仿宋"/>
                <w:bCs/>
                <w:sz w:val="28"/>
                <w:szCs w:val="28"/>
              </w:rPr>
            </w:pPr>
          </w:p>
        </w:tc>
      </w:tr>
      <w:tr w:rsidR="002709B0">
        <w:trPr>
          <w:cantSplit/>
          <w:trHeight w:val="440"/>
          <w:jc w:val="center"/>
        </w:trPr>
        <w:tc>
          <w:tcPr>
            <w:tcW w:w="1137" w:type="dxa"/>
            <w:vMerge w:val="restart"/>
            <w:vAlign w:val="center"/>
          </w:tcPr>
          <w:p w:rsidR="002709B0" w:rsidRDefault="006D0C09">
            <w:pPr>
              <w:pStyle w:val="aff7"/>
              <w:ind w:firstLine="210"/>
              <w:rPr>
                <w:rFonts w:ascii="仿宋" w:eastAsia="仿宋" w:hAnsi="仿宋" w:cs="仿宋"/>
                <w:bCs/>
                <w:sz w:val="28"/>
                <w:szCs w:val="28"/>
              </w:rPr>
            </w:pPr>
            <w:r>
              <w:rPr>
                <w:rFonts w:ascii="仿宋" w:eastAsia="仿宋" w:hAnsi="仿宋" w:cs="仿宋" w:hint="eastAsia"/>
                <w:bCs/>
                <w:sz w:val="28"/>
                <w:szCs w:val="28"/>
              </w:rPr>
              <w:t>现场</w:t>
            </w: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3831" w:type="dxa"/>
            <w:vAlign w:val="center"/>
          </w:tcPr>
          <w:p w:rsidR="002709B0" w:rsidRDefault="002709B0">
            <w:pPr>
              <w:pStyle w:val="aff7"/>
              <w:ind w:firstLine="420"/>
              <w:jc w:val="center"/>
              <w:rPr>
                <w:rFonts w:ascii="仿宋" w:eastAsia="仿宋" w:hAnsi="仿宋" w:cs="仿宋"/>
                <w:bCs/>
                <w:sz w:val="28"/>
                <w:szCs w:val="28"/>
              </w:rPr>
            </w:pPr>
          </w:p>
        </w:tc>
      </w:tr>
      <w:tr w:rsidR="002709B0">
        <w:trPr>
          <w:cantSplit/>
          <w:trHeight w:val="440"/>
          <w:jc w:val="center"/>
        </w:trPr>
        <w:tc>
          <w:tcPr>
            <w:tcW w:w="1137" w:type="dxa"/>
            <w:vMerge/>
            <w:vAlign w:val="center"/>
          </w:tcPr>
          <w:p w:rsidR="002709B0" w:rsidRDefault="002709B0">
            <w:pPr>
              <w:pStyle w:val="aff7"/>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3831" w:type="dxa"/>
            <w:vAlign w:val="center"/>
          </w:tcPr>
          <w:p w:rsidR="002709B0" w:rsidRDefault="002709B0">
            <w:pPr>
              <w:pStyle w:val="aff7"/>
              <w:ind w:firstLine="420"/>
              <w:jc w:val="center"/>
              <w:rPr>
                <w:rFonts w:ascii="仿宋" w:eastAsia="仿宋" w:hAnsi="仿宋" w:cs="仿宋"/>
                <w:bCs/>
                <w:sz w:val="28"/>
                <w:szCs w:val="28"/>
              </w:rPr>
            </w:pPr>
          </w:p>
        </w:tc>
      </w:tr>
      <w:tr w:rsidR="002709B0">
        <w:trPr>
          <w:cantSplit/>
          <w:trHeight w:val="603"/>
          <w:jc w:val="center"/>
        </w:trPr>
        <w:tc>
          <w:tcPr>
            <w:tcW w:w="1137" w:type="dxa"/>
            <w:vMerge/>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3831" w:type="dxa"/>
            <w:vAlign w:val="center"/>
          </w:tcPr>
          <w:p w:rsidR="002709B0" w:rsidRDefault="002709B0">
            <w:pPr>
              <w:pStyle w:val="aff7"/>
              <w:ind w:firstLine="420"/>
              <w:jc w:val="center"/>
              <w:rPr>
                <w:rFonts w:ascii="仿宋" w:eastAsia="仿宋" w:hAnsi="仿宋" w:cs="仿宋"/>
                <w:bCs/>
                <w:sz w:val="28"/>
                <w:szCs w:val="28"/>
              </w:rPr>
            </w:pPr>
          </w:p>
        </w:tc>
      </w:tr>
      <w:tr w:rsidR="002709B0">
        <w:trPr>
          <w:cantSplit/>
          <w:trHeight w:val="469"/>
          <w:jc w:val="center"/>
        </w:trPr>
        <w:tc>
          <w:tcPr>
            <w:tcW w:w="1137" w:type="dxa"/>
            <w:vMerge/>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3831" w:type="dxa"/>
            <w:vAlign w:val="center"/>
          </w:tcPr>
          <w:p w:rsidR="002709B0" w:rsidRDefault="002709B0">
            <w:pPr>
              <w:pStyle w:val="aff7"/>
              <w:ind w:firstLine="420"/>
              <w:jc w:val="center"/>
              <w:rPr>
                <w:rFonts w:ascii="仿宋" w:eastAsia="仿宋" w:hAnsi="仿宋" w:cs="仿宋"/>
                <w:bCs/>
                <w:sz w:val="28"/>
                <w:szCs w:val="28"/>
              </w:rPr>
            </w:pPr>
          </w:p>
        </w:tc>
      </w:tr>
      <w:tr w:rsidR="002709B0">
        <w:trPr>
          <w:cantSplit/>
          <w:trHeight w:val="460"/>
          <w:jc w:val="center"/>
        </w:trPr>
        <w:tc>
          <w:tcPr>
            <w:tcW w:w="1137" w:type="dxa"/>
            <w:vMerge/>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3831" w:type="dxa"/>
            <w:vAlign w:val="center"/>
          </w:tcPr>
          <w:p w:rsidR="002709B0" w:rsidRDefault="002709B0">
            <w:pPr>
              <w:pStyle w:val="aff7"/>
              <w:ind w:firstLine="420"/>
              <w:jc w:val="center"/>
              <w:rPr>
                <w:rFonts w:ascii="仿宋" w:eastAsia="仿宋" w:hAnsi="仿宋" w:cs="仿宋"/>
                <w:bCs/>
                <w:sz w:val="28"/>
                <w:szCs w:val="28"/>
              </w:rPr>
            </w:pPr>
          </w:p>
        </w:tc>
      </w:tr>
      <w:tr w:rsidR="002709B0">
        <w:trPr>
          <w:cantSplit/>
          <w:trHeight w:val="466"/>
          <w:jc w:val="center"/>
        </w:trPr>
        <w:tc>
          <w:tcPr>
            <w:tcW w:w="1137" w:type="dxa"/>
            <w:vMerge/>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3831" w:type="dxa"/>
            <w:vAlign w:val="center"/>
          </w:tcPr>
          <w:p w:rsidR="002709B0" w:rsidRDefault="002709B0">
            <w:pPr>
              <w:pStyle w:val="aff7"/>
              <w:ind w:firstLine="420"/>
              <w:jc w:val="center"/>
              <w:rPr>
                <w:rFonts w:ascii="仿宋" w:eastAsia="仿宋" w:hAnsi="仿宋" w:cs="仿宋"/>
                <w:bCs/>
                <w:sz w:val="28"/>
                <w:szCs w:val="28"/>
              </w:rPr>
            </w:pPr>
          </w:p>
        </w:tc>
      </w:tr>
      <w:tr w:rsidR="002709B0">
        <w:trPr>
          <w:cantSplit/>
          <w:trHeight w:val="458"/>
          <w:jc w:val="center"/>
        </w:trPr>
        <w:tc>
          <w:tcPr>
            <w:tcW w:w="1137" w:type="dxa"/>
            <w:vMerge/>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3831" w:type="dxa"/>
            <w:vAlign w:val="center"/>
          </w:tcPr>
          <w:p w:rsidR="002709B0" w:rsidRDefault="002709B0">
            <w:pPr>
              <w:pStyle w:val="aff7"/>
              <w:ind w:firstLine="420"/>
              <w:jc w:val="center"/>
              <w:rPr>
                <w:rFonts w:ascii="仿宋" w:eastAsia="仿宋" w:hAnsi="仿宋" w:cs="仿宋"/>
                <w:bCs/>
                <w:sz w:val="28"/>
                <w:szCs w:val="28"/>
              </w:rPr>
            </w:pPr>
          </w:p>
        </w:tc>
      </w:tr>
      <w:tr w:rsidR="002709B0">
        <w:trPr>
          <w:cantSplit/>
          <w:trHeight w:val="458"/>
          <w:jc w:val="center"/>
        </w:trPr>
        <w:tc>
          <w:tcPr>
            <w:tcW w:w="1137" w:type="dxa"/>
            <w:vMerge/>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974" w:type="dxa"/>
            <w:vAlign w:val="center"/>
          </w:tcPr>
          <w:p w:rsidR="002709B0" w:rsidRDefault="002709B0">
            <w:pPr>
              <w:pStyle w:val="aff7"/>
              <w:ind w:firstLine="420"/>
              <w:jc w:val="center"/>
              <w:rPr>
                <w:rFonts w:ascii="仿宋" w:eastAsia="仿宋" w:hAnsi="仿宋" w:cs="仿宋"/>
                <w:bCs/>
                <w:sz w:val="28"/>
                <w:szCs w:val="28"/>
              </w:rPr>
            </w:pPr>
          </w:p>
        </w:tc>
        <w:tc>
          <w:tcPr>
            <w:tcW w:w="3831" w:type="dxa"/>
            <w:vAlign w:val="center"/>
          </w:tcPr>
          <w:p w:rsidR="002709B0" w:rsidRDefault="002709B0">
            <w:pPr>
              <w:pStyle w:val="aff7"/>
              <w:ind w:firstLine="420"/>
              <w:jc w:val="center"/>
              <w:rPr>
                <w:rFonts w:ascii="仿宋" w:eastAsia="仿宋" w:hAnsi="仿宋" w:cs="仿宋"/>
                <w:bCs/>
                <w:sz w:val="28"/>
                <w:szCs w:val="28"/>
              </w:rPr>
            </w:pPr>
          </w:p>
        </w:tc>
      </w:tr>
    </w:tbl>
    <w:p w:rsidR="002709B0" w:rsidRDefault="002709B0">
      <w:pPr>
        <w:spacing w:line="520" w:lineRule="exact"/>
        <w:rPr>
          <w:rFonts w:ascii="仿宋" w:eastAsia="仿宋" w:hAnsi="仿宋" w:cs="仿宋"/>
          <w:sz w:val="28"/>
          <w:szCs w:val="28"/>
        </w:rPr>
      </w:pPr>
    </w:p>
    <w:p w:rsidR="002709B0" w:rsidRDefault="006D0C09">
      <w:pPr>
        <w:spacing w:line="520" w:lineRule="exact"/>
        <w:rPr>
          <w:rFonts w:ascii="仿宋" w:eastAsia="仿宋" w:hAnsi="仿宋" w:cs="仿宋"/>
          <w:sz w:val="28"/>
          <w:szCs w:val="28"/>
          <w:u w:val="single"/>
        </w:rPr>
      </w:pPr>
      <w:r>
        <w:rPr>
          <w:rFonts w:ascii="仿宋" w:eastAsia="仿宋" w:hAnsi="仿宋" w:cs="仿宋" w:hint="eastAsia"/>
          <w:sz w:val="28"/>
          <w:szCs w:val="28"/>
        </w:rPr>
        <w:t xml:space="preserve">投标人： </w:t>
      </w:r>
      <w:r>
        <w:rPr>
          <w:rFonts w:ascii="仿宋" w:eastAsia="仿宋" w:hAnsi="仿宋" w:cs="仿宋" w:hint="eastAsia"/>
          <w:sz w:val="28"/>
          <w:szCs w:val="28"/>
          <w:u w:val="single"/>
        </w:rPr>
        <w:t xml:space="preserve">         （电子签章）     </w:t>
      </w:r>
    </w:p>
    <w:p w:rsidR="002709B0" w:rsidRDefault="006D0C09">
      <w:pPr>
        <w:spacing w:beforeLines="50" w:before="120" w:afterLines="50" w:after="120" w:line="440" w:lineRule="exact"/>
        <w:rPr>
          <w:b/>
          <w:sz w:val="28"/>
          <w:szCs w:val="28"/>
        </w:rPr>
        <w:sectPr w:rsidR="002709B0">
          <w:headerReference w:type="default" r:id="rId9"/>
          <w:footerReference w:type="default" r:id="rId10"/>
          <w:pgSz w:w="11907" w:h="16840"/>
          <w:pgMar w:top="1440" w:right="1559" w:bottom="1440" w:left="1560" w:header="851" w:footer="851" w:gutter="0"/>
          <w:pgNumType w:start="1"/>
          <w:cols w:space="720"/>
          <w:docGrid w:linePitch="312"/>
        </w:sectPr>
      </w:pPr>
      <w:r>
        <w:rPr>
          <w:rFonts w:ascii="仿宋" w:eastAsia="仿宋" w:hAnsi="仿宋" w:cs="仿宋" w:hint="eastAsia"/>
          <w:sz w:val="28"/>
          <w:szCs w:val="28"/>
        </w:rPr>
        <w:t>法定代表人：</w:t>
      </w:r>
      <w:r>
        <w:rPr>
          <w:rFonts w:ascii="仿宋" w:eastAsia="仿宋" w:hAnsi="仿宋" w:cs="仿宋" w:hint="eastAsia"/>
          <w:sz w:val="28"/>
          <w:szCs w:val="28"/>
          <w:u w:val="single"/>
        </w:rPr>
        <w:t xml:space="preserve"> （电子签章或电子签字）</w:t>
      </w:r>
      <w:bookmarkEnd w:id="678"/>
    </w:p>
    <w:p w:rsidR="002709B0" w:rsidRDefault="006D0C09">
      <w:pPr>
        <w:pStyle w:val="2"/>
        <w:numPr>
          <w:ilvl w:val="0"/>
          <w:numId w:val="0"/>
        </w:numPr>
        <w:spacing w:before="0" w:after="0" w:line="300" w:lineRule="auto"/>
        <w:jc w:val="center"/>
        <w:rPr>
          <w:rFonts w:ascii="宋体" w:eastAsia="宋体" w:hAnsi="宋体"/>
          <w:bCs/>
          <w:color w:val="000000"/>
          <w:sz w:val="24"/>
          <w:szCs w:val="24"/>
        </w:rPr>
      </w:pPr>
      <w:bookmarkStart w:id="679" w:name="_Toc212395811"/>
      <w:r>
        <w:rPr>
          <w:rFonts w:ascii="宋体" w:eastAsia="宋体" w:hAnsi="宋体" w:hint="eastAsia"/>
          <w:bCs/>
          <w:color w:val="000000"/>
          <w:sz w:val="24"/>
          <w:szCs w:val="24"/>
        </w:rPr>
        <w:lastRenderedPageBreak/>
        <w:t>六、资质审查时投标人必须提供的资格证明文件</w:t>
      </w:r>
      <w:bookmarkEnd w:id="679"/>
    </w:p>
    <w:p w:rsidR="002709B0" w:rsidRDefault="006D0C09">
      <w:pPr>
        <w:pStyle w:val="aff7"/>
        <w:spacing w:line="520" w:lineRule="exact"/>
        <w:ind w:firstLineChars="200" w:firstLine="480"/>
        <w:rPr>
          <w:rFonts w:hAnsi="宋体"/>
          <w:b/>
          <w:bCs/>
          <w:color w:val="000000"/>
          <w:sz w:val="24"/>
          <w:szCs w:val="24"/>
        </w:rPr>
      </w:pPr>
      <w:r>
        <w:rPr>
          <w:rFonts w:hAnsi="宋体" w:hint="eastAsia"/>
          <w:color w:val="000000"/>
          <w:sz w:val="24"/>
          <w:szCs w:val="24"/>
        </w:rPr>
        <w:t>1、提供下列材料之一：</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1.投标人提供</w:t>
      </w:r>
      <w:r>
        <w:rPr>
          <w:rFonts w:ascii="宋体" w:hAnsi="宋体" w:cs="Arial" w:hint="eastAsia"/>
          <w:bCs/>
          <w:color w:val="000000"/>
          <w:sz w:val="24"/>
        </w:rPr>
        <w:t>法定代表人资格证明</w:t>
      </w:r>
      <w:r>
        <w:rPr>
          <w:rFonts w:ascii="宋体" w:hAnsi="宋体" w:hint="eastAsia"/>
          <w:color w:val="000000"/>
          <w:sz w:val="24"/>
        </w:rPr>
        <w:t>（必须提供，格式详见示范格式一）和</w:t>
      </w:r>
      <w:r>
        <w:rPr>
          <w:rFonts w:ascii="宋体" w:hAnsi="宋体" w:hint="eastAsia"/>
          <w:bCs/>
          <w:color w:val="000000"/>
          <w:sz w:val="24"/>
        </w:rPr>
        <w:t>法定代表人身份证（扫描件并加盖</w:t>
      </w:r>
      <w:r>
        <w:rPr>
          <w:rFonts w:ascii="宋体" w:hAnsi="宋体" w:hint="eastAsia"/>
          <w:color w:val="000000"/>
          <w:sz w:val="24"/>
        </w:rPr>
        <w:t>投标人</w:t>
      </w:r>
      <w:r>
        <w:rPr>
          <w:rFonts w:ascii="宋体" w:hAnsi="宋体" w:hint="eastAsia"/>
          <w:bCs/>
          <w:color w:val="000000"/>
          <w:sz w:val="24"/>
        </w:rPr>
        <w:t>电子签章）</w:t>
      </w:r>
      <w:r>
        <w:rPr>
          <w:rFonts w:ascii="宋体" w:hAnsi="宋体" w:hint="eastAsia"/>
          <w:color w:val="000000"/>
          <w:sz w:val="24"/>
        </w:rPr>
        <w:t>；</w:t>
      </w:r>
    </w:p>
    <w:p w:rsidR="002709B0" w:rsidRDefault="006D0C09">
      <w:pPr>
        <w:spacing w:line="520" w:lineRule="exact"/>
        <w:ind w:firstLineChars="200" w:firstLine="480"/>
        <w:rPr>
          <w:rFonts w:ascii="宋体" w:hAnsi="宋体"/>
          <w:color w:val="000000"/>
          <w:sz w:val="24"/>
        </w:rPr>
      </w:pPr>
      <w:r>
        <w:rPr>
          <w:rFonts w:ascii="宋体" w:hAnsi="宋体" w:hint="eastAsia"/>
          <w:color w:val="000000"/>
          <w:sz w:val="24"/>
        </w:rPr>
        <w:t>2.投标人提供授权委托书（必须提供，格式详见示范格式二）和</w:t>
      </w:r>
      <w:r>
        <w:rPr>
          <w:rFonts w:ascii="宋体" w:hAnsi="宋体" w:hint="eastAsia"/>
          <w:bCs/>
          <w:color w:val="000000"/>
          <w:sz w:val="24"/>
        </w:rPr>
        <w:t>受托人身份证（扫描件并加盖</w:t>
      </w:r>
      <w:r>
        <w:rPr>
          <w:rFonts w:ascii="宋体" w:hAnsi="宋体" w:hint="eastAsia"/>
          <w:color w:val="000000"/>
          <w:sz w:val="24"/>
        </w:rPr>
        <w:t>投标人</w:t>
      </w:r>
      <w:r>
        <w:rPr>
          <w:rFonts w:ascii="宋体" w:hAnsi="宋体" w:hint="eastAsia"/>
          <w:bCs/>
          <w:color w:val="000000"/>
          <w:sz w:val="24"/>
        </w:rPr>
        <w:t>电子签章）</w:t>
      </w:r>
      <w:r>
        <w:rPr>
          <w:rFonts w:ascii="宋体" w:hAnsi="宋体" w:hint="eastAsia"/>
          <w:color w:val="000000"/>
          <w:sz w:val="24"/>
        </w:rPr>
        <w:t>。</w:t>
      </w:r>
    </w:p>
    <w:p w:rsidR="002709B0" w:rsidRDefault="006D0C09">
      <w:pPr>
        <w:pStyle w:val="aff7"/>
        <w:spacing w:line="520" w:lineRule="exact"/>
        <w:ind w:firstLineChars="200" w:firstLine="480"/>
        <w:rPr>
          <w:rFonts w:hAnsi="宋体"/>
          <w:color w:val="000000"/>
          <w:sz w:val="24"/>
          <w:szCs w:val="24"/>
        </w:rPr>
      </w:pPr>
      <w:r>
        <w:rPr>
          <w:rFonts w:hAnsi="宋体" w:hint="eastAsia"/>
          <w:color w:val="000000"/>
          <w:sz w:val="24"/>
          <w:szCs w:val="24"/>
        </w:rPr>
        <w:t>2、提供法人或者其他组织的营业执照（扫描件并加盖投标人电子签章，必须提供）。</w:t>
      </w:r>
    </w:p>
    <w:p w:rsidR="002709B0" w:rsidRDefault="006D0C09">
      <w:pPr>
        <w:pStyle w:val="aff7"/>
        <w:spacing w:line="520" w:lineRule="exact"/>
        <w:ind w:firstLine="473"/>
        <w:rPr>
          <w:rFonts w:hAnsi="宋体"/>
          <w:color w:val="000000"/>
          <w:sz w:val="24"/>
          <w:szCs w:val="24"/>
        </w:rPr>
      </w:pPr>
      <w:r>
        <w:rPr>
          <w:rFonts w:hAnsi="宋体" w:hint="eastAsia"/>
          <w:color w:val="000000"/>
          <w:sz w:val="24"/>
          <w:szCs w:val="24"/>
        </w:rPr>
        <w:t>3、投标人具备《中华人民共和国政府采购法》第二十二条规定的六项条件的承诺书（详见示范格式五，承诺书加盖投标人电子签章）。</w:t>
      </w:r>
    </w:p>
    <w:p w:rsidR="002709B0" w:rsidRDefault="006D0C09">
      <w:pPr>
        <w:pStyle w:val="aff7"/>
        <w:spacing w:line="520" w:lineRule="exact"/>
        <w:ind w:firstLine="473"/>
        <w:rPr>
          <w:rFonts w:hAnsi="宋体"/>
          <w:color w:val="000000"/>
          <w:sz w:val="24"/>
          <w:szCs w:val="24"/>
        </w:rPr>
      </w:pPr>
      <w:r>
        <w:rPr>
          <w:rFonts w:hAnsi="宋体" w:hint="eastAsia"/>
          <w:color w:val="000000"/>
          <w:sz w:val="24"/>
          <w:szCs w:val="24"/>
        </w:rPr>
        <w:t>4、提供《失信行为“双公示”承诺书》（详见示范格式七，承诺书加盖投标人电子签章）。</w:t>
      </w:r>
    </w:p>
    <w:p w:rsidR="002709B0" w:rsidRDefault="006D0C09">
      <w:pPr>
        <w:pStyle w:val="aff7"/>
        <w:spacing w:line="520" w:lineRule="exact"/>
        <w:ind w:firstLine="473"/>
        <w:rPr>
          <w:rFonts w:hAnsi="宋体"/>
          <w:color w:val="000000"/>
          <w:sz w:val="24"/>
          <w:szCs w:val="24"/>
        </w:rPr>
      </w:pPr>
      <w:r>
        <w:rPr>
          <w:rFonts w:hAnsi="宋体"/>
          <w:color w:val="000000"/>
          <w:sz w:val="24"/>
          <w:szCs w:val="24"/>
        </w:rPr>
        <w:t>5</w:t>
      </w:r>
      <w:r>
        <w:rPr>
          <w:rFonts w:hAnsi="宋体" w:hint="eastAsia"/>
          <w:color w:val="000000"/>
          <w:sz w:val="24"/>
          <w:szCs w:val="24"/>
        </w:rPr>
        <w:t>、拒绝符合下述条件的供应商参加本次采购活动</w:t>
      </w:r>
    </w:p>
    <w:p w:rsidR="002709B0" w:rsidRDefault="006D0C09">
      <w:pPr>
        <w:pStyle w:val="aff7"/>
        <w:spacing w:line="520" w:lineRule="exact"/>
        <w:ind w:firstLine="473"/>
        <w:rPr>
          <w:rFonts w:hAnsi="宋体"/>
          <w:color w:val="000000"/>
          <w:sz w:val="24"/>
          <w:szCs w:val="24"/>
        </w:rPr>
      </w:pPr>
      <w:r>
        <w:rPr>
          <w:rFonts w:hAnsi="宋体" w:hint="eastAsia"/>
          <w:color w:val="000000"/>
          <w:sz w:val="24"/>
          <w:szCs w:val="24"/>
        </w:rPr>
        <w:t>（1）供应商单位负责人为同一人或者存在直接控股、管理关系的不同供应商，不得同时参加同一合同项下的政府采购活动。</w:t>
      </w:r>
    </w:p>
    <w:p w:rsidR="002709B0" w:rsidRDefault="006D0C09">
      <w:pPr>
        <w:pStyle w:val="aff7"/>
        <w:spacing w:line="520" w:lineRule="exact"/>
        <w:ind w:firstLine="473"/>
        <w:rPr>
          <w:rFonts w:hAnsi="宋体"/>
          <w:color w:val="000000"/>
          <w:sz w:val="24"/>
          <w:szCs w:val="24"/>
        </w:rPr>
      </w:pPr>
      <w:r>
        <w:rPr>
          <w:rFonts w:hAnsi="宋体" w:hint="eastAsia"/>
          <w:color w:val="000000"/>
          <w:sz w:val="24"/>
          <w:szCs w:val="24"/>
        </w:rPr>
        <w:t>（2）凡为采购项目提供整体设计、规范编制或者项目管理、监理、检测等服务的供应商，不得再参加本项目的采购活动。</w:t>
      </w:r>
    </w:p>
    <w:p w:rsidR="002709B0" w:rsidRDefault="006D0C09">
      <w:pPr>
        <w:pStyle w:val="aff7"/>
        <w:spacing w:line="520" w:lineRule="exact"/>
        <w:ind w:firstLine="473"/>
        <w:rPr>
          <w:rFonts w:hAnsi="宋体"/>
          <w:color w:val="000000"/>
          <w:sz w:val="24"/>
          <w:szCs w:val="24"/>
        </w:rPr>
      </w:pPr>
      <w:r>
        <w:rPr>
          <w:rFonts w:hAnsi="宋体" w:hint="eastAsia"/>
          <w:color w:val="000000"/>
          <w:sz w:val="24"/>
          <w:szCs w:val="24"/>
        </w:rPr>
        <w:t>（3）供应商被“信用中国”网站、“中国政府采购网”列入失信被执行人、 重大税收违法案件当事人名单、政府采购严重违法失信行为记录名单。</w:t>
      </w:r>
    </w:p>
    <w:p w:rsidR="002709B0" w:rsidRDefault="006D0C09">
      <w:pPr>
        <w:pStyle w:val="aff7"/>
        <w:spacing w:line="520" w:lineRule="exact"/>
        <w:ind w:firstLine="473"/>
        <w:rPr>
          <w:rFonts w:hAnsi="宋体"/>
          <w:color w:val="000000"/>
          <w:sz w:val="24"/>
          <w:szCs w:val="24"/>
        </w:rPr>
      </w:pPr>
      <w:r>
        <w:rPr>
          <w:rFonts w:hAnsi="宋体" w:hint="eastAsia"/>
          <w:b/>
          <w:color w:val="000000"/>
          <w:sz w:val="24"/>
          <w:szCs w:val="24"/>
        </w:rPr>
        <w:t>提供承诺书，并加盖供应商电子签章上传至电子</w:t>
      </w:r>
      <w:r w:rsidR="00071FF0">
        <w:rPr>
          <w:rFonts w:hAnsi="宋体" w:hint="eastAsia"/>
          <w:b/>
          <w:color w:val="000000"/>
          <w:sz w:val="24"/>
          <w:szCs w:val="24"/>
        </w:rPr>
        <w:t>投标</w:t>
      </w:r>
      <w:r>
        <w:rPr>
          <w:rFonts w:hAnsi="宋体" w:hint="eastAsia"/>
          <w:b/>
          <w:color w:val="000000"/>
          <w:sz w:val="24"/>
          <w:szCs w:val="24"/>
        </w:rPr>
        <w:t>文件</w:t>
      </w:r>
      <w:r>
        <w:rPr>
          <w:rFonts w:hAnsi="宋体" w:hint="eastAsia"/>
          <w:color w:val="000000"/>
          <w:sz w:val="24"/>
          <w:szCs w:val="24"/>
        </w:rPr>
        <w:t>。</w:t>
      </w:r>
    </w:p>
    <w:p w:rsidR="002709B0" w:rsidRDefault="006D0C09">
      <w:pPr>
        <w:spacing w:line="520" w:lineRule="exact"/>
        <w:ind w:firstLine="480"/>
        <w:rPr>
          <w:rFonts w:ascii="宋体" w:hAnsi="宋体"/>
          <w:color w:val="000000"/>
          <w:sz w:val="24"/>
          <w:lang w:val="zh-CN"/>
        </w:rPr>
      </w:pPr>
      <w:r>
        <w:rPr>
          <w:rFonts w:ascii="宋体" w:hAnsi="宋体"/>
          <w:color w:val="000000"/>
          <w:sz w:val="24"/>
        </w:rPr>
        <w:t>6</w:t>
      </w:r>
      <w:r>
        <w:rPr>
          <w:rFonts w:ascii="宋体" w:hAnsi="宋体" w:hint="eastAsia"/>
          <w:color w:val="000000"/>
          <w:sz w:val="24"/>
        </w:rPr>
        <w:t>、</w:t>
      </w:r>
      <w:r>
        <w:rPr>
          <w:rFonts w:ascii="宋体" w:hAnsi="宋体" w:hint="eastAsia"/>
          <w:color w:val="000000"/>
          <w:sz w:val="24"/>
          <w:lang w:val="zh-CN"/>
        </w:rPr>
        <w:t>采购人根据采购项目的特殊要求，规定投标供应商还须具备的特定条件：</w:t>
      </w:r>
    </w:p>
    <w:p w:rsidR="002709B0" w:rsidRDefault="006D0C09">
      <w:pPr>
        <w:spacing w:line="520" w:lineRule="exact"/>
        <w:ind w:firstLine="480"/>
        <w:rPr>
          <w:rFonts w:ascii="宋体" w:hAnsi="宋体"/>
          <w:color w:val="000000"/>
          <w:sz w:val="24"/>
        </w:rPr>
      </w:pPr>
      <w:r>
        <w:rPr>
          <w:rFonts w:ascii="宋体" w:hAnsi="宋体" w:hint="eastAsia"/>
          <w:color w:val="000000"/>
          <w:sz w:val="24"/>
        </w:rPr>
        <w:t>（1）企业的资质类别和等级：</w:t>
      </w:r>
      <w:r>
        <w:rPr>
          <w:rFonts w:ascii="宋体" w:hAnsi="宋体" w:hint="eastAsia"/>
          <w:b/>
          <w:color w:val="FF0000"/>
          <w:sz w:val="24"/>
        </w:rPr>
        <w:t>电子与智能化工程专业承包二级以上（含二级）资质（提供证书扫描件并加盖</w:t>
      </w:r>
      <w:r w:rsidR="009E4A73" w:rsidRPr="009E4A73">
        <w:rPr>
          <w:rFonts w:ascii="宋体" w:hAnsi="宋体" w:hint="eastAsia"/>
          <w:b/>
          <w:color w:val="FF0000"/>
          <w:sz w:val="24"/>
        </w:rPr>
        <w:t>投标人</w:t>
      </w:r>
      <w:r>
        <w:rPr>
          <w:rFonts w:ascii="宋体" w:hAnsi="宋体" w:hint="eastAsia"/>
          <w:b/>
          <w:color w:val="FF0000"/>
          <w:sz w:val="24"/>
        </w:rPr>
        <w:t>电子签章）</w:t>
      </w:r>
      <w:r>
        <w:rPr>
          <w:rFonts w:ascii="宋体" w:hAnsi="宋体" w:hint="eastAsia"/>
          <w:color w:val="000000"/>
          <w:sz w:val="24"/>
        </w:rPr>
        <w:t>。</w:t>
      </w:r>
    </w:p>
    <w:p w:rsidR="002709B0" w:rsidRDefault="006D0C09">
      <w:pPr>
        <w:spacing w:line="520" w:lineRule="exact"/>
        <w:ind w:firstLine="480"/>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w:t>
      </w:r>
      <w:bookmarkStart w:id="680" w:name="OLE_LINK56"/>
      <w:r>
        <w:rPr>
          <w:rFonts w:ascii="宋体" w:hAnsi="宋体" w:hint="eastAsia"/>
          <w:color w:val="000000"/>
          <w:sz w:val="24"/>
        </w:rPr>
        <w:t>企业具备安全生产条件，并取得安全生产许可证</w:t>
      </w:r>
      <w:r>
        <w:rPr>
          <w:rFonts w:ascii="宋体" w:hAnsi="宋体" w:hint="eastAsia"/>
          <w:b/>
          <w:color w:val="FF0000"/>
          <w:sz w:val="24"/>
        </w:rPr>
        <w:t>（提供证书扫描件并加盖</w:t>
      </w:r>
      <w:r w:rsidR="009E4A73" w:rsidRPr="009E4A73">
        <w:rPr>
          <w:rFonts w:ascii="宋体" w:hAnsi="宋体" w:hint="eastAsia"/>
          <w:b/>
          <w:color w:val="FF0000"/>
          <w:sz w:val="24"/>
        </w:rPr>
        <w:t>投标人</w:t>
      </w:r>
      <w:r>
        <w:rPr>
          <w:rFonts w:ascii="宋体" w:hAnsi="宋体" w:hint="eastAsia"/>
          <w:b/>
          <w:color w:val="FF0000"/>
          <w:sz w:val="24"/>
        </w:rPr>
        <w:t>电子签章）</w:t>
      </w:r>
      <w:r>
        <w:rPr>
          <w:rFonts w:ascii="宋体" w:hAnsi="宋体" w:hint="eastAsia"/>
          <w:color w:val="000000"/>
          <w:sz w:val="24"/>
        </w:rPr>
        <w:t>。</w:t>
      </w:r>
    </w:p>
    <w:bookmarkEnd w:id="680"/>
    <w:p w:rsidR="002709B0" w:rsidRDefault="006D0C09">
      <w:pPr>
        <w:spacing w:line="520" w:lineRule="exact"/>
        <w:ind w:firstLine="480"/>
        <w:rPr>
          <w:rFonts w:ascii="宋体" w:hAnsi="宋体"/>
          <w:color w:val="000000"/>
          <w:sz w:val="24"/>
        </w:rPr>
      </w:pPr>
      <w:r>
        <w:rPr>
          <w:rFonts w:ascii="宋体" w:hAnsi="宋体" w:hint="eastAsia"/>
          <w:color w:val="000000"/>
          <w:sz w:val="24"/>
        </w:rPr>
        <w:t>（</w:t>
      </w:r>
      <w:r>
        <w:rPr>
          <w:rFonts w:ascii="宋体" w:hAnsi="宋体"/>
          <w:color w:val="000000"/>
          <w:sz w:val="24"/>
        </w:rPr>
        <w:t>3</w:t>
      </w:r>
      <w:r>
        <w:rPr>
          <w:rFonts w:ascii="宋体" w:hAnsi="宋体" w:hint="eastAsia"/>
          <w:color w:val="000000"/>
          <w:sz w:val="24"/>
        </w:rPr>
        <w:t>）项目负责人注册专业和资格等级：</w:t>
      </w:r>
      <w:r>
        <w:rPr>
          <w:rFonts w:ascii="宋体" w:hAnsi="宋体" w:hint="eastAsia"/>
          <w:b/>
          <w:color w:val="FF0000"/>
          <w:sz w:val="24"/>
        </w:rPr>
        <w:t>机电工程专业二级以上（含二级）注册建造师并取得安全生产考核合格证书（B 证）（提供证书扫描件并加盖</w:t>
      </w:r>
      <w:r w:rsidR="009E4A73" w:rsidRPr="009E4A73">
        <w:rPr>
          <w:rFonts w:ascii="宋体" w:hAnsi="宋体" w:hint="eastAsia"/>
          <w:b/>
          <w:color w:val="FF0000"/>
          <w:sz w:val="24"/>
        </w:rPr>
        <w:t>投标</w:t>
      </w:r>
      <w:r w:rsidR="009E4A73" w:rsidRPr="009E4A73">
        <w:rPr>
          <w:rFonts w:ascii="宋体" w:hAnsi="宋体" w:hint="eastAsia"/>
          <w:b/>
          <w:color w:val="FF0000"/>
          <w:sz w:val="24"/>
        </w:rPr>
        <w:lastRenderedPageBreak/>
        <w:t>人</w:t>
      </w:r>
      <w:r>
        <w:rPr>
          <w:rFonts w:ascii="宋体" w:hAnsi="宋体" w:hint="eastAsia"/>
          <w:b/>
          <w:color w:val="FF0000"/>
          <w:sz w:val="24"/>
        </w:rPr>
        <w:t>电子签章）</w:t>
      </w:r>
      <w:r>
        <w:rPr>
          <w:rFonts w:ascii="宋体" w:hAnsi="宋体" w:hint="eastAsia"/>
          <w:color w:val="000000"/>
          <w:sz w:val="24"/>
        </w:rPr>
        <w:t>。</w:t>
      </w:r>
    </w:p>
    <w:p w:rsidR="002709B0" w:rsidRDefault="006D0C09">
      <w:pPr>
        <w:spacing w:line="520" w:lineRule="exact"/>
        <w:ind w:firstLine="480"/>
        <w:rPr>
          <w:rFonts w:ascii="宋体" w:hAnsi="宋体"/>
          <w:color w:val="000000"/>
          <w:sz w:val="24"/>
        </w:rPr>
      </w:pPr>
      <w:r>
        <w:rPr>
          <w:rFonts w:ascii="宋体" w:hAnsi="宋体" w:hint="eastAsia"/>
          <w:color w:val="000000"/>
          <w:sz w:val="24"/>
        </w:rPr>
        <w:t>（</w:t>
      </w:r>
      <w:r>
        <w:rPr>
          <w:rFonts w:ascii="宋体" w:hAnsi="宋体"/>
          <w:color w:val="000000"/>
          <w:sz w:val="24"/>
        </w:rPr>
        <w:t>5</w:t>
      </w:r>
      <w:r>
        <w:rPr>
          <w:rFonts w:ascii="宋体" w:hAnsi="宋体" w:hint="eastAsia"/>
          <w:color w:val="000000"/>
          <w:sz w:val="24"/>
        </w:rPr>
        <w:t>）投标人针对本项目派出的项目负责人必须承诺无在建工程，或者虽有在建工程，但合同约定范围内的全部施工任务已临近竣工阶段，并已经向原采购人提出竣工验收申请，原采购人同意其参加其他工程项目的投标竞争</w:t>
      </w:r>
      <w:r>
        <w:rPr>
          <w:rFonts w:ascii="宋体" w:hAnsi="宋体" w:hint="eastAsia"/>
          <w:b/>
          <w:color w:val="FF0000"/>
          <w:sz w:val="24"/>
        </w:rPr>
        <w:t>（提供承诺书，并加盖</w:t>
      </w:r>
      <w:r w:rsidR="009E4A73" w:rsidRPr="009E4A73">
        <w:rPr>
          <w:rFonts w:ascii="宋体" w:hAnsi="宋体" w:hint="eastAsia"/>
          <w:b/>
          <w:color w:val="FF0000"/>
          <w:sz w:val="24"/>
        </w:rPr>
        <w:t>投标人</w:t>
      </w:r>
      <w:r>
        <w:rPr>
          <w:rFonts w:ascii="宋体" w:hAnsi="宋体" w:hint="eastAsia"/>
          <w:b/>
          <w:color w:val="FF0000"/>
          <w:sz w:val="24"/>
        </w:rPr>
        <w:t>电子签章上传至电子</w:t>
      </w:r>
      <w:r w:rsidR="00071FF0">
        <w:rPr>
          <w:rFonts w:ascii="宋体" w:hAnsi="宋体" w:hint="eastAsia"/>
          <w:b/>
          <w:color w:val="FF0000"/>
          <w:sz w:val="24"/>
        </w:rPr>
        <w:t>投标</w:t>
      </w:r>
      <w:r>
        <w:rPr>
          <w:rFonts w:ascii="宋体" w:hAnsi="宋体" w:hint="eastAsia"/>
          <w:b/>
          <w:color w:val="FF0000"/>
          <w:sz w:val="24"/>
        </w:rPr>
        <w:t>文件）</w:t>
      </w:r>
      <w:r>
        <w:rPr>
          <w:rFonts w:ascii="宋体" w:hAnsi="宋体" w:hint="eastAsia"/>
          <w:color w:val="000000"/>
          <w:sz w:val="24"/>
        </w:rPr>
        <w:t>。</w:t>
      </w:r>
    </w:p>
    <w:p w:rsidR="002709B0" w:rsidRDefault="006D0C09">
      <w:pPr>
        <w:spacing w:line="520" w:lineRule="exact"/>
        <w:ind w:firstLine="480"/>
        <w:rPr>
          <w:rFonts w:ascii="宋体" w:hAnsi="宋体"/>
          <w:color w:val="000000"/>
          <w:sz w:val="24"/>
        </w:rPr>
      </w:pPr>
      <w:r>
        <w:rPr>
          <w:rFonts w:ascii="宋体" w:hAnsi="宋体" w:hint="eastAsia"/>
          <w:color w:val="000000"/>
          <w:sz w:val="24"/>
        </w:rPr>
        <w:t>（</w:t>
      </w:r>
      <w:r>
        <w:rPr>
          <w:rFonts w:ascii="宋体" w:hAnsi="宋体"/>
          <w:color w:val="000000"/>
          <w:sz w:val="24"/>
        </w:rPr>
        <w:t>5</w:t>
      </w:r>
      <w:r>
        <w:rPr>
          <w:rFonts w:ascii="宋体" w:hAnsi="宋体" w:hint="eastAsia"/>
          <w:color w:val="000000"/>
          <w:sz w:val="24"/>
        </w:rPr>
        <w:t>）</w:t>
      </w:r>
      <w:bookmarkStart w:id="681" w:name="OLE_LINK57"/>
      <w:bookmarkStart w:id="682" w:name="OLE_LINK58"/>
      <w:r>
        <w:rPr>
          <w:rFonts w:ascii="宋体" w:hAnsi="宋体" w:hint="eastAsia"/>
          <w:color w:val="000000"/>
          <w:sz w:val="24"/>
        </w:rPr>
        <w:t>授权委托人和项目负责人必须是投标企业签订劳动合同的正式员工，需提供授权委托人和项目负责人与投标企业签订的劳动合同和202</w:t>
      </w:r>
      <w:r>
        <w:rPr>
          <w:rFonts w:ascii="宋体" w:hAnsi="宋体"/>
          <w:color w:val="000000"/>
          <w:sz w:val="24"/>
        </w:rPr>
        <w:t>5</w:t>
      </w:r>
      <w:r>
        <w:rPr>
          <w:rFonts w:ascii="宋体" w:hAnsi="宋体" w:hint="eastAsia"/>
          <w:color w:val="000000"/>
          <w:sz w:val="24"/>
        </w:rPr>
        <w:t>年</w:t>
      </w:r>
      <w:r>
        <w:rPr>
          <w:rFonts w:ascii="宋体" w:hAnsi="宋体"/>
          <w:color w:val="000000"/>
          <w:sz w:val="24"/>
        </w:rPr>
        <w:t>7</w:t>
      </w:r>
      <w:r>
        <w:rPr>
          <w:rFonts w:ascii="宋体" w:hAnsi="宋体" w:hint="eastAsia"/>
          <w:color w:val="000000"/>
          <w:sz w:val="24"/>
        </w:rPr>
        <w:t>月1日以来任意1个月投标企业为其缴纳的养老保险证明</w:t>
      </w:r>
      <w:r>
        <w:rPr>
          <w:rFonts w:ascii="宋体" w:hAnsi="宋体" w:hint="eastAsia"/>
          <w:sz w:val="24"/>
        </w:rPr>
        <w:t>（如为退休人员，须提供退休证及投标企业与其签订的劳务合同）</w:t>
      </w:r>
      <w:r>
        <w:rPr>
          <w:rFonts w:ascii="宋体" w:hAnsi="宋体" w:hint="eastAsia"/>
          <w:b/>
          <w:color w:val="FF0000"/>
          <w:sz w:val="24"/>
        </w:rPr>
        <w:t>（提供劳动合同及社保证明扫描件，并加盖</w:t>
      </w:r>
      <w:r w:rsidR="009E4A73" w:rsidRPr="009E4A73">
        <w:rPr>
          <w:rFonts w:ascii="宋体" w:hAnsi="宋体" w:hint="eastAsia"/>
          <w:b/>
          <w:color w:val="FF0000"/>
          <w:sz w:val="24"/>
        </w:rPr>
        <w:t>投标人</w:t>
      </w:r>
      <w:r>
        <w:rPr>
          <w:rFonts w:ascii="宋体" w:hAnsi="宋体" w:hint="eastAsia"/>
          <w:b/>
          <w:color w:val="FF0000"/>
          <w:sz w:val="24"/>
        </w:rPr>
        <w:t>电子签章上传至电子</w:t>
      </w:r>
      <w:r w:rsidR="00071FF0">
        <w:rPr>
          <w:rFonts w:ascii="宋体" w:hAnsi="宋体" w:hint="eastAsia"/>
          <w:b/>
          <w:color w:val="FF0000"/>
          <w:sz w:val="24"/>
        </w:rPr>
        <w:t>投标</w:t>
      </w:r>
      <w:r>
        <w:rPr>
          <w:rFonts w:ascii="宋体" w:hAnsi="宋体" w:hint="eastAsia"/>
          <w:b/>
          <w:color w:val="FF0000"/>
          <w:sz w:val="24"/>
        </w:rPr>
        <w:t>文件）</w:t>
      </w:r>
      <w:r>
        <w:rPr>
          <w:rFonts w:ascii="宋体" w:hAnsi="宋体" w:hint="eastAsia"/>
          <w:color w:val="000000"/>
          <w:sz w:val="24"/>
        </w:rPr>
        <w:t>。</w:t>
      </w:r>
    </w:p>
    <w:bookmarkEnd w:id="681"/>
    <w:bookmarkEnd w:id="682"/>
    <w:p w:rsidR="002709B0" w:rsidRDefault="006D0C09">
      <w:pPr>
        <w:adjustRightInd w:val="0"/>
        <w:snapToGrid w:val="0"/>
        <w:spacing w:line="52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6</w:t>
      </w:r>
      <w:r>
        <w:rPr>
          <w:rFonts w:ascii="宋体" w:hAnsi="宋体" w:hint="eastAsia"/>
          <w:color w:val="000000"/>
          <w:sz w:val="24"/>
        </w:rPr>
        <w:t>）投标人必须承诺其未处于被责令停业、响应资格被取消或者财产被接管、冻结和破产状态</w:t>
      </w:r>
      <w:r>
        <w:rPr>
          <w:rFonts w:ascii="宋体" w:hAnsi="宋体" w:hint="eastAsia"/>
          <w:b/>
          <w:color w:val="FF0000"/>
          <w:sz w:val="24"/>
        </w:rPr>
        <w:t>（提供承诺书，并加盖</w:t>
      </w:r>
      <w:r w:rsidR="009E4A73" w:rsidRPr="009E4A73">
        <w:rPr>
          <w:rFonts w:ascii="宋体" w:hAnsi="宋体" w:hint="eastAsia"/>
          <w:b/>
          <w:color w:val="FF0000"/>
          <w:sz w:val="24"/>
        </w:rPr>
        <w:t>投标人</w:t>
      </w:r>
      <w:r>
        <w:rPr>
          <w:rFonts w:ascii="宋体" w:hAnsi="宋体" w:hint="eastAsia"/>
          <w:b/>
          <w:color w:val="FF0000"/>
          <w:sz w:val="24"/>
        </w:rPr>
        <w:t>电子签章上传至电子</w:t>
      </w:r>
      <w:r w:rsidR="00071FF0">
        <w:rPr>
          <w:rFonts w:ascii="宋体" w:hAnsi="宋体" w:hint="eastAsia"/>
          <w:b/>
          <w:color w:val="FF0000"/>
          <w:sz w:val="24"/>
        </w:rPr>
        <w:t>投标</w:t>
      </w:r>
      <w:r>
        <w:rPr>
          <w:rFonts w:ascii="宋体" w:hAnsi="宋体" w:hint="eastAsia"/>
          <w:b/>
          <w:color w:val="FF0000"/>
          <w:sz w:val="24"/>
        </w:rPr>
        <w:t>文件）</w:t>
      </w:r>
      <w:r>
        <w:rPr>
          <w:rFonts w:ascii="宋体" w:hAnsi="宋体" w:hint="eastAsia"/>
          <w:color w:val="000000"/>
          <w:sz w:val="24"/>
        </w:rPr>
        <w:t>。</w:t>
      </w:r>
    </w:p>
    <w:p w:rsidR="002709B0" w:rsidRDefault="006D0C09">
      <w:pPr>
        <w:adjustRightInd w:val="0"/>
        <w:snapToGrid w:val="0"/>
        <w:spacing w:line="520" w:lineRule="exact"/>
        <w:ind w:firstLineChars="202" w:firstLine="485"/>
        <w:rPr>
          <w:rFonts w:ascii="宋体" w:hAnsi="宋体"/>
          <w:color w:val="000000"/>
          <w:sz w:val="24"/>
        </w:rPr>
      </w:pPr>
      <w:r>
        <w:rPr>
          <w:rFonts w:ascii="宋体" w:hAnsi="宋体" w:hint="eastAsia"/>
          <w:color w:val="000000"/>
          <w:sz w:val="24"/>
        </w:rPr>
        <w:t>（</w:t>
      </w:r>
      <w:r>
        <w:rPr>
          <w:rFonts w:ascii="宋体" w:hAnsi="宋体"/>
          <w:color w:val="000000"/>
          <w:sz w:val="24"/>
        </w:rPr>
        <w:t>7</w:t>
      </w:r>
      <w:r>
        <w:rPr>
          <w:rFonts w:ascii="宋体" w:hAnsi="宋体" w:hint="eastAsia"/>
          <w:color w:val="000000"/>
          <w:sz w:val="24"/>
        </w:rPr>
        <w:t>）投标人必须承诺没有因骗取中标或者严重违约以及发生重大工程质量、安全生产事故等问题，被有关部门暂停响应资格并在暂停期内</w:t>
      </w:r>
      <w:r>
        <w:rPr>
          <w:rFonts w:ascii="宋体" w:hAnsi="宋体" w:hint="eastAsia"/>
          <w:b/>
          <w:color w:val="FF0000"/>
          <w:sz w:val="24"/>
        </w:rPr>
        <w:t>（提供承诺书，并加盖</w:t>
      </w:r>
      <w:r w:rsidR="009E4A73" w:rsidRPr="009E4A73">
        <w:rPr>
          <w:rFonts w:ascii="宋体" w:hAnsi="宋体" w:hint="eastAsia"/>
          <w:b/>
          <w:color w:val="FF0000"/>
          <w:sz w:val="24"/>
        </w:rPr>
        <w:t>投标人</w:t>
      </w:r>
      <w:r>
        <w:rPr>
          <w:rFonts w:ascii="宋体" w:hAnsi="宋体" w:hint="eastAsia"/>
          <w:b/>
          <w:color w:val="FF0000"/>
          <w:sz w:val="24"/>
        </w:rPr>
        <w:t>电子签章上传至电子</w:t>
      </w:r>
      <w:r w:rsidR="00071FF0">
        <w:rPr>
          <w:rFonts w:ascii="宋体" w:hAnsi="宋体" w:hint="eastAsia"/>
          <w:b/>
          <w:color w:val="FF0000"/>
          <w:sz w:val="24"/>
        </w:rPr>
        <w:t>投标</w:t>
      </w:r>
      <w:r>
        <w:rPr>
          <w:rFonts w:ascii="宋体" w:hAnsi="宋体" w:hint="eastAsia"/>
          <w:b/>
          <w:color w:val="FF0000"/>
          <w:sz w:val="24"/>
        </w:rPr>
        <w:t>文件）</w:t>
      </w:r>
      <w:r>
        <w:rPr>
          <w:rFonts w:ascii="宋体" w:hAnsi="宋体" w:hint="eastAsia"/>
          <w:color w:val="000000"/>
          <w:sz w:val="24"/>
        </w:rPr>
        <w:t>。</w:t>
      </w:r>
    </w:p>
    <w:p w:rsidR="002709B0" w:rsidRDefault="006D0C09">
      <w:pPr>
        <w:spacing w:line="520" w:lineRule="exact"/>
        <w:ind w:firstLine="480"/>
        <w:rPr>
          <w:rFonts w:ascii="宋体" w:hAnsi="宋体"/>
          <w:color w:val="000000"/>
          <w:sz w:val="24"/>
        </w:rPr>
      </w:pPr>
      <w:r>
        <w:rPr>
          <w:rFonts w:ascii="宋体" w:hAnsi="宋体"/>
          <w:color w:val="000000"/>
          <w:sz w:val="24"/>
        </w:rPr>
        <w:t>7</w:t>
      </w:r>
      <w:r>
        <w:rPr>
          <w:rFonts w:ascii="宋体" w:hAnsi="宋体" w:hint="eastAsia"/>
          <w:color w:val="000000"/>
          <w:sz w:val="24"/>
        </w:rPr>
        <w:t>、落实政府采购政策需满足的资格要求（提供下列任一项材料即可）:</w:t>
      </w:r>
    </w:p>
    <w:p w:rsidR="002709B0" w:rsidRDefault="006D0C09">
      <w:pPr>
        <w:spacing w:line="520" w:lineRule="exact"/>
        <w:ind w:firstLine="480"/>
        <w:rPr>
          <w:rFonts w:ascii="宋体" w:hAnsi="宋体"/>
          <w:bCs/>
          <w:color w:val="000000"/>
          <w:sz w:val="24"/>
        </w:rPr>
      </w:pPr>
      <w:r>
        <w:rPr>
          <w:rFonts w:ascii="宋体" w:hAnsi="宋体" w:hint="eastAsia"/>
          <w:bCs/>
          <w:color w:val="000000"/>
          <w:sz w:val="24"/>
        </w:rPr>
        <w:t>1.《中小企业声明函》（详见示范格式三）；</w:t>
      </w:r>
    </w:p>
    <w:p w:rsidR="002709B0" w:rsidRDefault="006D0C09">
      <w:pPr>
        <w:spacing w:line="520" w:lineRule="exact"/>
        <w:ind w:firstLine="480"/>
        <w:rPr>
          <w:rFonts w:ascii="宋体" w:hAnsi="宋体"/>
          <w:bCs/>
          <w:color w:val="000000"/>
          <w:sz w:val="24"/>
        </w:rPr>
      </w:pPr>
      <w:r>
        <w:rPr>
          <w:rFonts w:ascii="宋体" w:hAnsi="宋体" w:hint="eastAsia"/>
          <w:bCs/>
          <w:color w:val="000000"/>
          <w:sz w:val="24"/>
        </w:rPr>
        <w:t>2.《残疾人福利性单位声明函》（详见示范格式四）；</w:t>
      </w:r>
    </w:p>
    <w:p w:rsidR="002709B0" w:rsidRDefault="006D0C09">
      <w:pPr>
        <w:spacing w:line="520" w:lineRule="exact"/>
        <w:ind w:firstLine="480"/>
        <w:rPr>
          <w:rFonts w:ascii="宋体" w:hAnsi="宋体"/>
          <w:color w:val="000000"/>
          <w:sz w:val="24"/>
        </w:rPr>
      </w:pPr>
      <w:r>
        <w:rPr>
          <w:rFonts w:ascii="宋体" w:hAnsi="宋体" w:hint="eastAsia"/>
          <w:color w:val="000000"/>
          <w:sz w:val="24"/>
        </w:rPr>
        <w:t>3.由省级以上监狱管理局、戒毒管理局（含新疆生产建设兵团）出具的属于监狱企业的证明文件）（加盖出具单位公章的电子件）。</w:t>
      </w:r>
    </w:p>
    <w:p w:rsidR="002709B0" w:rsidRDefault="006D0C09">
      <w:pPr>
        <w:spacing w:line="520" w:lineRule="exact"/>
        <w:ind w:firstLine="482"/>
        <w:rPr>
          <w:rFonts w:ascii="宋体" w:hAnsi="宋体"/>
          <w:b/>
          <w:color w:val="000000"/>
          <w:sz w:val="24"/>
        </w:rPr>
      </w:pPr>
      <w:r>
        <w:rPr>
          <w:rFonts w:ascii="宋体" w:hAnsi="宋体" w:hint="eastAsia"/>
          <w:b/>
          <w:color w:val="000000"/>
          <w:sz w:val="24"/>
        </w:rPr>
        <w:t>注：</w:t>
      </w:r>
      <w:r>
        <w:rPr>
          <w:rFonts w:ascii="宋体" w:hAnsi="宋体" w:hint="eastAsia"/>
          <w:color w:val="000000"/>
          <w:sz w:val="24"/>
        </w:rPr>
        <w:t>1、上述相关原件，中标人必须在签订合同时提交采购人审查，中标人未能提供上述所有原件的，则取消其中标资格。</w:t>
      </w:r>
    </w:p>
    <w:p w:rsidR="002709B0" w:rsidRDefault="006D0C09">
      <w:pPr>
        <w:spacing w:line="520" w:lineRule="exact"/>
        <w:ind w:firstLine="480"/>
        <w:rPr>
          <w:rFonts w:ascii="宋体" w:hAnsi="宋体"/>
          <w:color w:val="000000"/>
          <w:sz w:val="24"/>
        </w:rPr>
      </w:pPr>
      <w:r>
        <w:rPr>
          <w:rFonts w:ascii="宋体" w:hAnsi="宋体" w:hint="eastAsia"/>
          <w:color w:val="000000"/>
          <w:sz w:val="24"/>
        </w:rPr>
        <w:t>2、上述是在对投标人资质审查时，投标人所必须要提供的资格证明文件，如投标人未能提供上述资格证明文件以及</w:t>
      </w:r>
      <w:r>
        <w:rPr>
          <w:rFonts w:ascii="宋体" w:hAnsi="宋体"/>
          <w:color w:val="000000"/>
          <w:sz w:val="24"/>
        </w:rPr>
        <w:t>发现</w:t>
      </w:r>
      <w:r>
        <w:rPr>
          <w:rFonts w:ascii="宋体" w:hAnsi="宋体" w:hint="eastAsia"/>
          <w:color w:val="000000"/>
          <w:sz w:val="24"/>
        </w:rPr>
        <w:t>投标人的</w:t>
      </w:r>
      <w:r>
        <w:rPr>
          <w:rFonts w:ascii="宋体" w:hAnsi="宋体"/>
          <w:color w:val="000000"/>
          <w:sz w:val="24"/>
        </w:rPr>
        <w:t>资</w:t>
      </w:r>
      <w:r>
        <w:rPr>
          <w:rFonts w:ascii="宋体" w:hAnsi="宋体" w:hint="eastAsia"/>
          <w:color w:val="000000"/>
          <w:sz w:val="24"/>
        </w:rPr>
        <w:t>质</w:t>
      </w:r>
      <w:r>
        <w:rPr>
          <w:rFonts w:ascii="宋体" w:hAnsi="宋体"/>
          <w:color w:val="000000"/>
          <w:sz w:val="24"/>
        </w:rPr>
        <w:t>条件不符合</w:t>
      </w:r>
      <w:r>
        <w:rPr>
          <w:rFonts w:ascii="宋体" w:hAnsi="宋体" w:hint="eastAsia"/>
          <w:color w:val="000000"/>
          <w:sz w:val="24"/>
        </w:rPr>
        <w:t>招标文件</w:t>
      </w:r>
      <w:r>
        <w:rPr>
          <w:rFonts w:ascii="宋体" w:hAnsi="宋体"/>
          <w:color w:val="000000"/>
          <w:sz w:val="24"/>
        </w:rPr>
        <w:t>要求，可随时取消其</w:t>
      </w:r>
      <w:r>
        <w:rPr>
          <w:rFonts w:ascii="宋体" w:hAnsi="宋体" w:hint="eastAsia"/>
          <w:color w:val="000000"/>
          <w:sz w:val="24"/>
        </w:rPr>
        <w:t>投标</w:t>
      </w:r>
      <w:r>
        <w:rPr>
          <w:rFonts w:ascii="宋体" w:hAnsi="宋体"/>
          <w:color w:val="000000"/>
          <w:sz w:val="24"/>
        </w:rPr>
        <w:t>或</w:t>
      </w:r>
      <w:r>
        <w:rPr>
          <w:rFonts w:ascii="宋体" w:hAnsi="宋体" w:hint="eastAsia"/>
          <w:color w:val="000000"/>
          <w:sz w:val="24"/>
        </w:rPr>
        <w:t>中标</w:t>
      </w:r>
      <w:r>
        <w:rPr>
          <w:rFonts w:ascii="宋体" w:hAnsi="宋体"/>
          <w:color w:val="000000"/>
          <w:sz w:val="24"/>
        </w:rPr>
        <w:t>资格。</w:t>
      </w:r>
    </w:p>
    <w:p w:rsidR="002709B0" w:rsidRDefault="006D0C09">
      <w:pPr>
        <w:spacing w:line="520" w:lineRule="exact"/>
        <w:ind w:firstLine="480"/>
        <w:rPr>
          <w:rFonts w:ascii="宋体" w:hAnsi="宋体"/>
          <w:bCs/>
          <w:color w:val="000000"/>
          <w:sz w:val="24"/>
        </w:rPr>
      </w:pPr>
      <w:r>
        <w:rPr>
          <w:rFonts w:ascii="宋体" w:hAnsi="宋体" w:hint="eastAsia"/>
          <w:bCs/>
          <w:color w:val="000000"/>
          <w:sz w:val="24"/>
        </w:rPr>
        <w:lastRenderedPageBreak/>
        <w:t>3、投标人所提供的资格证明材料应真实、有效，</w:t>
      </w:r>
      <w:r>
        <w:rPr>
          <w:rFonts w:hAnsi="宋体" w:hint="eastAsia"/>
          <w:color w:val="000000"/>
          <w:sz w:val="24"/>
        </w:rPr>
        <w:t>政府采购监管部门</w:t>
      </w:r>
      <w:r>
        <w:rPr>
          <w:rFonts w:ascii="宋体" w:hAnsi="宋体" w:hint="eastAsia"/>
          <w:bCs/>
          <w:color w:val="000000"/>
          <w:sz w:val="24"/>
        </w:rPr>
        <w:t>及采购人保留对投标人提供的资格证明材料进行核查的权利。如发现投标人提供虚假资格证明材料，</w:t>
      </w:r>
      <w:r>
        <w:rPr>
          <w:rFonts w:hAnsi="宋体" w:hint="eastAsia"/>
          <w:color w:val="000000"/>
          <w:sz w:val="24"/>
        </w:rPr>
        <w:t>政府采购监管部门</w:t>
      </w:r>
      <w:r>
        <w:rPr>
          <w:rFonts w:ascii="宋体" w:hAnsi="宋体" w:hint="eastAsia"/>
          <w:bCs/>
          <w:color w:val="000000"/>
          <w:sz w:val="24"/>
        </w:rPr>
        <w:t>将对其进行严肃处理。</w:t>
      </w:r>
    </w:p>
    <w:p w:rsidR="002709B0" w:rsidRDefault="002709B0">
      <w:pPr>
        <w:adjustRightInd w:val="0"/>
        <w:snapToGrid w:val="0"/>
        <w:spacing w:line="440" w:lineRule="exact"/>
        <w:rPr>
          <w:rFonts w:ascii="宋体" w:hAnsi="宋体" w:cs="宋体"/>
          <w:b/>
          <w:color w:val="FF0000"/>
          <w:sz w:val="24"/>
        </w:rPr>
      </w:pPr>
    </w:p>
    <w:p w:rsidR="002709B0" w:rsidRDefault="006D0C09">
      <w:pPr>
        <w:spacing w:line="520" w:lineRule="exact"/>
        <w:ind w:firstLine="480"/>
        <w:rPr>
          <w:rFonts w:ascii="宋体" w:hAnsi="宋体"/>
          <w:color w:val="000000"/>
          <w:sz w:val="24"/>
        </w:rPr>
      </w:pPr>
      <w:r>
        <w:rPr>
          <w:rFonts w:ascii="宋体" w:hAnsi="宋体"/>
          <w:bCs/>
          <w:color w:val="000000"/>
          <w:sz w:val="24"/>
        </w:rPr>
        <w:br w:type="page" w:clear="all"/>
      </w:r>
    </w:p>
    <w:p w:rsidR="002709B0" w:rsidRDefault="006D0C09">
      <w:pPr>
        <w:pStyle w:val="2"/>
        <w:numPr>
          <w:ilvl w:val="0"/>
          <w:numId w:val="0"/>
        </w:numPr>
        <w:spacing w:before="0" w:after="0" w:line="300" w:lineRule="auto"/>
        <w:ind w:left="420"/>
        <w:jc w:val="center"/>
        <w:rPr>
          <w:rFonts w:ascii="宋体" w:eastAsia="宋体" w:hAnsi="宋体"/>
          <w:bCs/>
          <w:color w:val="000000"/>
          <w:sz w:val="24"/>
          <w:szCs w:val="24"/>
        </w:rPr>
      </w:pPr>
      <w:bookmarkStart w:id="683" w:name="_Toc212395812"/>
      <w:bookmarkStart w:id="684" w:name="_Toc157775454"/>
      <w:r>
        <w:rPr>
          <w:rFonts w:ascii="宋体" w:eastAsia="宋体" w:hAnsi="宋体" w:hint="eastAsia"/>
          <w:bCs/>
          <w:color w:val="000000"/>
          <w:sz w:val="24"/>
          <w:szCs w:val="24"/>
        </w:rPr>
        <w:lastRenderedPageBreak/>
        <w:t>七、示范格式</w:t>
      </w:r>
      <w:bookmarkEnd w:id="683"/>
    </w:p>
    <w:p w:rsidR="002709B0" w:rsidRDefault="006D0C09">
      <w:pPr>
        <w:spacing w:line="440" w:lineRule="exact"/>
        <w:rPr>
          <w:rFonts w:ascii="宋体" w:hAnsi="宋体"/>
          <w:b/>
          <w:color w:val="000000"/>
          <w:sz w:val="32"/>
          <w:szCs w:val="32"/>
        </w:rPr>
      </w:pPr>
      <w:bookmarkStart w:id="685" w:name="OLE_LINK51"/>
      <w:bookmarkStart w:id="686" w:name="OLE_LINK52"/>
      <w:r>
        <w:rPr>
          <w:rFonts w:ascii="宋体" w:hAnsi="宋体" w:hint="eastAsia"/>
          <w:b/>
          <w:color w:val="000000"/>
          <w:sz w:val="32"/>
          <w:szCs w:val="32"/>
        </w:rPr>
        <w:t xml:space="preserve">示范格式一                 </w:t>
      </w:r>
    </w:p>
    <w:bookmarkEnd w:id="684"/>
    <w:p w:rsidR="002709B0" w:rsidRDefault="002709B0">
      <w:pPr>
        <w:spacing w:line="440" w:lineRule="exact"/>
        <w:ind w:firstLine="2570"/>
        <w:rPr>
          <w:rFonts w:ascii="宋体" w:hAnsi="宋体" w:cs="Arial"/>
          <w:b/>
          <w:bCs/>
          <w:color w:val="000000"/>
          <w:sz w:val="32"/>
        </w:rPr>
      </w:pPr>
    </w:p>
    <w:p w:rsidR="002709B0" w:rsidRDefault="006D0C09">
      <w:pPr>
        <w:spacing w:line="640" w:lineRule="exact"/>
        <w:ind w:firstLine="2891"/>
        <w:rPr>
          <w:rFonts w:ascii="宋体" w:hAnsi="宋体" w:cs="楷体_GB2312"/>
          <w:b/>
          <w:bCs/>
          <w:color w:val="000000"/>
          <w:sz w:val="32"/>
          <w:szCs w:val="32"/>
          <w:lang w:val="zh-CN"/>
        </w:rPr>
      </w:pPr>
      <w:bookmarkStart w:id="687" w:name="OLE_LINK20"/>
      <w:r>
        <w:rPr>
          <w:rFonts w:ascii="宋体" w:hAnsi="宋体" w:cs="楷体_GB2312" w:hint="eastAsia"/>
          <w:b/>
          <w:bCs/>
          <w:color w:val="000000"/>
          <w:sz w:val="32"/>
          <w:szCs w:val="32"/>
          <w:lang w:val="zh-CN"/>
        </w:rPr>
        <w:t>法定代表人资格证明</w:t>
      </w:r>
    </w:p>
    <w:p w:rsidR="002709B0" w:rsidRDefault="006D0C09">
      <w:pPr>
        <w:spacing w:line="640" w:lineRule="exact"/>
        <w:rPr>
          <w:rFonts w:ascii="宋体" w:hAnsi="宋体" w:cs="楷体_GB2312"/>
          <w:color w:val="000000"/>
          <w:sz w:val="24"/>
          <w:lang w:val="zh-CN"/>
        </w:rPr>
      </w:pPr>
      <w:r>
        <w:rPr>
          <w:rFonts w:ascii="宋体" w:hAnsi="宋体" w:cs="楷体_GB2312" w:hint="eastAsia"/>
          <w:color w:val="000000"/>
          <w:sz w:val="24"/>
          <w:lang w:val="zh-CN"/>
        </w:rPr>
        <w:t>单位名称：</w:t>
      </w:r>
    </w:p>
    <w:p w:rsidR="002709B0" w:rsidRDefault="006D0C09">
      <w:pPr>
        <w:spacing w:line="640" w:lineRule="exact"/>
        <w:rPr>
          <w:rFonts w:ascii="宋体" w:hAnsi="宋体" w:cs="楷体_GB2312"/>
          <w:color w:val="000000"/>
          <w:sz w:val="24"/>
          <w:lang w:val="zh-CN"/>
        </w:rPr>
      </w:pPr>
      <w:r>
        <w:rPr>
          <w:rFonts w:ascii="宋体" w:hAnsi="宋体" w:cs="楷体_GB2312" w:hint="eastAsia"/>
          <w:color w:val="000000"/>
          <w:sz w:val="24"/>
          <w:lang w:val="zh-CN"/>
        </w:rPr>
        <w:t>地址：</w:t>
      </w:r>
    </w:p>
    <w:p w:rsidR="002709B0" w:rsidRDefault="006D0C09">
      <w:pPr>
        <w:spacing w:line="640" w:lineRule="exact"/>
        <w:rPr>
          <w:rFonts w:ascii="宋体" w:hAnsi="宋体" w:cs="楷体_GB2312"/>
          <w:color w:val="000000"/>
          <w:sz w:val="24"/>
          <w:lang w:val="zh-CN"/>
        </w:rPr>
      </w:pPr>
      <w:r>
        <w:rPr>
          <w:rFonts w:ascii="宋体" w:hAnsi="宋体" w:cs="楷体_GB2312" w:hint="eastAsia"/>
          <w:color w:val="000000"/>
          <w:sz w:val="24"/>
          <w:lang w:val="zh-CN"/>
        </w:rPr>
        <w:t>姓名：</w:t>
      </w:r>
      <w:r>
        <w:rPr>
          <w:rFonts w:ascii="宋体" w:hAnsi="宋体" w:cs="楷体_GB2312"/>
          <w:color w:val="000000"/>
          <w:sz w:val="24"/>
          <w:lang w:val="zh-CN"/>
        </w:rPr>
        <w:t xml:space="preserve">     </w:t>
      </w:r>
      <w:r>
        <w:rPr>
          <w:rFonts w:ascii="宋体" w:hAnsi="宋体" w:cs="楷体_GB2312" w:hint="eastAsia"/>
          <w:color w:val="000000"/>
          <w:sz w:val="24"/>
          <w:lang w:val="zh-CN"/>
        </w:rPr>
        <w:t>性别：</w:t>
      </w:r>
      <w:r>
        <w:rPr>
          <w:rFonts w:ascii="宋体" w:hAnsi="宋体" w:cs="楷体_GB2312"/>
          <w:color w:val="000000"/>
          <w:sz w:val="24"/>
          <w:lang w:val="zh-CN"/>
        </w:rPr>
        <w:t xml:space="preserve">      </w:t>
      </w:r>
      <w:r>
        <w:rPr>
          <w:rFonts w:ascii="宋体" w:hAnsi="宋体" w:cs="楷体_GB2312" w:hint="eastAsia"/>
          <w:color w:val="000000"/>
          <w:sz w:val="24"/>
          <w:lang w:val="zh-CN"/>
        </w:rPr>
        <w:t>年龄：</w:t>
      </w:r>
      <w:r>
        <w:rPr>
          <w:rFonts w:ascii="宋体" w:hAnsi="宋体" w:cs="楷体_GB2312"/>
          <w:color w:val="000000"/>
          <w:sz w:val="24"/>
          <w:lang w:val="zh-CN"/>
        </w:rPr>
        <w:t xml:space="preserve">      </w:t>
      </w:r>
      <w:r>
        <w:rPr>
          <w:rFonts w:ascii="宋体" w:hAnsi="宋体" w:cs="楷体_GB2312" w:hint="eastAsia"/>
          <w:color w:val="000000"/>
          <w:sz w:val="24"/>
          <w:lang w:val="zh-CN"/>
        </w:rPr>
        <w:t>职务：</w:t>
      </w:r>
    </w:p>
    <w:p w:rsidR="002709B0" w:rsidRDefault="006D0C09">
      <w:pPr>
        <w:spacing w:line="640" w:lineRule="exact"/>
        <w:ind w:left="1" w:firstLine="480"/>
        <w:rPr>
          <w:rFonts w:ascii="宋体" w:hAnsi="宋体"/>
          <w:color w:val="000000"/>
          <w:sz w:val="24"/>
        </w:rPr>
      </w:pPr>
      <w:r>
        <w:rPr>
          <w:rFonts w:ascii="宋体" w:hAnsi="宋体" w:cs="楷体_GB2312" w:hint="eastAsia"/>
          <w:color w:val="000000"/>
          <w:sz w:val="24"/>
          <w:lang w:val="zh-CN"/>
        </w:rPr>
        <w:t>系</w:t>
      </w:r>
      <w:r>
        <w:rPr>
          <w:rFonts w:ascii="宋体" w:hAnsi="宋体" w:cs="楷体_GB2312"/>
          <w:color w:val="000000"/>
          <w:sz w:val="24"/>
          <w:u w:val="single"/>
          <w:lang w:val="zh-CN"/>
        </w:rPr>
        <w:t xml:space="preserve"> </w:t>
      </w:r>
      <w:r>
        <w:rPr>
          <w:rFonts w:ascii="宋体" w:hAnsi="宋体" w:cs="楷体_GB2312" w:hint="eastAsia"/>
          <w:color w:val="000000"/>
          <w:sz w:val="24"/>
          <w:u w:val="single"/>
          <w:lang w:val="zh-CN"/>
        </w:rPr>
        <w:t>（投标人单位名称）</w:t>
      </w:r>
      <w:r>
        <w:rPr>
          <w:rFonts w:ascii="宋体" w:hAnsi="宋体" w:cs="楷体_GB2312" w:hint="eastAsia"/>
          <w:color w:val="000000"/>
          <w:sz w:val="24"/>
          <w:lang w:val="zh-CN"/>
        </w:rPr>
        <w:t>的法定代表人。</w:t>
      </w:r>
      <w:r>
        <w:rPr>
          <w:rFonts w:ascii="宋体" w:hAnsi="宋体" w:hint="eastAsia"/>
          <w:color w:val="000000"/>
          <w:sz w:val="24"/>
        </w:rPr>
        <w:t>为参与</w:t>
      </w:r>
      <w:r>
        <w:rPr>
          <w:rFonts w:ascii="宋体" w:hAnsi="宋体" w:hint="eastAsia"/>
          <w:color w:val="000000"/>
          <w:sz w:val="24"/>
          <w:u w:val="single"/>
        </w:rPr>
        <w:t xml:space="preserve">           </w:t>
      </w:r>
      <w:r>
        <w:rPr>
          <w:rFonts w:ascii="宋体" w:hAnsi="宋体" w:hint="eastAsia"/>
          <w:color w:val="000000"/>
          <w:sz w:val="24"/>
        </w:rPr>
        <w:t>项目，签署上述项目的投标文件、进行招标、签署合同和处理与之有关的一切事务。</w:t>
      </w:r>
    </w:p>
    <w:p w:rsidR="002709B0" w:rsidRDefault="002709B0">
      <w:pPr>
        <w:spacing w:line="640" w:lineRule="exact"/>
        <w:ind w:firstLine="480"/>
        <w:rPr>
          <w:rFonts w:ascii="宋体" w:hAnsi="宋体" w:cs="楷体_GB2312"/>
          <w:color w:val="000000"/>
          <w:sz w:val="24"/>
        </w:rPr>
      </w:pPr>
    </w:p>
    <w:p w:rsidR="002709B0" w:rsidRDefault="002709B0">
      <w:pPr>
        <w:spacing w:line="640" w:lineRule="exact"/>
        <w:ind w:firstLine="480"/>
        <w:rPr>
          <w:rFonts w:ascii="宋体" w:hAnsi="宋体" w:cs="楷体_GB2312"/>
          <w:color w:val="000000"/>
          <w:sz w:val="24"/>
          <w:lang w:val="zh-CN"/>
        </w:rPr>
      </w:pPr>
    </w:p>
    <w:p w:rsidR="002709B0" w:rsidRDefault="006D0C09">
      <w:pPr>
        <w:spacing w:line="640" w:lineRule="exact"/>
        <w:ind w:firstLine="480"/>
        <w:rPr>
          <w:rFonts w:ascii="宋体" w:hAnsi="宋体" w:cs="楷体_GB2312"/>
          <w:color w:val="000000"/>
          <w:sz w:val="24"/>
          <w:lang w:val="zh-CN"/>
        </w:rPr>
      </w:pPr>
      <w:r>
        <w:rPr>
          <w:rFonts w:ascii="宋体" w:hAnsi="宋体" w:cs="楷体_GB2312" w:hint="eastAsia"/>
          <w:color w:val="000000"/>
          <w:sz w:val="24"/>
          <w:lang w:val="zh-CN"/>
        </w:rPr>
        <w:t>特此证明。</w:t>
      </w:r>
    </w:p>
    <w:p w:rsidR="002709B0" w:rsidRDefault="006D0C09">
      <w:pPr>
        <w:spacing w:line="640" w:lineRule="exact"/>
        <w:jc w:val="center"/>
        <w:rPr>
          <w:rFonts w:ascii="宋体" w:hAnsi="宋体" w:cs="楷体_GB2312"/>
          <w:color w:val="000000"/>
          <w:sz w:val="24"/>
          <w:lang w:val="zh-CN"/>
        </w:rPr>
      </w:pPr>
      <w:r>
        <w:rPr>
          <w:rFonts w:ascii="宋体" w:hAnsi="宋体" w:cs="楷体_GB2312" w:hint="eastAsia"/>
          <w:color w:val="000000"/>
          <w:sz w:val="24"/>
          <w:lang w:val="zh-CN"/>
        </w:rPr>
        <w:t xml:space="preserve">                   </w:t>
      </w:r>
    </w:p>
    <w:p w:rsidR="002709B0" w:rsidRDefault="006D0C09">
      <w:pPr>
        <w:spacing w:line="640" w:lineRule="exact"/>
        <w:jc w:val="center"/>
        <w:rPr>
          <w:rFonts w:ascii="宋体" w:hAnsi="宋体" w:cs="楷体_GB2312"/>
          <w:color w:val="000000"/>
          <w:sz w:val="24"/>
          <w:lang w:val="zh-CN"/>
        </w:rPr>
      </w:pPr>
      <w:r>
        <w:rPr>
          <w:rFonts w:ascii="宋体" w:hAnsi="宋体" w:cs="楷体_GB2312" w:hint="eastAsia"/>
          <w:color w:val="000000"/>
          <w:sz w:val="24"/>
          <w:lang w:val="zh-CN"/>
        </w:rPr>
        <w:t xml:space="preserve">                   投标人：</w:t>
      </w:r>
      <w:r>
        <w:rPr>
          <w:rFonts w:ascii="宋体" w:hAnsi="宋体" w:cs="楷体_GB2312"/>
          <w:color w:val="000000"/>
          <w:sz w:val="24"/>
          <w:u w:val="single"/>
          <w:lang w:val="zh-CN"/>
        </w:rPr>
        <w:t xml:space="preserve">            (</w:t>
      </w:r>
      <w:r>
        <w:rPr>
          <w:rFonts w:ascii="宋体" w:hAnsi="宋体" w:cs="楷体_GB2312" w:hint="eastAsia"/>
          <w:color w:val="000000"/>
          <w:sz w:val="24"/>
          <w:u w:val="single"/>
          <w:lang w:val="zh-CN"/>
        </w:rPr>
        <w:t>电子签章</w:t>
      </w:r>
      <w:r>
        <w:rPr>
          <w:rFonts w:ascii="宋体" w:hAnsi="宋体" w:cs="楷体_GB2312"/>
          <w:color w:val="000000"/>
          <w:sz w:val="24"/>
          <w:u w:val="single"/>
          <w:lang w:val="zh-CN"/>
        </w:rPr>
        <w:t>)</w:t>
      </w:r>
    </w:p>
    <w:p w:rsidR="002709B0" w:rsidRDefault="006D0C09">
      <w:pPr>
        <w:spacing w:line="640" w:lineRule="exact"/>
        <w:jc w:val="center"/>
        <w:rPr>
          <w:rFonts w:ascii="宋体" w:hAnsi="宋体" w:cs="楷体_GB2312"/>
          <w:color w:val="000000"/>
          <w:sz w:val="24"/>
          <w:lang w:val="zh-CN"/>
        </w:rPr>
      </w:pPr>
      <w:r>
        <w:rPr>
          <w:rFonts w:ascii="宋体" w:hAnsi="宋体" w:cs="楷体_GB2312"/>
          <w:color w:val="000000"/>
          <w:sz w:val="24"/>
          <w:lang w:val="zh-CN"/>
        </w:rPr>
        <w:t xml:space="preserve">                      </w:t>
      </w:r>
      <w:r>
        <w:rPr>
          <w:rFonts w:ascii="宋体" w:hAnsi="宋体" w:cs="楷体_GB2312" w:hint="eastAsia"/>
          <w:color w:val="000000"/>
          <w:sz w:val="24"/>
          <w:lang w:val="zh-CN"/>
        </w:rPr>
        <w:t>日期：</w:t>
      </w:r>
      <w:r>
        <w:rPr>
          <w:rFonts w:ascii="宋体" w:hAnsi="宋体" w:cs="楷体_GB2312"/>
          <w:color w:val="000000"/>
          <w:sz w:val="24"/>
          <w:u w:val="single"/>
          <w:lang w:val="zh-CN"/>
        </w:rPr>
        <w:t xml:space="preserve">       </w:t>
      </w:r>
      <w:r>
        <w:rPr>
          <w:rFonts w:ascii="宋体" w:hAnsi="宋体" w:cs="楷体_GB2312" w:hint="eastAsia"/>
          <w:color w:val="000000"/>
          <w:sz w:val="24"/>
          <w:lang w:val="zh-CN"/>
        </w:rPr>
        <w:t>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ascii="宋体" w:hAnsi="宋体" w:cs="楷体_GB2312" w:hint="eastAsia"/>
          <w:color w:val="000000"/>
          <w:sz w:val="24"/>
          <w:lang w:val="zh-CN"/>
        </w:rPr>
        <w:t>月</w:t>
      </w:r>
      <w:r>
        <w:rPr>
          <w:rFonts w:ascii="宋体" w:hAnsi="宋体" w:cs="楷体_GB2312"/>
          <w:color w:val="000000"/>
          <w:sz w:val="24"/>
          <w:u w:val="single"/>
          <w:lang w:val="zh-CN"/>
        </w:rPr>
        <w:t xml:space="preserve">    </w:t>
      </w:r>
      <w:r>
        <w:rPr>
          <w:rFonts w:ascii="宋体" w:hAnsi="宋体" w:cs="楷体_GB2312" w:hint="eastAsia"/>
          <w:color w:val="000000"/>
          <w:sz w:val="24"/>
          <w:lang w:val="zh-CN"/>
        </w:rPr>
        <w:t>日</w:t>
      </w:r>
    </w:p>
    <w:p w:rsidR="002709B0" w:rsidRDefault="002709B0">
      <w:pPr>
        <w:spacing w:line="640" w:lineRule="exact"/>
        <w:rPr>
          <w:rFonts w:ascii="宋体" w:hAnsi="宋体" w:cs="楷体_GB2312"/>
          <w:color w:val="000000"/>
          <w:sz w:val="24"/>
          <w:lang w:val="zh-CN"/>
        </w:rPr>
      </w:pPr>
    </w:p>
    <w:p w:rsidR="002709B0" w:rsidRDefault="002709B0">
      <w:pPr>
        <w:spacing w:line="640" w:lineRule="exact"/>
        <w:rPr>
          <w:rFonts w:ascii="宋体" w:hAnsi="宋体" w:cs="楷体_GB2312"/>
          <w:color w:val="000000"/>
          <w:sz w:val="24"/>
          <w:lang w:val="zh-CN"/>
        </w:rPr>
      </w:pPr>
    </w:p>
    <w:p w:rsidR="002709B0" w:rsidRDefault="006D0C09">
      <w:pPr>
        <w:spacing w:line="640" w:lineRule="exact"/>
        <w:ind w:firstLine="480"/>
        <w:rPr>
          <w:rFonts w:ascii="宋体" w:hAnsi="宋体"/>
          <w:color w:val="000000"/>
          <w:sz w:val="24"/>
        </w:rPr>
      </w:pPr>
      <w:r>
        <w:rPr>
          <w:rFonts w:ascii="宋体" w:hAnsi="宋体" w:hint="eastAsia"/>
          <w:bCs/>
          <w:color w:val="000000"/>
          <w:sz w:val="24"/>
        </w:rPr>
        <w:t>注:投标人法定代表人参加投标的，必须附法定代表人身份证扫描件并加盖委托单位电子签章。</w:t>
      </w:r>
      <w:r>
        <w:rPr>
          <w:rFonts w:ascii="宋体" w:hAnsi="宋体" w:hint="eastAsia"/>
          <w:color w:val="000000"/>
          <w:sz w:val="24"/>
        </w:rPr>
        <w:t>法定代表人授权其他人参加投标的，仅需填写“授权委托书”。</w:t>
      </w:r>
      <w:bookmarkEnd w:id="687"/>
    </w:p>
    <w:p w:rsidR="002709B0" w:rsidRDefault="002709B0">
      <w:pPr>
        <w:spacing w:line="640" w:lineRule="exact"/>
        <w:ind w:left="-359" w:firstLine="472"/>
        <w:rPr>
          <w:rFonts w:ascii="宋体" w:hAnsi="宋体"/>
          <w:b/>
          <w:color w:val="000000"/>
          <w:sz w:val="24"/>
        </w:rPr>
      </w:pPr>
    </w:p>
    <w:p w:rsidR="002709B0" w:rsidRDefault="002709B0">
      <w:pPr>
        <w:spacing w:line="640" w:lineRule="exact"/>
        <w:rPr>
          <w:rFonts w:ascii="宋体" w:hAnsi="宋体"/>
          <w:b/>
          <w:color w:val="000000"/>
          <w:sz w:val="24"/>
        </w:rPr>
      </w:pPr>
    </w:p>
    <w:p w:rsidR="002709B0" w:rsidRDefault="006D0C09">
      <w:pPr>
        <w:spacing w:line="640" w:lineRule="exact"/>
        <w:ind w:left="-359" w:firstLine="357"/>
        <w:rPr>
          <w:rFonts w:ascii="宋体" w:hAnsi="宋体"/>
          <w:b/>
          <w:color w:val="000000"/>
          <w:sz w:val="28"/>
          <w:szCs w:val="28"/>
        </w:rPr>
      </w:pPr>
      <w:r>
        <w:rPr>
          <w:rFonts w:ascii="宋体" w:hAnsi="宋体" w:hint="eastAsia"/>
          <w:b/>
          <w:color w:val="000000"/>
          <w:sz w:val="32"/>
        </w:rPr>
        <w:lastRenderedPageBreak/>
        <w:t>示范格式二</w:t>
      </w:r>
    </w:p>
    <w:p w:rsidR="002709B0" w:rsidRDefault="006D0C09">
      <w:pPr>
        <w:spacing w:line="520" w:lineRule="exact"/>
        <w:ind w:firstLine="3213"/>
        <w:rPr>
          <w:rFonts w:ascii="宋体" w:hAnsi="宋体"/>
          <w:b/>
          <w:bCs/>
          <w:color w:val="000000"/>
          <w:sz w:val="28"/>
        </w:rPr>
      </w:pPr>
      <w:r>
        <w:rPr>
          <w:rFonts w:ascii="宋体" w:hAnsi="宋体" w:hint="eastAsia"/>
          <w:b/>
          <w:bCs/>
          <w:color w:val="000000"/>
          <w:sz w:val="32"/>
        </w:rPr>
        <w:t>授权委托书</w:t>
      </w:r>
    </w:p>
    <w:p w:rsidR="002709B0" w:rsidRDefault="006D0C09">
      <w:pPr>
        <w:spacing w:line="520" w:lineRule="exact"/>
        <w:rPr>
          <w:rFonts w:ascii="宋体" w:hAnsi="宋体"/>
          <w:bCs/>
          <w:color w:val="000000"/>
          <w:sz w:val="24"/>
        </w:rPr>
      </w:pPr>
      <w:r>
        <w:rPr>
          <w:rFonts w:ascii="宋体" w:hAnsi="宋体" w:hint="eastAsia"/>
          <w:bCs/>
          <w:color w:val="000000"/>
          <w:sz w:val="24"/>
        </w:rPr>
        <w:t>致</w:t>
      </w:r>
      <w:r>
        <w:rPr>
          <w:rFonts w:ascii="宋体" w:hAnsi="宋体" w:hint="eastAsia"/>
          <w:bCs/>
          <w:color w:val="000000"/>
          <w:sz w:val="24"/>
          <w:u w:val="single"/>
        </w:rPr>
        <w:t xml:space="preserve">         </w:t>
      </w:r>
      <w:r>
        <w:rPr>
          <w:rFonts w:ascii="宋体" w:hAnsi="宋体" w:hint="eastAsia"/>
          <w:bCs/>
          <w:color w:val="000000"/>
          <w:sz w:val="24"/>
        </w:rPr>
        <w:t>（采购人）：</w:t>
      </w:r>
    </w:p>
    <w:p w:rsidR="002709B0" w:rsidRDefault="006D0C09">
      <w:pPr>
        <w:spacing w:line="520" w:lineRule="exact"/>
        <w:rPr>
          <w:rFonts w:ascii="宋体" w:hAnsi="宋体"/>
          <w:color w:val="000000"/>
          <w:sz w:val="24"/>
        </w:rPr>
      </w:pPr>
      <w:r>
        <w:rPr>
          <w:rFonts w:ascii="宋体" w:hAnsi="宋体" w:hint="eastAsia"/>
          <w:color w:val="000000"/>
          <w:sz w:val="24"/>
        </w:rPr>
        <w:t>本授权书宣告：</w:t>
      </w:r>
    </w:p>
    <w:p w:rsidR="002709B0" w:rsidRDefault="006D0C09">
      <w:pPr>
        <w:spacing w:line="520" w:lineRule="exact"/>
        <w:rPr>
          <w:rFonts w:ascii="宋体" w:hAnsi="宋体"/>
          <w:color w:val="000000"/>
          <w:sz w:val="24"/>
        </w:rPr>
      </w:pPr>
      <w:r>
        <w:rPr>
          <w:rFonts w:ascii="宋体" w:hAnsi="宋体" w:hint="eastAsia"/>
          <w:color w:val="000000"/>
          <w:sz w:val="24"/>
        </w:rPr>
        <w:t>委托方：</w:t>
      </w:r>
      <w:r>
        <w:rPr>
          <w:rFonts w:ascii="宋体" w:hAnsi="宋体" w:hint="eastAsia"/>
          <w:color w:val="000000"/>
          <w:sz w:val="24"/>
          <w:u w:val="single"/>
        </w:rPr>
        <w:t xml:space="preserve">            </w:t>
      </w:r>
      <w:r>
        <w:rPr>
          <w:rFonts w:ascii="宋体" w:hAnsi="宋体" w:hint="eastAsia"/>
          <w:color w:val="000000"/>
          <w:sz w:val="24"/>
        </w:rPr>
        <w:t>地址：</w:t>
      </w:r>
      <w:r>
        <w:rPr>
          <w:rFonts w:ascii="宋体" w:hAnsi="宋体" w:hint="eastAsia"/>
          <w:color w:val="000000"/>
          <w:sz w:val="24"/>
          <w:u w:val="single"/>
        </w:rPr>
        <w:t xml:space="preserve">            </w:t>
      </w:r>
    </w:p>
    <w:p w:rsidR="002709B0" w:rsidRDefault="006D0C09">
      <w:pPr>
        <w:spacing w:line="520" w:lineRule="exact"/>
        <w:rPr>
          <w:rFonts w:ascii="宋体" w:hAnsi="宋体"/>
          <w:color w:val="000000"/>
          <w:sz w:val="24"/>
          <w:u w:val="single"/>
        </w:rPr>
      </w:pPr>
      <w:r>
        <w:rPr>
          <w:rFonts w:ascii="宋体" w:hAnsi="宋体" w:hint="eastAsia"/>
          <w:color w:val="000000"/>
          <w:sz w:val="24"/>
        </w:rPr>
        <w:t>法定代表人：</w:t>
      </w:r>
      <w:r>
        <w:rPr>
          <w:rFonts w:ascii="宋体" w:hAnsi="宋体" w:hint="eastAsia"/>
          <w:color w:val="000000"/>
          <w:sz w:val="24"/>
          <w:u w:val="single"/>
        </w:rPr>
        <w:t xml:space="preserve">          </w:t>
      </w:r>
    </w:p>
    <w:p w:rsidR="002709B0" w:rsidRDefault="006D0C09">
      <w:pPr>
        <w:spacing w:line="520" w:lineRule="exact"/>
        <w:rPr>
          <w:rFonts w:ascii="宋体" w:hAnsi="宋体"/>
          <w:color w:val="000000"/>
          <w:sz w:val="24"/>
        </w:rPr>
      </w:pPr>
      <w:r>
        <w:rPr>
          <w:rFonts w:ascii="宋体" w:hAnsi="宋体" w:hint="eastAsia"/>
          <w:color w:val="000000"/>
          <w:sz w:val="24"/>
        </w:rPr>
        <w:t>受托人：姓名</w:t>
      </w:r>
      <w:r>
        <w:rPr>
          <w:rFonts w:ascii="宋体" w:hAnsi="宋体" w:hint="eastAsia"/>
          <w:color w:val="000000"/>
          <w:sz w:val="24"/>
          <w:u w:val="single"/>
        </w:rPr>
        <w:t xml:space="preserve">      </w:t>
      </w:r>
      <w:r>
        <w:rPr>
          <w:rFonts w:ascii="宋体" w:hAnsi="宋体" w:hint="eastAsia"/>
          <w:color w:val="000000"/>
          <w:sz w:val="24"/>
        </w:rPr>
        <w:t xml:space="preserve"> 性别：</w:t>
      </w:r>
      <w:r>
        <w:rPr>
          <w:rFonts w:ascii="宋体" w:hAnsi="宋体" w:hint="eastAsia"/>
          <w:color w:val="000000"/>
          <w:sz w:val="24"/>
          <w:u w:val="single"/>
        </w:rPr>
        <w:t xml:space="preserve">    </w:t>
      </w:r>
      <w:r>
        <w:rPr>
          <w:rFonts w:ascii="宋体" w:hAnsi="宋体" w:hint="eastAsia"/>
          <w:color w:val="000000"/>
          <w:sz w:val="24"/>
        </w:rPr>
        <w:t xml:space="preserve"> 出生日期：</w:t>
      </w:r>
      <w:r>
        <w:rPr>
          <w:rFonts w:ascii="宋体" w:hAnsi="宋体" w:hint="eastAsia"/>
          <w:color w:val="000000"/>
          <w:sz w:val="24"/>
          <w:u w:val="single"/>
        </w:rPr>
        <w:t xml:space="preserve">    </w:t>
      </w:r>
      <w:r>
        <w:rPr>
          <w:rFonts w:ascii="宋体" w:hAnsi="宋体" w:hint="eastAsia"/>
          <w:color w:val="000000"/>
          <w:sz w:val="24"/>
        </w:rPr>
        <w:t>年</w:t>
      </w:r>
      <w:r>
        <w:rPr>
          <w:rFonts w:ascii="宋体" w:hAnsi="宋体" w:hint="eastAsia"/>
          <w:color w:val="000000"/>
          <w:sz w:val="24"/>
          <w:u w:val="single"/>
        </w:rPr>
        <w:t xml:space="preserve">  </w:t>
      </w:r>
      <w:r>
        <w:rPr>
          <w:rFonts w:ascii="宋体" w:hAnsi="宋体" w:hint="eastAsia"/>
          <w:color w:val="000000"/>
          <w:sz w:val="24"/>
        </w:rPr>
        <w:t>月</w:t>
      </w:r>
      <w:r>
        <w:rPr>
          <w:rFonts w:ascii="宋体" w:hAnsi="宋体" w:hint="eastAsia"/>
          <w:color w:val="000000"/>
          <w:sz w:val="24"/>
          <w:u w:val="single"/>
        </w:rPr>
        <w:t xml:space="preserve">  </w:t>
      </w:r>
      <w:r>
        <w:rPr>
          <w:rFonts w:ascii="宋体" w:hAnsi="宋体" w:hint="eastAsia"/>
          <w:color w:val="000000"/>
          <w:sz w:val="24"/>
        </w:rPr>
        <w:t>日</w:t>
      </w:r>
    </w:p>
    <w:p w:rsidR="002709B0" w:rsidRDefault="006D0C09">
      <w:pPr>
        <w:spacing w:line="520" w:lineRule="exact"/>
        <w:rPr>
          <w:rFonts w:ascii="宋体" w:hAnsi="宋体"/>
          <w:color w:val="000000"/>
          <w:sz w:val="24"/>
        </w:rPr>
      </w:pPr>
      <w:r>
        <w:rPr>
          <w:rFonts w:ascii="宋体" w:hAnsi="宋体" w:hint="eastAsia"/>
          <w:color w:val="000000"/>
          <w:sz w:val="24"/>
        </w:rPr>
        <w:t>所在单位：</w:t>
      </w:r>
      <w:r>
        <w:rPr>
          <w:rFonts w:ascii="宋体" w:hAnsi="宋体" w:hint="eastAsia"/>
          <w:color w:val="000000"/>
          <w:sz w:val="24"/>
          <w:u w:val="single"/>
        </w:rPr>
        <w:t xml:space="preserve">                </w:t>
      </w:r>
      <w:r>
        <w:rPr>
          <w:rFonts w:ascii="宋体" w:hAnsi="宋体" w:hint="eastAsia"/>
          <w:color w:val="000000"/>
          <w:sz w:val="24"/>
        </w:rPr>
        <w:t>职务：</w:t>
      </w:r>
      <w:r>
        <w:rPr>
          <w:rFonts w:ascii="宋体" w:hAnsi="宋体" w:hint="eastAsia"/>
          <w:color w:val="000000"/>
          <w:sz w:val="24"/>
          <w:u w:val="single"/>
        </w:rPr>
        <w:t xml:space="preserve">           </w:t>
      </w:r>
    </w:p>
    <w:p w:rsidR="002709B0" w:rsidRDefault="006D0C09">
      <w:pPr>
        <w:spacing w:line="520" w:lineRule="exact"/>
        <w:rPr>
          <w:rFonts w:ascii="宋体" w:hAnsi="宋体"/>
          <w:color w:val="000000"/>
          <w:sz w:val="24"/>
        </w:rPr>
      </w:pPr>
      <w:r>
        <w:rPr>
          <w:rFonts w:ascii="宋体" w:hAnsi="宋体" w:hint="eastAsia"/>
          <w:color w:val="000000"/>
          <w:sz w:val="24"/>
        </w:rPr>
        <w:t>身</w:t>
      </w:r>
      <w:r>
        <w:rPr>
          <w:rFonts w:ascii="宋体" w:hAnsi="宋体"/>
          <w:color w:val="000000"/>
          <w:sz w:val="24"/>
        </w:rPr>
        <w:t xml:space="preserve"> </w:t>
      </w:r>
      <w:r>
        <w:rPr>
          <w:rFonts w:ascii="宋体" w:hAnsi="宋体" w:hint="eastAsia"/>
          <w:color w:val="000000"/>
          <w:sz w:val="24"/>
        </w:rPr>
        <w:t>份</w:t>
      </w:r>
      <w:r>
        <w:rPr>
          <w:rFonts w:ascii="宋体" w:hAnsi="宋体"/>
          <w:color w:val="000000"/>
          <w:sz w:val="24"/>
        </w:rPr>
        <w:t xml:space="preserve"> </w:t>
      </w:r>
      <w:r>
        <w:rPr>
          <w:rFonts w:ascii="宋体" w:hAnsi="宋体" w:hint="eastAsia"/>
          <w:color w:val="000000"/>
          <w:sz w:val="24"/>
        </w:rPr>
        <w:t>证：</w:t>
      </w:r>
      <w:r>
        <w:rPr>
          <w:rFonts w:ascii="宋体" w:hAnsi="宋体" w:hint="eastAsia"/>
          <w:color w:val="000000"/>
          <w:sz w:val="24"/>
          <w:u w:val="single"/>
        </w:rPr>
        <w:t xml:space="preserve">                </w:t>
      </w:r>
      <w:r>
        <w:rPr>
          <w:rFonts w:ascii="宋体" w:hAnsi="宋体" w:hint="eastAsia"/>
          <w:color w:val="000000"/>
          <w:sz w:val="24"/>
        </w:rPr>
        <w:t>联系方式：</w:t>
      </w:r>
      <w:r>
        <w:rPr>
          <w:rFonts w:ascii="宋体" w:hAnsi="宋体" w:hint="eastAsia"/>
          <w:color w:val="000000"/>
          <w:sz w:val="24"/>
          <w:u w:val="single"/>
        </w:rPr>
        <w:t xml:space="preserve"> </w:t>
      </w:r>
      <w:r>
        <w:rPr>
          <w:rFonts w:ascii="宋体" w:hAnsi="宋体"/>
          <w:color w:val="000000"/>
          <w:sz w:val="24"/>
          <w:u w:val="single"/>
        </w:rPr>
        <w:t xml:space="preserve"> </w:t>
      </w:r>
      <w:r>
        <w:rPr>
          <w:rFonts w:ascii="宋体" w:hAnsi="宋体" w:hint="eastAsia"/>
          <w:color w:val="000000"/>
          <w:sz w:val="24"/>
          <w:u w:val="single"/>
        </w:rPr>
        <w:t xml:space="preserve">     </w:t>
      </w:r>
    </w:p>
    <w:p w:rsidR="002709B0" w:rsidRDefault="006D0C09">
      <w:pPr>
        <w:spacing w:line="520" w:lineRule="exact"/>
        <w:ind w:firstLine="480"/>
        <w:rPr>
          <w:rFonts w:ascii="宋体" w:hAnsi="宋体"/>
          <w:color w:val="000000"/>
          <w:sz w:val="24"/>
        </w:rPr>
      </w:pPr>
      <w:r>
        <w:rPr>
          <w:rFonts w:ascii="宋体" w:hAnsi="宋体" w:hint="eastAsia"/>
          <w:color w:val="000000"/>
          <w:sz w:val="24"/>
        </w:rPr>
        <w:t>兹委托受托人</w:t>
      </w:r>
      <w:r>
        <w:rPr>
          <w:rFonts w:ascii="宋体" w:hAnsi="宋体" w:hint="eastAsia"/>
          <w:color w:val="000000"/>
          <w:sz w:val="24"/>
          <w:u w:val="single"/>
        </w:rPr>
        <w:t xml:space="preserve">       </w:t>
      </w:r>
      <w:r>
        <w:rPr>
          <w:rFonts w:ascii="宋体" w:hAnsi="宋体" w:hint="eastAsia"/>
          <w:color w:val="000000"/>
          <w:sz w:val="24"/>
        </w:rPr>
        <w:t>代表我公司参加</w:t>
      </w:r>
      <w:r>
        <w:rPr>
          <w:rFonts w:ascii="宋体" w:hAnsi="宋体" w:hint="eastAsia"/>
          <w:color w:val="000000"/>
          <w:sz w:val="24"/>
          <w:u w:val="single"/>
        </w:rPr>
        <w:t xml:space="preserve">        </w:t>
      </w:r>
      <w:r>
        <w:rPr>
          <w:rFonts w:ascii="宋体" w:hAnsi="宋体" w:hint="eastAsia"/>
          <w:color w:val="000000"/>
          <w:sz w:val="24"/>
        </w:rPr>
        <w:t>（采购人）组织的（项目编号: ）</w:t>
      </w:r>
      <w:r>
        <w:rPr>
          <w:rFonts w:ascii="宋体" w:hAnsi="宋体" w:hint="eastAsia"/>
          <w:color w:val="000000"/>
          <w:sz w:val="24"/>
          <w:u w:val="single"/>
        </w:rPr>
        <w:t xml:space="preserve">               </w:t>
      </w:r>
      <w:r>
        <w:rPr>
          <w:rFonts w:ascii="宋体" w:hAnsi="宋体" w:hint="eastAsia"/>
          <w:color w:val="000000"/>
          <w:sz w:val="24"/>
        </w:rPr>
        <w:t>采购项目的政府采购活动，受托人有权在该招标活动中，以我单位的名义签署投标函和投标文件，与采购人或代理机构协商、澄清、解释，签订合同书并执行一切与此有关的事项。</w:t>
      </w:r>
    </w:p>
    <w:p w:rsidR="002709B0" w:rsidRDefault="006D0C09">
      <w:pPr>
        <w:spacing w:line="520" w:lineRule="exact"/>
        <w:ind w:firstLine="480"/>
        <w:rPr>
          <w:rFonts w:ascii="宋体" w:hAnsi="宋体" w:cs="宋体"/>
          <w:color w:val="000000"/>
          <w:sz w:val="24"/>
        </w:rPr>
      </w:pPr>
      <w:r>
        <w:rPr>
          <w:rFonts w:ascii="宋体" w:hAnsi="宋体" w:hint="eastAsia"/>
          <w:color w:val="000000"/>
          <w:sz w:val="24"/>
        </w:rPr>
        <w:t>受托人在办理上述事宜过程中以其自己的名义所签署的所有文件我公司均予以承认。受托人无转委托权。</w:t>
      </w:r>
    </w:p>
    <w:p w:rsidR="002709B0" w:rsidRDefault="006D0C09">
      <w:pPr>
        <w:spacing w:line="520" w:lineRule="exact"/>
        <w:ind w:firstLine="480"/>
        <w:rPr>
          <w:rFonts w:ascii="宋体" w:hAnsi="宋体"/>
          <w:color w:val="000000"/>
          <w:sz w:val="24"/>
        </w:rPr>
      </w:pPr>
      <w:r>
        <w:rPr>
          <w:rFonts w:ascii="宋体" w:hAnsi="宋体" w:hint="eastAsia"/>
          <w:color w:val="000000"/>
          <w:sz w:val="24"/>
        </w:rPr>
        <w:t>委托期限：至上述事宜处理完毕止。</w:t>
      </w:r>
    </w:p>
    <w:p w:rsidR="002709B0" w:rsidRDefault="002709B0">
      <w:pPr>
        <w:spacing w:line="520" w:lineRule="exact"/>
        <w:ind w:firstLine="600"/>
        <w:rPr>
          <w:rFonts w:ascii="宋体" w:hAnsi="宋体"/>
          <w:b/>
          <w:color w:val="000000"/>
          <w:sz w:val="24"/>
        </w:rPr>
      </w:pPr>
    </w:p>
    <w:p w:rsidR="002709B0" w:rsidRDefault="002709B0">
      <w:pPr>
        <w:spacing w:line="520" w:lineRule="exact"/>
        <w:rPr>
          <w:rFonts w:ascii="宋体" w:hAnsi="宋体"/>
          <w:color w:val="000000"/>
          <w:sz w:val="24"/>
        </w:rPr>
      </w:pPr>
    </w:p>
    <w:p w:rsidR="002709B0" w:rsidRDefault="006D0C09">
      <w:pPr>
        <w:spacing w:line="520" w:lineRule="exact"/>
        <w:ind w:firstLine="3857"/>
        <w:rPr>
          <w:rFonts w:ascii="宋体" w:hAnsi="宋体"/>
          <w:color w:val="000000"/>
          <w:sz w:val="24"/>
          <w:u w:val="single"/>
        </w:rPr>
      </w:pPr>
      <w:r>
        <w:rPr>
          <w:rFonts w:ascii="宋体" w:hAnsi="宋体" w:hint="eastAsia"/>
          <w:color w:val="000000"/>
          <w:sz w:val="24"/>
        </w:rPr>
        <w:t>委托单位</w:t>
      </w:r>
      <w:r>
        <w:rPr>
          <w:rFonts w:ascii="宋体" w:hAnsi="宋体" w:hint="eastAsia"/>
          <w:color w:val="000000"/>
          <w:sz w:val="24"/>
          <w:u w:val="single"/>
        </w:rPr>
        <w:t xml:space="preserve">       （电子签章）    </w:t>
      </w:r>
    </w:p>
    <w:p w:rsidR="002709B0" w:rsidRDefault="006D0C09">
      <w:pPr>
        <w:spacing w:line="520" w:lineRule="exact"/>
        <w:rPr>
          <w:rFonts w:ascii="宋体" w:hAnsi="宋体" w:cs="楷体_GB2312"/>
          <w:color w:val="000000"/>
          <w:sz w:val="24"/>
          <w:lang w:val="zh-CN"/>
        </w:rPr>
      </w:pPr>
      <w:r>
        <w:rPr>
          <w:rFonts w:ascii="宋体" w:hAnsi="宋体" w:hint="eastAsia"/>
          <w:color w:val="000000"/>
          <w:sz w:val="24"/>
        </w:rPr>
        <w:t xml:space="preserve">                                </w:t>
      </w:r>
      <w:r>
        <w:rPr>
          <w:rFonts w:ascii="宋体" w:hAnsi="宋体" w:cs="楷体_GB2312" w:hint="eastAsia"/>
          <w:color w:val="000000"/>
          <w:sz w:val="24"/>
          <w:lang w:val="zh-CN"/>
        </w:rPr>
        <w:t>日期：</w:t>
      </w:r>
      <w:r>
        <w:rPr>
          <w:rFonts w:ascii="宋体" w:hAnsi="宋体" w:cs="楷体_GB2312"/>
          <w:color w:val="000000"/>
          <w:sz w:val="24"/>
          <w:u w:val="single"/>
          <w:lang w:val="zh-CN"/>
        </w:rPr>
        <w:t xml:space="preserve">       </w:t>
      </w:r>
      <w:r>
        <w:rPr>
          <w:rFonts w:ascii="宋体" w:hAnsi="宋体" w:cs="楷体_GB2312" w:hint="eastAsia"/>
          <w:color w:val="000000"/>
          <w:sz w:val="24"/>
          <w:lang w:val="zh-CN"/>
        </w:rPr>
        <w:t>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ascii="宋体" w:hAnsi="宋体" w:cs="楷体_GB2312" w:hint="eastAsia"/>
          <w:color w:val="000000"/>
          <w:sz w:val="24"/>
          <w:lang w:val="zh-CN"/>
        </w:rPr>
        <w:t>月</w:t>
      </w:r>
      <w:r>
        <w:rPr>
          <w:rFonts w:ascii="宋体" w:hAnsi="宋体" w:cs="楷体_GB2312"/>
          <w:color w:val="000000"/>
          <w:sz w:val="24"/>
          <w:u w:val="single"/>
          <w:lang w:val="zh-CN"/>
        </w:rPr>
        <w:t xml:space="preserve">    </w:t>
      </w:r>
      <w:r>
        <w:rPr>
          <w:rFonts w:ascii="宋体" w:hAnsi="宋体" w:cs="楷体_GB2312" w:hint="eastAsia"/>
          <w:color w:val="000000"/>
          <w:sz w:val="24"/>
          <w:lang w:val="zh-CN"/>
        </w:rPr>
        <w:t>日</w:t>
      </w:r>
    </w:p>
    <w:p w:rsidR="002709B0" w:rsidRDefault="002709B0">
      <w:pPr>
        <w:spacing w:line="520" w:lineRule="exact"/>
        <w:rPr>
          <w:rFonts w:ascii="宋体" w:hAnsi="宋体"/>
          <w:b/>
          <w:bCs/>
          <w:color w:val="000000"/>
          <w:sz w:val="24"/>
        </w:rPr>
      </w:pPr>
    </w:p>
    <w:p w:rsidR="002709B0" w:rsidRDefault="006D0C09">
      <w:pPr>
        <w:spacing w:line="520" w:lineRule="exact"/>
        <w:ind w:firstLine="480"/>
        <w:rPr>
          <w:rFonts w:ascii="宋体" w:hAnsi="宋体"/>
          <w:color w:val="000000"/>
          <w:sz w:val="24"/>
        </w:rPr>
      </w:pPr>
      <w:r>
        <w:rPr>
          <w:rFonts w:ascii="宋体" w:hAnsi="宋体" w:hint="eastAsia"/>
          <w:bCs/>
          <w:color w:val="000000"/>
          <w:sz w:val="24"/>
        </w:rPr>
        <w:t>注:投标人委托受托人参加投标的，必须附受托人身份证扫描件并加盖委托单位电子签章。</w:t>
      </w:r>
      <w:r>
        <w:rPr>
          <w:rFonts w:ascii="宋体" w:hAnsi="宋体" w:hint="eastAsia"/>
          <w:color w:val="000000"/>
          <w:sz w:val="24"/>
        </w:rPr>
        <w:t>法定代表人直接参加投标的，仅需填写“法定代表人资格证明”。</w:t>
      </w:r>
      <w:bookmarkEnd w:id="685"/>
      <w:bookmarkEnd w:id="686"/>
    </w:p>
    <w:p w:rsidR="002709B0" w:rsidRDefault="002709B0">
      <w:pPr>
        <w:spacing w:line="520" w:lineRule="exact"/>
        <w:ind w:firstLine="482"/>
        <w:rPr>
          <w:rFonts w:ascii="宋体" w:hAnsi="宋体"/>
          <w:b/>
          <w:bCs/>
          <w:color w:val="000000"/>
          <w:sz w:val="24"/>
        </w:rPr>
      </w:pPr>
    </w:p>
    <w:p w:rsidR="002709B0" w:rsidRDefault="002709B0">
      <w:pPr>
        <w:spacing w:line="520" w:lineRule="exact"/>
        <w:ind w:firstLine="482"/>
        <w:rPr>
          <w:rFonts w:ascii="宋体" w:hAnsi="宋体"/>
          <w:b/>
          <w:bCs/>
          <w:color w:val="000000"/>
          <w:sz w:val="24"/>
        </w:rPr>
      </w:pPr>
    </w:p>
    <w:p w:rsidR="002709B0" w:rsidRDefault="002709B0">
      <w:pPr>
        <w:spacing w:line="520" w:lineRule="exact"/>
        <w:ind w:firstLine="482"/>
        <w:rPr>
          <w:rFonts w:ascii="宋体" w:hAnsi="宋体"/>
          <w:b/>
          <w:bCs/>
          <w:color w:val="000000"/>
          <w:sz w:val="24"/>
        </w:rPr>
      </w:pPr>
    </w:p>
    <w:p w:rsidR="002709B0" w:rsidRDefault="006D0C09">
      <w:pPr>
        <w:spacing w:line="640" w:lineRule="exact"/>
        <w:ind w:left="-359" w:firstLine="357"/>
        <w:rPr>
          <w:rFonts w:ascii="宋体" w:hAnsi="宋体"/>
          <w:b/>
          <w:color w:val="000000"/>
          <w:sz w:val="28"/>
          <w:szCs w:val="28"/>
        </w:rPr>
      </w:pPr>
      <w:bookmarkStart w:id="688" w:name="_Toc212395813"/>
      <w:r>
        <w:rPr>
          <w:rFonts w:ascii="宋体" w:hAnsi="宋体" w:hint="eastAsia"/>
          <w:b/>
          <w:color w:val="000000"/>
          <w:sz w:val="32"/>
        </w:rPr>
        <w:lastRenderedPageBreak/>
        <w:t>示范格式三</w:t>
      </w:r>
    </w:p>
    <w:p w:rsidR="002709B0" w:rsidRDefault="006D0C09">
      <w:pPr>
        <w:jc w:val="center"/>
        <w:rPr>
          <w:rFonts w:ascii="宋体" w:hAnsi="宋体" w:cs="宋体"/>
          <w:b/>
          <w:bCs/>
          <w:color w:val="000000"/>
          <w:sz w:val="28"/>
          <w:szCs w:val="28"/>
        </w:rPr>
      </w:pPr>
      <w:r>
        <w:rPr>
          <w:rFonts w:ascii="宋体" w:hAnsi="宋体" w:cs="宋体" w:hint="eastAsia"/>
          <w:b/>
          <w:bCs/>
          <w:color w:val="000000"/>
          <w:sz w:val="28"/>
          <w:szCs w:val="28"/>
        </w:rPr>
        <w:t>企业声明函（工程）</w:t>
      </w:r>
    </w:p>
    <w:p w:rsidR="002709B0" w:rsidRDefault="006D0C09">
      <w:pPr>
        <w:pStyle w:val="af6"/>
        <w:spacing w:line="600" w:lineRule="exact"/>
        <w:ind w:firstLine="0"/>
        <w:rPr>
          <w:rFonts w:ascii="宋体" w:hAnsi="宋体"/>
          <w:bCs/>
          <w:color w:val="000000"/>
          <w:sz w:val="24"/>
          <w:szCs w:val="24"/>
        </w:rPr>
      </w:pPr>
      <w:r>
        <w:rPr>
          <w:rFonts w:ascii="宋体" w:hAnsi="宋体" w:hint="eastAsia"/>
          <w:bCs/>
          <w:color w:val="000000"/>
          <w:sz w:val="24"/>
          <w:szCs w:val="24"/>
        </w:rPr>
        <w:t>致</w:t>
      </w:r>
      <w:r>
        <w:rPr>
          <w:rFonts w:ascii="宋体" w:hAnsi="宋体" w:hint="eastAsia"/>
          <w:bCs/>
          <w:color w:val="000000"/>
          <w:sz w:val="24"/>
          <w:szCs w:val="24"/>
          <w:u w:val="single"/>
        </w:rPr>
        <w:t xml:space="preserve">（采购人） </w:t>
      </w:r>
      <w:r>
        <w:rPr>
          <w:rFonts w:ascii="宋体" w:hAnsi="宋体"/>
          <w:bCs/>
          <w:color w:val="000000"/>
          <w:sz w:val="24"/>
          <w:szCs w:val="24"/>
          <w:u w:val="single"/>
        </w:rPr>
        <w:t xml:space="preserve">  </w:t>
      </w:r>
      <w:r>
        <w:rPr>
          <w:rFonts w:ascii="宋体" w:hAnsi="宋体" w:hint="eastAsia"/>
          <w:bCs/>
          <w:color w:val="000000"/>
          <w:sz w:val="24"/>
          <w:szCs w:val="24"/>
        </w:rPr>
        <w:t>:</w:t>
      </w:r>
    </w:p>
    <w:p w:rsidR="002709B0" w:rsidRDefault="006D0C09">
      <w:pPr>
        <w:pStyle w:val="af6"/>
        <w:spacing w:line="600" w:lineRule="exact"/>
        <w:ind w:firstLine="480"/>
        <w:rPr>
          <w:rFonts w:ascii="宋体" w:hAnsi="宋体"/>
          <w:bCs/>
          <w:color w:val="000000"/>
          <w:sz w:val="24"/>
          <w:szCs w:val="24"/>
        </w:rPr>
      </w:pPr>
      <w:r>
        <w:rPr>
          <w:rFonts w:ascii="宋体" w:hAnsi="宋体" w:hint="eastAsia"/>
          <w:bCs/>
          <w:color w:val="000000"/>
          <w:sz w:val="24"/>
          <w:szCs w:val="24"/>
        </w:rPr>
        <w:t>本公司郑重声明，根据《政府采购促进中小企业发展管理办法》（财库﹝2020﹞46 号）的规定，本公司参加</w:t>
      </w:r>
      <w:r>
        <w:rPr>
          <w:rFonts w:ascii="宋体" w:hAnsi="宋体" w:hint="eastAsia"/>
          <w:bCs/>
          <w:color w:val="000000"/>
          <w:sz w:val="24"/>
          <w:szCs w:val="24"/>
          <w:u w:val="single"/>
        </w:rPr>
        <w:t>（单位名称）</w:t>
      </w:r>
      <w:r>
        <w:rPr>
          <w:rFonts w:ascii="宋体" w:hAnsi="宋体" w:hint="eastAsia"/>
          <w:bCs/>
          <w:color w:val="000000"/>
          <w:sz w:val="24"/>
          <w:szCs w:val="24"/>
        </w:rPr>
        <w:t>的</w:t>
      </w:r>
      <w:r>
        <w:rPr>
          <w:rFonts w:ascii="宋体" w:hAnsi="宋体" w:hint="eastAsia"/>
          <w:bCs/>
          <w:color w:val="000000"/>
          <w:sz w:val="24"/>
          <w:szCs w:val="24"/>
          <w:u w:val="single"/>
        </w:rPr>
        <w:t>（项目名称）</w:t>
      </w:r>
      <w:r>
        <w:rPr>
          <w:rFonts w:ascii="宋体" w:hAnsi="宋体" w:hint="eastAsia"/>
          <w:bCs/>
          <w:color w:val="000000"/>
          <w:sz w:val="24"/>
          <w:szCs w:val="24"/>
        </w:rPr>
        <w:t xml:space="preserve">采购活动，工程施工单位符合政策要求的中小企业制造。相关企业的具体情况如下： </w:t>
      </w:r>
    </w:p>
    <w:p w:rsidR="002709B0" w:rsidRDefault="006D0C09">
      <w:pPr>
        <w:pStyle w:val="af6"/>
        <w:spacing w:line="600" w:lineRule="exact"/>
        <w:ind w:firstLine="480"/>
        <w:rPr>
          <w:rFonts w:ascii="宋体" w:hAnsi="宋体"/>
          <w:bCs/>
          <w:color w:val="000000"/>
          <w:sz w:val="24"/>
          <w:szCs w:val="24"/>
        </w:rPr>
      </w:pPr>
      <w:r>
        <w:rPr>
          <w:rFonts w:ascii="宋体" w:hAnsi="宋体" w:hint="eastAsia"/>
          <w:bCs/>
          <w:color w:val="000000"/>
          <w:sz w:val="24"/>
          <w:szCs w:val="24"/>
        </w:rPr>
        <w:t>1.</w:t>
      </w:r>
      <w:r>
        <w:rPr>
          <w:rFonts w:ascii="宋体" w:hAnsi="宋体" w:hint="eastAsia"/>
          <w:bCs/>
          <w:color w:val="000000"/>
          <w:sz w:val="24"/>
          <w:szCs w:val="24"/>
          <w:u w:val="single"/>
        </w:rPr>
        <w:t>（标的名称）</w:t>
      </w:r>
      <w:r>
        <w:rPr>
          <w:rFonts w:ascii="宋体" w:hAnsi="宋体" w:hint="eastAsia"/>
          <w:bCs/>
          <w:color w:val="000000"/>
          <w:sz w:val="24"/>
          <w:szCs w:val="24"/>
        </w:rPr>
        <w:t xml:space="preserve"> ，属于</w:t>
      </w:r>
      <w:r>
        <w:rPr>
          <w:rFonts w:ascii="宋体" w:hAnsi="宋体" w:hint="eastAsia"/>
          <w:bCs/>
          <w:color w:val="000000"/>
          <w:sz w:val="24"/>
          <w:szCs w:val="24"/>
          <w:u w:val="single"/>
        </w:rPr>
        <w:t>（采购文件中明确的所属行业）</w:t>
      </w:r>
      <w:r>
        <w:rPr>
          <w:rFonts w:ascii="宋体" w:hAnsi="宋体" w:hint="eastAsia"/>
          <w:bCs/>
          <w:color w:val="000000"/>
          <w:sz w:val="24"/>
          <w:szCs w:val="24"/>
        </w:rPr>
        <w:t>行业；承建企业为</w:t>
      </w:r>
      <w:r>
        <w:rPr>
          <w:rFonts w:ascii="宋体" w:hAnsi="宋体" w:hint="eastAsia"/>
          <w:bCs/>
          <w:color w:val="000000"/>
          <w:sz w:val="24"/>
          <w:szCs w:val="24"/>
          <w:u w:val="single"/>
        </w:rPr>
        <w:t>（企业名称）</w:t>
      </w:r>
      <w:r>
        <w:rPr>
          <w:rFonts w:ascii="宋体" w:hAnsi="宋体" w:hint="eastAsia"/>
          <w:bCs/>
          <w:color w:val="000000"/>
          <w:sz w:val="24"/>
          <w:szCs w:val="24"/>
        </w:rPr>
        <w:t>，从业人员</w:t>
      </w:r>
      <w:r>
        <w:rPr>
          <w:rFonts w:ascii="宋体" w:hAnsi="宋体" w:hint="eastAsia"/>
          <w:bCs/>
          <w:color w:val="000000"/>
          <w:sz w:val="24"/>
          <w:szCs w:val="24"/>
          <w:u w:val="single"/>
        </w:rPr>
        <w:t xml:space="preserve">   </w:t>
      </w:r>
      <w:r>
        <w:rPr>
          <w:rFonts w:ascii="宋体" w:hAnsi="宋体" w:hint="eastAsia"/>
          <w:bCs/>
          <w:color w:val="000000"/>
          <w:sz w:val="24"/>
          <w:szCs w:val="24"/>
        </w:rPr>
        <w:t>人，营业收入为</w:t>
      </w:r>
      <w:r>
        <w:rPr>
          <w:rFonts w:ascii="宋体" w:hAnsi="宋体" w:hint="eastAsia"/>
          <w:bCs/>
          <w:color w:val="000000"/>
          <w:sz w:val="24"/>
          <w:szCs w:val="24"/>
          <w:u w:val="single"/>
        </w:rPr>
        <w:t xml:space="preserve">     </w:t>
      </w:r>
      <w:r>
        <w:rPr>
          <w:rFonts w:ascii="宋体" w:hAnsi="宋体" w:hint="eastAsia"/>
          <w:bCs/>
          <w:color w:val="000000"/>
          <w:sz w:val="24"/>
          <w:szCs w:val="24"/>
        </w:rPr>
        <w:t>万元，资产总额为</w:t>
      </w:r>
      <w:r>
        <w:rPr>
          <w:rFonts w:ascii="宋体" w:hAnsi="宋体" w:hint="eastAsia"/>
          <w:bCs/>
          <w:color w:val="000000"/>
          <w:sz w:val="24"/>
          <w:szCs w:val="24"/>
          <w:u w:val="single"/>
        </w:rPr>
        <w:t xml:space="preserve">     </w:t>
      </w:r>
      <w:r>
        <w:rPr>
          <w:rFonts w:ascii="宋体" w:hAnsi="宋体" w:hint="eastAsia"/>
          <w:bCs/>
          <w:color w:val="000000"/>
          <w:sz w:val="24"/>
          <w:szCs w:val="24"/>
        </w:rPr>
        <w:t>万元，属于</w:t>
      </w:r>
      <w:r>
        <w:rPr>
          <w:rFonts w:ascii="宋体" w:hAnsi="宋体" w:hint="eastAsia"/>
          <w:bCs/>
          <w:color w:val="000000"/>
          <w:sz w:val="24"/>
          <w:szCs w:val="24"/>
          <w:u w:val="single"/>
        </w:rPr>
        <w:t>（中型企业、小型企业、微型企业）</w:t>
      </w:r>
      <w:r>
        <w:rPr>
          <w:rFonts w:ascii="宋体" w:hAnsi="宋体" w:hint="eastAsia"/>
          <w:bCs/>
          <w:color w:val="000000"/>
          <w:sz w:val="24"/>
          <w:szCs w:val="24"/>
        </w:rPr>
        <w:t xml:space="preserve">； </w:t>
      </w:r>
    </w:p>
    <w:p w:rsidR="002709B0" w:rsidRDefault="006D0C09">
      <w:pPr>
        <w:pStyle w:val="af6"/>
        <w:spacing w:line="600" w:lineRule="exact"/>
        <w:ind w:firstLine="480"/>
        <w:rPr>
          <w:rFonts w:ascii="宋体" w:hAnsi="宋体"/>
          <w:bCs/>
          <w:color w:val="000000"/>
          <w:sz w:val="24"/>
          <w:szCs w:val="24"/>
        </w:rPr>
      </w:pPr>
      <w:r>
        <w:rPr>
          <w:rFonts w:ascii="宋体" w:hAnsi="宋体" w:hint="eastAsia"/>
          <w:bCs/>
          <w:color w:val="000000"/>
          <w:sz w:val="24"/>
          <w:szCs w:val="24"/>
        </w:rPr>
        <w:t>2.</w:t>
      </w:r>
      <w:r>
        <w:rPr>
          <w:rFonts w:ascii="宋体" w:hAnsi="宋体" w:hint="eastAsia"/>
          <w:bCs/>
          <w:color w:val="000000"/>
          <w:sz w:val="24"/>
          <w:szCs w:val="24"/>
          <w:u w:val="single"/>
        </w:rPr>
        <w:t>（标的名称）</w:t>
      </w:r>
      <w:r>
        <w:rPr>
          <w:rFonts w:ascii="宋体" w:hAnsi="宋体" w:hint="eastAsia"/>
          <w:bCs/>
          <w:color w:val="000000"/>
          <w:sz w:val="24"/>
          <w:szCs w:val="24"/>
        </w:rPr>
        <w:t xml:space="preserve"> ，属于</w:t>
      </w:r>
      <w:r>
        <w:rPr>
          <w:rFonts w:ascii="宋体" w:hAnsi="宋体" w:hint="eastAsia"/>
          <w:bCs/>
          <w:color w:val="000000"/>
          <w:sz w:val="24"/>
          <w:szCs w:val="24"/>
          <w:u w:val="single"/>
        </w:rPr>
        <w:t>（采购文件中明确的所属行业）</w:t>
      </w:r>
      <w:r>
        <w:rPr>
          <w:rFonts w:ascii="宋体" w:hAnsi="宋体" w:hint="eastAsia"/>
          <w:bCs/>
          <w:color w:val="000000"/>
          <w:sz w:val="24"/>
          <w:szCs w:val="24"/>
        </w:rPr>
        <w:t>行业；承建企业为（</w:t>
      </w:r>
      <w:r>
        <w:rPr>
          <w:rFonts w:ascii="宋体" w:hAnsi="宋体" w:hint="eastAsia"/>
          <w:bCs/>
          <w:color w:val="000000"/>
          <w:sz w:val="24"/>
          <w:szCs w:val="24"/>
          <w:u w:val="single"/>
        </w:rPr>
        <w:t>企业名称）</w:t>
      </w:r>
      <w:r>
        <w:rPr>
          <w:rFonts w:ascii="宋体" w:hAnsi="宋体" w:hint="eastAsia"/>
          <w:bCs/>
          <w:color w:val="000000"/>
          <w:sz w:val="24"/>
          <w:szCs w:val="24"/>
        </w:rPr>
        <w:t>，从业人员</w:t>
      </w:r>
      <w:r>
        <w:rPr>
          <w:rFonts w:ascii="宋体" w:hAnsi="宋体" w:hint="eastAsia"/>
          <w:bCs/>
          <w:color w:val="000000"/>
          <w:sz w:val="24"/>
          <w:szCs w:val="24"/>
          <w:u w:val="single"/>
        </w:rPr>
        <w:t xml:space="preserve">   </w:t>
      </w:r>
      <w:r>
        <w:rPr>
          <w:rFonts w:ascii="宋体" w:hAnsi="宋体" w:hint="eastAsia"/>
          <w:bCs/>
          <w:color w:val="000000"/>
          <w:sz w:val="24"/>
          <w:szCs w:val="24"/>
        </w:rPr>
        <w:t>人，营业收入为</w:t>
      </w:r>
      <w:r>
        <w:rPr>
          <w:rFonts w:ascii="宋体" w:hAnsi="宋体" w:hint="eastAsia"/>
          <w:bCs/>
          <w:color w:val="000000"/>
          <w:sz w:val="24"/>
          <w:szCs w:val="24"/>
          <w:u w:val="single"/>
        </w:rPr>
        <w:t xml:space="preserve">    </w:t>
      </w:r>
      <w:r>
        <w:rPr>
          <w:rFonts w:ascii="宋体" w:hAnsi="宋体" w:hint="eastAsia"/>
          <w:bCs/>
          <w:color w:val="000000"/>
          <w:sz w:val="24"/>
          <w:szCs w:val="24"/>
        </w:rPr>
        <w:t>万元，资产总额为</w:t>
      </w:r>
      <w:r>
        <w:rPr>
          <w:rFonts w:ascii="宋体" w:hAnsi="宋体" w:hint="eastAsia"/>
          <w:bCs/>
          <w:color w:val="000000"/>
          <w:sz w:val="24"/>
          <w:szCs w:val="24"/>
          <w:u w:val="single"/>
        </w:rPr>
        <w:t xml:space="preserve">    </w:t>
      </w:r>
      <w:r>
        <w:rPr>
          <w:rFonts w:ascii="宋体" w:hAnsi="宋体" w:hint="eastAsia"/>
          <w:bCs/>
          <w:color w:val="000000"/>
          <w:sz w:val="24"/>
          <w:szCs w:val="24"/>
        </w:rPr>
        <w:t>万元，属于</w:t>
      </w:r>
      <w:r>
        <w:rPr>
          <w:rFonts w:ascii="宋体" w:hAnsi="宋体" w:hint="eastAsia"/>
          <w:bCs/>
          <w:color w:val="000000"/>
          <w:sz w:val="24"/>
          <w:szCs w:val="24"/>
          <w:u w:val="single"/>
        </w:rPr>
        <w:t>（中型企业、小型企业、微型企业）</w:t>
      </w:r>
      <w:r>
        <w:rPr>
          <w:rFonts w:ascii="宋体" w:hAnsi="宋体" w:hint="eastAsia"/>
          <w:bCs/>
          <w:color w:val="000000"/>
          <w:sz w:val="24"/>
          <w:szCs w:val="24"/>
        </w:rPr>
        <w:t xml:space="preserve">。 </w:t>
      </w:r>
    </w:p>
    <w:p w:rsidR="002709B0" w:rsidRDefault="006D0C09">
      <w:pPr>
        <w:pStyle w:val="af6"/>
        <w:spacing w:line="600" w:lineRule="exact"/>
        <w:ind w:firstLine="480"/>
        <w:rPr>
          <w:rFonts w:ascii="宋体" w:hAnsi="宋体"/>
          <w:bCs/>
          <w:color w:val="000000"/>
          <w:sz w:val="24"/>
          <w:szCs w:val="24"/>
        </w:rPr>
      </w:pPr>
      <w:r>
        <w:rPr>
          <w:rFonts w:ascii="宋体" w:hAnsi="宋体"/>
          <w:bCs/>
          <w:color w:val="000000"/>
          <w:sz w:val="24"/>
          <w:szCs w:val="24"/>
        </w:rPr>
        <w:t>………</w:t>
      </w:r>
    </w:p>
    <w:p w:rsidR="002709B0" w:rsidRDefault="006D0C09">
      <w:pPr>
        <w:pStyle w:val="af6"/>
        <w:spacing w:line="600" w:lineRule="exact"/>
        <w:ind w:firstLine="480"/>
        <w:rPr>
          <w:rFonts w:ascii="宋体" w:hAnsi="宋体"/>
          <w:bCs/>
          <w:color w:val="000000"/>
          <w:sz w:val="24"/>
          <w:szCs w:val="24"/>
        </w:rPr>
      </w:pPr>
      <w:r>
        <w:rPr>
          <w:rFonts w:ascii="宋体" w:hAnsi="宋体" w:hint="eastAsia"/>
          <w:bCs/>
          <w:color w:val="000000"/>
          <w:sz w:val="24"/>
          <w:szCs w:val="24"/>
        </w:rPr>
        <w:t>以上企业，不属于大企业的分支机构，不存在控股股东为大企业的情形，也不存在与大企业的负责人为同一人的情形。</w:t>
      </w:r>
    </w:p>
    <w:p w:rsidR="002709B0" w:rsidRDefault="006D0C09">
      <w:pPr>
        <w:pStyle w:val="af6"/>
        <w:spacing w:line="600" w:lineRule="exact"/>
        <w:ind w:firstLine="480"/>
        <w:rPr>
          <w:rFonts w:ascii="宋体" w:hAnsi="宋体"/>
          <w:bCs/>
          <w:color w:val="000000"/>
          <w:sz w:val="24"/>
          <w:szCs w:val="24"/>
        </w:rPr>
      </w:pPr>
      <w:r>
        <w:rPr>
          <w:rFonts w:ascii="宋体" w:hAnsi="宋体" w:hint="eastAsia"/>
          <w:bCs/>
          <w:color w:val="000000"/>
          <w:sz w:val="24"/>
          <w:szCs w:val="24"/>
        </w:rPr>
        <w:t xml:space="preserve">本企业对上述声明内容的真实性负责。如有虚假，将依法承担相应责任。 </w:t>
      </w:r>
    </w:p>
    <w:p w:rsidR="002709B0" w:rsidRDefault="006D0C09">
      <w:pPr>
        <w:pStyle w:val="af6"/>
        <w:spacing w:line="600" w:lineRule="exact"/>
        <w:ind w:firstLine="560"/>
        <w:rPr>
          <w:rFonts w:ascii="宋体" w:hAnsi="宋体"/>
          <w:bCs/>
          <w:color w:val="000000"/>
          <w:sz w:val="24"/>
          <w:szCs w:val="24"/>
          <w:lang w:val="zh-CN"/>
        </w:rPr>
      </w:pPr>
      <w:r>
        <w:rPr>
          <w:rFonts w:ascii="宋体" w:hAnsi="宋体" w:hint="eastAsia"/>
          <w:bCs/>
          <w:color w:val="000000"/>
          <w:sz w:val="24"/>
          <w:szCs w:val="24"/>
          <w:lang w:val="zh-CN"/>
        </w:rPr>
        <w:t xml:space="preserve">                </w:t>
      </w:r>
      <w:r>
        <w:rPr>
          <w:rFonts w:ascii="宋体" w:hAnsi="宋体" w:hint="eastAsia"/>
          <w:bCs/>
          <w:color w:val="000000"/>
          <w:sz w:val="24"/>
          <w:szCs w:val="24"/>
        </w:rPr>
        <w:t xml:space="preserve"> </w:t>
      </w:r>
      <w:r>
        <w:rPr>
          <w:rFonts w:ascii="宋体" w:hAnsi="宋体" w:hint="eastAsia"/>
          <w:bCs/>
          <w:color w:val="000000"/>
          <w:sz w:val="24"/>
          <w:szCs w:val="24"/>
          <w:lang w:val="zh-CN"/>
        </w:rPr>
        <w:t xml:space="preserve"> </w:t>
      </w:r>
      <w:r>
        <w:rPr>
          <w:rFonts w:ascii="宋体" w:hAnsi="宋体" w:hint="eastAsia"/>
          <w:bCs/>
          <w:color w:val="000000"/>
          <w:sz w:val="24"/>
          <w:szCs w:val="24"/>
        </w:rPr>
        <w:t xml:space="preserve">       </w:t>
      </w:r>
      <w:r>
        <w:rPr>
          <w:rFonts w:ascii="宋体" w:hAnsi="宋体" w:hint="eastAsia"/>
          <w:bCs/>
          <w:color w:val="000000"/>
          <w:sz w:val="24"/>
          <w:szCs w:val="24"/>
          <w:lang w:val="zh-CN"/>
        </w:rPr>
        <w:t xml:space="preserve"> 投标人:        （电子签章）     </w:t>
      </w:r>
    </w:p>
    <w:p w:rsidR="002709B0" w:rsidRDefault="006D0C09">
      <w:pPr>
        <w:pStyle w:val="af6"/>
        <w:spacing w:line="600" w:lineRule="exact"/>
        <w:ind w:firstLine="560"/>
        <w:rPr>
          <w:rFonts w:ascii="宋体" w:hAnsi="宋体"/>
          <w:bCs/>
          <w:color w:val="000000"/>
          <w:sz w:val="24"/>
          <w:szCs w:val="24"/>
          <w:lang w:val="zh-CN"/>
        </w:rPr>
      </w:pPr>
      <w:r>
        <w:rPr>
          <w:rFonts w:ascii="宋体" w:hAnsi="宋体" w:hint="eastAsia"/>
          <w:bCs/>
          <w:color w:val="000000"/>
          <w:sz w:val="24"/>
          <w:szCs w:val="24"/>
          <w:lang w:val="zh-CN"/>
        </w:rPr>
        <w:t xml:space="preserve">                          </w:t>
      </w:r>
      <w:r>
        <w:rPr>
          <w:rFonts w:ascii="宋体" w:hAnsi="宋体" w:hint="eastAsia"/>
          <w:bCs/>
          <w:color w:val="000000"/>
          <w:sz w:val="24"/>
          <w:szCs w:val="24"/>
        </w:rPr>
        <w:t>法定代表人:（电子签章或电子签字）</w:t>
      </w:r>
    </w:p>
    <w:p w:rsidR="002709B0" w:rsidRDefault="006D0C09">
      <w:pPr>
        <w:pStyle w:val="af6"/>
        <w:spacing w:line="600" w:lineRule="exact"/>
        <w:ind w:firstLine="560"/>
        <w:rPr>
          <w:rFonts w:ascii="宋体" w:hAnsi="宋体"/>
          <w:bCs/>
          <w:color w:val="000000"/>
          <w:sz w:val="24"/>
          <w:szCs w:val="24"/>
          <w:lang w:val="zh-CN"/>
        </w:rPr>
      </w:pPr>
      <w:r>
        <w:rPr>
          <w:rFonts w:ascii="宋体" w:hAnsi="宋体" w:hint="eastAsia"/>
          <w:bCs/>
          <w:color w:val="000000"/>
          <w:sz w:val="24"/>
          <w:szCs w:val="24"/>
          <w:lang w:val="zh-CN"/>
        </w:rPr>
        <w:t xml:space="preserve">                      </w:t>
      </w:r>
      <w:r>
        <w:rPr>
          <w:rFonts w:ascii="宋体" w:hAnsi="宋体" w:hint="eastAsia"/>
          <w:bCs/>
          <w:color w:val="000000"/>
          <w:sz w:val="24"/>
          <w:szCs w:val="24"/>
        </w:rPr>
        <w:t xml:space="preserve">   </w:t>
      </w:r>
      <w:r>
        <w:rPr>
          <w:rFonts w:ascii="宋体" w:hAnsi="宋体" w:hint="eastAsia"/>
          <w:bCs/>
          <w:color w:val="000000"/>
          <w:sz w:val="24"/>
          <w:szCs w:val="24"/>
          <w:lang w:val="zh-CN"/>
        </w:rPr>
        <w:t xml:space="preserve">  日期</w:t>
      </w:r>
      <w:r>
        <w:rPr>
          <w:rFonts w:ascii="宋体" w:hAnsi="宋体" w:hint="eastAsia"/>
          <w:bCs/>
          <w:color w:val="000000"/>
          <w:sz w:val="24"/>
          <w:szCs w:val="24"/>
        </w:rPr>
        <w:t xml:space="preserve">: </w:t>
      </w:r>
      <w:r>
        <w:rPr>
          <w:rFonts w:ascii="宋体" w:hAnsi="宋体" w:hint="eastAsia"/>
          <w:bCs/>
          <w:color w:val="000000"/>
          <w:sz w:val="24"/>
          <w:szCs w:val="24"/>
          <w:lang w:val="zh-CN"/>
        </w:rPr>
        <w:t xml:space="preserve">       年      月      日</w:t>
      </w:r>
    </w:p>
    <w:p w:rsidR="002709B0" w:rsidRDefault="002709B0">
      <w:pPr>
        <w:pStyle w:val="af6"/>
        <w:spacing w:line="600" w:lineRule="exact"/>
        <w:ind w:firstLine="0"/>
        <w:rPr>
          <w:rFonts w:ascii="宋体" w:hAnsi="宋体"/>
          <w:bCs/>
          <w:color w:val="000000"/>
          <w:sz w:val="24"/>
          <w:szCs w:val="24"/>
          <w:lang w:val="zh-CN"/>
        </w:rPr>
      </w:pPr>
    </w:p>
    <w:p w:rsidR="002709B0" w:rsidRDefault="006D0C09">
      <w:pPr>
        <w:pStyle w:val="af6"/>
        <w:spacing w:line="600" w:lineRule="exact"/>
        <w:ind w:firstLine="0"/>
        <w:rPr>
          <w:rFonts w:ascii="宋体" w:hAnsi="宋体"/>
          <w:bCs/>
          <w:color w:val="000000"/>
          <w:sz w:val="24"/>
          <w:szCs w:val="24"/>
          <w:lang w:val="zh-CN"/>
        </w:rPr>
      </w:pPr>
      <w:r>
        <w:rPr>
          <w:rFonts w:ascii="宋体" w:hAnsi="宋体" w:hint="eastAsia"/>
          <w:bCs/>
          <w:color w:val="000000"/>
          <w:sz w:val="24"/>
        </w:rPr>
        <w:t>注：从业人员、营业收入、资产总额填报上一年度数据，无上一年度数据的新成立企业可不填报。</w:t>
      </w:r>
    </w:p>
    <w:p w:rsidR="002709B0" w:rsidRDefault="002709B0">
      <w:pPr>
        <w:pStyle w:val="ab"/>
        <w:rPr>
          <w:rFonts w:ascii="宋体" w:eastAsia="宋体"/>
          <w:b/>
          <w:bCs w:val="0"/>
          <w:sz w:val="32"/>
        </w:rPr>
      </w:pPr>
    </w:p>
    <w:p w:rsidR="002709B0" w:rsidRDefault="006D0C09">
      <w:pPr>
        <w:widowControl/>
        <w:spacing w:line="640" w:lineRule="exact"/>
        <w:jc w:val="left"/>
        <w:rPr>
          <w:rFonts w:ascii="宋体" w:hAnsi="宋体" w:cs="宋体"/>
          <w:b/>
          <w:bCs/>
          <w:color w:val="000000"/>
          <w:sz w:val="24"/>
        </w:rPr>
      </w:pPr>
      <w:r>
        <w:rPr>
          <w:rFonts w:ascii="宋体" w:hAnsi="宋体" w:hint="eastAsia"/>
          <w:b/>
          <w:color w:val="000000"/>
          <w:sz w:val="32"/>
        </w:rPr>
        <w:lastRenderedPageBreak/>
        <w:t>示范格式四</w:t>
      </w:r>
    </w:p>
    <w:p w:rsidR="002709B0" w:rsidRDefault="006D0C09">
      <w:pPr>
        <w:widowControl/>
        <w:spacing w:line="640" w:lineRule="exact"/>
        <w:jc w:val="center"/>
        <w:rPr>
          <w:rFonts w:ascii="宋体" w:hAnsi="宋体" w:cs="宋体"/>
          <w:color w:val="000000"/>
          <w:sz w:val="24"/>
        </w:rPr>
      </w:pPr>
      <w:r>
        <w:rPr>
          <w:rFonts w:ascii="宋体" w:hAnsi="宋体" w:cs="宋体" w:hint="eastAsia"/>
          <w:b/>
          <w:bCs/>
          <w:color w:val="000000"/>
          <w:sz w:val="24"/>
        </w:rPr>
        <w:t>残疾人福利性单位声明函</w:t>
      </w:r>
    </w:p>
    <w:p w:rsidR="002709B0" w:rsidRDefault="006D0C09">
      <w:pPr>
        <w:pStyle w:val="af6"/>
        <w:spacing w:line="640" w:lineRule="exact"/>
        <w:ind w:firstLine="0"/>
        <w:rPr>
          <w:rFonts w:ascii="宋体" w:hAnsi="宋体"/>
          <w:bCs/>
          <w:color w:val="000000"/>
          <w:sz w:val="24"/>
          <w:szCs w:val="24"/>
        </w:rPr>
      </w:pPr>
      <w:r>
        <w:rPr>
          <w:rFonts w:ascii="宋体" w:hAnsi="宋体" w:hint="eastAsia"/>
          <w:bCs/>
          <w:color w:val="000000"/>
          <w:sz w:val="24"/>
          <w:szCs w:val="24"/>
        </w:rPr>
        <w:t>致</w:t>
      </w:r>
      <w:r>
        <w:rPr>
          <w:rFonts w:ascii="宋体" w:hAnsi="宋体" w:hint="eastAsia"/>
          <w:bCs/>
          <w:color w:val="000000"/>
          <w:sz w:val="24"/>
          <w:szCs w:val="24"/>
          <w:u w:val="single"/>
        </w:rPr>
        <w:t xml:space="preserve"> </w:t>
      </w:r>
      <w:r>
        <w:rPr>
          <w:rFonts w:ascii="宋体" w:hAnsi="宋体"/>
          <w:bCs/>
          <w:color w:val="000000"/>
          <w:sz w:val="24"/>
          <w:szCs w:val="24"/>
          <w:u w:val="single"/>
        </w:rPr>
        <w:t xml:space="preserve">                  </w:t>
      </w:r>
      <w:r>
        <w:rPr>
          <w:rFonts w:ascii="宋体" w:hAnsi="宋体" w:hint="eastAsia"/>
          <w:bCs/>
          <w:color w:val="000000"/>
          <w:sz w:val="24"/>
          <w:szCs w:val="24"/>
        </w:rPr>
        <w:t>（采购人）:</w:t>
      </w:r>
    </w:p>
    <w:p w:rsidR="002709B0" w:rsidRDefault="006D0C09">
      <w:pPr>
        <w:pStyle w:val="af6"/>
        <w:spacing w:line="640" w:lineRule="exact"/>
        <w:ind w:firstLine="480"/>
        <w:rPr>
          <w:rFonts w:ascii="宋体" w:hAnsi="宋体"/>
          <w:bCs/>
          <w:color w:val="000000"/>
          <w:sz w:val="24"/>
          <w:szCs w:val="24"/>
        </w:rPr>
      </w:pPr>
      <w:r>
        <w:rPr>
          <w:rFonts w:ascii="宋体" w:hAnsi="宋体" w:hint="eastAsia"/>
          <w:bCs/>
          <w:color w:val="000000"/>
          <w:sz w:val="24"/>
          <w:szCs w:val="24"/>
        </w:rPr>
        <w:t>本单位郑重声明，根据《财政部 民政部 中国残疾人联合会关于促进残疾人就业政府采购政策的通知》（财库〔2017〕141 号）的规定，本单位为符合条件的残疾人福利性单位。即，本单位同时满足以下条件:</w:t>
      </w:r>
    </w:p>
    <w:p w:rsidR="002709B0" w:rsidRDefault="006D0C09">
      <w:pPr>
        <w:pStyle w:val="af6"/>
        <w:spacing w:line="640" w:lineRule="exact"/>
        <w:ind w:firstLine="480"/>
        <w:rPr>
          <w:rFonts w:ascii="宋体" w:hAnsi="宋体"/>
          <w:bCs/>
          <w:color w:val="000000"/>
          <w:sz w:val="24"/>
          <w:szCs w:val="24"/>
        </w:rPr>
      </w:pPr>
      <w:r>
        <w:rPr>
          <w:rFonts w:ascii="宋体" w:hAnsi="宋体"/>
          <w:bCs/>
          <w:color w:val="000000"/>
          <w:sz w:val="24"/>
          <w:szCs w:val="24"/>
        </w:rPr>
        <w:t>1</w:t>
      </w:r>
      <w:r>
        <w:rPr>
          <w:rFonts w:ascii="宋体" w:hAnsi="宋体" w:hint="eastAsia"/>
          <w:bCs/>
          <w:color w:val="000000"/>
          <w:sz w:val="24"/>
          <w:szCs w:val="24"/>
        </w:rPr>
        <w:t>、根据《财政部 民政部 中国残疾人联合会关于促进残疾人就业政府采购政策的通知》（财库〔2017〕141 号）规定的划分标准，本公司为残疾人福利性企业。</w:t>
      </w:r>
    </w:p>
    <w:p w:rsidR="002709B0" w:rsidRDefault="006D0C09">
      <w:pPr>
        <w:pStyle w:val="af6"/>
        <w:spacing w:line="640" w:lineRule="exact"/>
        <w:ind w:firstLine="480"/>
        <w:rPr>
          <w:rFonts w:ascii="宋体" w:hAnsi="宋体"/>
          <w:bCs/>
          <w:color w:val="000000"/>
          <w:sz w:val="24"/>
          <w:szCs w:val="24"/>
        </w:rPr>
      </w:pPr>
      <w:r>
        <w:rPr>
          <w:rFonts w:ascii="宋体" w:hAnsi="宋体"/>
          <w:bCs/>
          <w:color w:val="000000"/>
          <w:sz w:val="24"/>
          <w:szCs w:val="24"/>
        </w:rPr>
        <w:t>2</w:t>
      </w:r>
      <w:r>
        <w:rPr>
          <w:rFonts w:ascii="宋体" w:hAnsi="宋体" w:hint="eastAsia"/>
          <w:bCs/>
          <w:color w:val="000000"/>
          <w:sz w:val="24"/>
          <w:szCs w:val="24"/>
        </w:rPr>
        <w:t>、本单位参加（采购单位名称）</w:t>
      </w:r>
      <w:r>
        <w:rPr>
          <w:rFonts w:ascii="宋体" w:hAnsi="宋体"/>
          <w:bCs/>
          <w:color w:val="000000"/>
          <w:sz w:val="24"/>
          <w:szCs w:val="24"/>
        </w:rPr>
        <w:t xml:space="preserve"> </w:t>
      </w:r>
      <w:r>
        <w:rPr>
          <w:rFonts w:ascii="宋体" w:hAnsi="宋体" w:hint="eastAsia"/>
          <w:bCs/>
          <w:color w:val="000000"/>
          <w:sz w:val="24"/>
          <w:szCs w:val="24"/>
        </w:rPr>
        <w:t>的（采购项目名称）采购活动提供本企业制造的货物，由本企业承担工程、提供服务，或者提供其他残疾人福利性单位制造的货物（不包括使用非残疾人福利性单位注册商标的货物）。</w:t>
      </w:r>
    </w:p>
    <w:p w:rsidR="002709B0" w:rsidRDefault="006D0C09">
      <w:pPr>
        <w:pStyle w:val="af6"/>
        <w:spacing w:line="640" w:lineRule="exact"/>
        <w:ind w:firstLine="480"/>
        <w:rPr>
          <w:rFonts w:ascii="宋体" w:hAnsi="宋体"/>
          <w:color w:val="000000"/>
          <w:sz w:val="24"/>
          <w:szCs w:val="24"/>
        </w:rPr>
      </w:pPr>
      <w:r>
        <w:rPr>
          <w:rFonts w:ascii="宋体" w:hAnsi="宋体" w:cs="仿宋_GB2312" w:hint="eastAsia"/>
          <w:color w:val="000000"/>
          <w:sz w:val="24"/>
          <w:szCs w:val="24"/>
        </w:rPr>
        <w:t>注:</w:t>
      </w:r>
      <w:r>
        <w:rPr>
          <w:rFonts w:ascii="宋体" w:hAnsi="宋体" w:hint="eastAsia"/>
          <w:bCs/>
          <w:color w:val="000000"/>
          <w:sz w:val="24"/>
          <w:szCs w:val="24"/>
        </w:rPr>
        <w:t>本公司对上述声明的真实性负责。如有虚假，将依法承担相应责任。</w:t>
      </w:r>
    </w:p>
    <w:p w:rsidR="002709B0" w:rsidRDefault="006D0C09">
      <w:pPr>
        <w:spacing w:line="640" w:lineRule="exact"/>
        <w:jc w:val="center"/>
        <w:rPr>
          <w:rFonts w:ascii="宋体" w:hAnsi="宋体" w:cs="楷体_GB2312"/>
          <w:color w:val="000000"/>
          <w:sz w:val="24"/>
          <w:lang w:val="zh-CN"/>
        </w:rPr>
      </w:pPr>
      <w:r>
        <w:rPr>
          <w:rFonts w:ascii="宋体" w:hAnsi="宋体" w:cs="楷体_GB2312" w:hint="eastAsia"/>
          <w:color w:val="000000"/>
          <w:sz w:val="24"/>
          <w:lang w:val="zh-CN"/>
        </w:rPr>
        <w:t xml:space="preserve">                    投标人:</w:t>
      </w:r>
      <w:r>
        <w:rPr>
          <w:rFonts w:ascii="宋体" w:hAnsi="宋体" w:cs="楷体_GB2312"/>
          <w:color w:val="000000"/>
          <w:sz w:val="24"/>
          <w:u w:val="single"/>
          <w:lang w:val="zh-CN"/>
        </w:rPr>
        <w:t xml:space="preserve">   </w:t>
      </w:r>
      <w:r>
        <w:rPr>
          <w:rFonts w:ascii="宋体" w:hAnsi="宋体" w:cs="楷体_GB2312" w:hint="eastAsia"/>
          <w:color w:val="000000"/>
          <w:sz w:val="24"/>
          <w:u w:val="single"/>
          <w:lang w:val="zh-CN"/>
        </w:rPr>
        <w:t xml:space="preserve">     （电子签章）     </w:t>
      </w:r>
    </w:p>
    <w:p w:rsidR="002709B0" w:rsidRDefault="006D0C09">
      <w:pPr>
        <w:spacing w:line="640" w:lineRule="exact"/>
        <w:jc w:val="center"/>
        <w:rPr>
          <w:rFonts w:ascii="宋体" w:hAnsi="宋体" w:cs="楷体_GB2312"/>
          <w:color w:val="000000"/>
          <w:sz w:val="24"/>
          <w:lang w:val="zh-CN"/>
        </w:rPr>
      </w:pPr>
      <w:r>
        <w:rPr>
          <w:rFonts w:ascii="宋体" w:hAnsi="宋体" w:cs="楷体_GB2312" w:hint="eastAsia"/>
          <w:color w:val="000000"/>
          <w:sz w:val="24"/>
          <w:lang w:val="zh-CN"/>
        </w:rPr>
        <w:t xml:space="preserve">                           </w:t>
      </w:r>
      <w:r>
        <w:rPr>
          <w:rFonts w:ascii="宋体" w:hAnsi="宋体" w:hint="eastAsia"/>
          <w:color w:val="000000"/>
          <w:sz w:val="24"/>
        </w:rPr>
        <w:t>法定代表人:</w:t>
      </w:r>
      <w:r>
        <w:rPr>
          <w:rFonts w:ascii="宋体" w:hAnsi="宋体" w:hint="eastAsia"/>
          <w:color w:val="000000"/>
          <w:sz w:val="24"/>
          <w:u w:val="single"/>
        </w:rPr>
        <w:t>（电子签章或电子签字）</w:t>
      </w:r>
    </w:p>
    <w:p w:rsidR="002709B0" w:rsidRDefault="006D0C09">
      <w:pPr>
        <w:spacing w:line="640" w:lineRule="exact"/>
        <w:jc w:val="center"/>
        <w:rPr>
          <w:rFonts w:ascii="宋体" w:hAnsi="宋体" w:cs="楷体_GB2312"/>
          <w:color w:val="000000"/>
          <w:sz w:val="24"/>
          <w:lang w:val="zh-CN"/>
        </w:rPr>
      </w:pPr>
      <w:r>
        <w:rPr>
          <w:rFonts w:ascii="宋体" w:hAnsi="宋体" w:cs="楷体_GB2312"/>
          <w:color w:val="000000"/>
          <w:sz w:val="24"/>
          <w:lang w:val="zh-CN"/>
        </w:rPr>
        <w:t xml:space="preserve">                      </w:t>
      </w:r>
      <w:r>
        <w:rPr>
          <w:rFonts w:ascii="宋体" w:hAnsi="宋体" w:cs="楷体_GB2312" w:hint="eastAsia"/>
          <w:color w:val="000000"/>
          <w:sz w:val="24"/>
          <w:lang w:val="zh-CN"/>
        </w:rPr>
        <w:t xml:space="preserve">  日期</w:t>
      </w:r>
      <w:r>
        <w:rPr>
          <w:rFonts w:ascii="宋体" w:hAnsi="宋体" w:hint="eastAsia"/>
          <w:color w:val="000000"/>
          <w:sz w:val="24"/>
        </w:rPr>
        <w:t xml:space="preserve">: </w:t>
      </w:r>
      <w:r>
        <w:rPr>
          <w:rFonts w:ascii="宋体" w:hAnsi="宋体" w:cs="楷体_GB2312"/>
          <w:color w:val="000000"/>
          <w:sz w:val="24"/>
          <w:u w:val="single"/>
          <w:lang w:val="zh-CN"/>
        </w:rPr>
        <w:t xml:space="preserve">       </w:t>
      </w:r>
      <w:r>
        <w:rPr>
          <w:rFonts w:ascii="宋体" w:hAnsi="宋体" w:cs="楷体_GB2312" w:hint="eastAsia"/>
          <w:color w:val="000000"/>
          <w:sz w:val="24"/>
          <w:lang w:val="zh-CN"/>
        </w:rPr>
        <w:t>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ascii="宋体" w:hAnsi="宋体" w:cs="楷体_GB2312" w:hint="eastAsia"/>
          <w:color w:val="000000"/>
          <w:sz w:val="24"/>
          <w:lang w:val="zh-CN"/>
        </w:rPr>
        <w:t>月</w:t>
      </w:r>
      <w:r>
        <w:rPr>
          <w:rFonts w:ascii="宋体" w:hAnsi="宋体" w:cs="楷体_GB2312"/>
          <w:color w:val="000000"/>
          <w:sz w:val="24"/>
          <w:u w:val="single"/>
          <w:lang w:val="zh-CN"/>
        </w:rPr>
        <w:t xml:space="preserve"> </w:t>
      </w:r>
      <w:r>
        <w:rPr>
          <w:rFonts w:ascii="宋体" w:hAnsi="宋体" w:cs="楷体_GB2312" w:hint="eastAsia"/>
          <w:color w:val="000000"/>
          <w:sz w:val="24"/>
          <w:u w:val="single"/>
          <w:lang w:val="zh-CN"/>
        </w:rPr>
        <w:t xml:space="preserve">  </w:t>
      </w:r>
      <w:r>
        <w:rPr>
          <w:rFonts w:ascii="宋体" w:hAnsi="宋体" w:cs="楷体_GB2312"/>
          <w:color w:val="000000"/>
          <w:sz w:val="24"/>
          <w:u w:val="single"/>
          <w:lang w:val="zh-CN"/>
        </w:rPr>
        <w:t xml:space="preserve">   </w:t>
      </w:r>
      <w:r>
        <w:rPr>
          <w:rFonts w:ascii="宋体" w:hAnsi="宋体" w:cs="楷体_GB2312" w:hint="eastAsia"/>
          <w:color w:val="000000"/>
          <w:sz w:val="24"/>
          <w:lang w:val="zh-CN"/>
        </w:rPr>
        <w:t>日</w:t>
      </w:r>
    </w:p>
    <w:p w:rsidR="002709B0" w:rsidRDefault="002709B0">
      <w:pPr>
        <w:spacing w:line="640" w:lineRule="exact"/>
        <w:rPr>
          <w:rFonts w:ascii="宋体" w:hAnsi="宋体" w:cs="楷体_GB2312"/>
          <w:color w:val="000000"/>
          <w:sz w:val="24"/>
          <w:lang w:val="zh-CN"/>
        </w:rPr>
      </w:pPr>
    </w:p>
    <w:p w:rsidR="002709B0" w:rsidRDefault="002709B0">
      <w:pPr>
        <w:spacing w:line="640" w:lineRule="exact"/>
        <w:rPr>
          <w:rFonts w:ascii="宋体" w:hAnsi="宋体" w:cs="楷体_GB2312"/>
          <w:color w:val="000000"/>
          <w:sz w:val="24"/>
          <w:lang w:val="zh-CN"/>
        </w:rPr>
      </w:pPr>
    </w:p>
    <w:p w:rsidR="002709B0" w:rsidRDefault="006D0C09">
      <w:pPr>
        <w:spacing w:line="640" w:lineRule="exact"/>
        <w:rPr>
          <w:rFonts w:ascii="宋体" w:hAnsi="宋体" w:cs="楷体_GB2312"/>
          <w:color w:val="000000"/>
          <w:sz w:val="24"/>
          <w:lang w:val="zh-CN"/>
        </w:rPr>
      </w:pPr>
      <w:r>
        <w:rPr>
          <w:rFonts w:ascii="宋体" w:hAnsi="宋体" w:cs="仿宋_GB2312" w:hint="eastAsia"/>
          <w:color w:val="000000"/>
          <w:sz w:val="24"/>
        </w:rPr>
        <w:t>注:</w:t>
      </w:r>
      <w:r>
        <w:rPr>
          <w:rFonts w:ascii="宋体" w:hAnsi="宋体" w:hint="eastAsia"/>
          <w:color w:val="000000"/>
          <w:sz w:val="24"/>
        </w:rPr>
        <w:t>非残疾人福利性单位不需提供此函。</w:t>
      </w:r>
    </w:p>
    <w:p w:rsidR="002709B0" w:rsidRDefault="002709B0">
      <w:pPr>
        <w:pStyle w:val="ab"/>
        <w:rPr>
          <w:rFonts w:ascii="宋体" w:eastAsia="宋体"/>
          <w:b/>
          <w:bCs w:val="0"/>
          <w:sz w:val="32"/>
        </w:rPr>
      </w:pPr>
    </w:p>
    <w:p w:rsidR="002709B0" w:rsidRDefault="002709B0">
      <w:pPr>
        <w:pStyle w:val="ab"/>
        <w:rPr>
          <w:rFonts w:ascii="宋体" w:eastAsia="宋体"/>
          <w:b/>
          <w:bCs w:val="0"/>
          <w:sz w:val="32"/>
        </w:rPr>
      </w:pPr>
    </w:p>
    <w:p w:rsidR="002709B0" w:rsidRDefault="002709B0">
      <w:pPr>
        <w:pStyle w:val="ab"/>
        <w:rPr>
          <w:rFonts w:ascii="宋体" w:eastAsia="宋体"/>
          <w:b/>
          <w:bCs w:val="0"/>
          <w:sz w:val="32"/>
        </w:rPr>
      </w:pPr>
    </w:p>
    <w:p w:rsidR="002709B0" w:rsidRDefault="006D0C09">
      <w:pPr>
        <w:pStyle w:val="ab"/>
        <w:rPr>
          <w:rFonts w:ascii="宋体" w:eastAsia="宋体"/>
          <w:b/>
          <w:bCs w:val="0"/>
          <w:sz w:val="32"/>
        </w:rPr>
      </w:pPr>
      <w:r>
        <w:rPr>
          <w:rFonts w:ascii="宋体" w:eastAsia="宋体" w:hint="eastAsia"/>
          <w:b/>
          <w:bCs w:val="0"/>
          <w:sz w:val="32"/>
        </w:rPr>
        <w:lastRenderedPageBreak/>
        <w:t>示范格式</w:t>
      </w:r>
      <w:bookmarkEnd w:id="688"/>
      <w:r>
        <w:rPr>
          <w:rFonts w:ascii="宋体" w:eastAsia="宋体" w:hint="eastAsia"/>
          <w:b/>
          <w:bCs w:val="0"/>
          <w:sz w:val="32"/>
        </w:rPr>
        <w:t>五</w:t>
      </w:r>
    </w:p>
    <w:p w:rsidR="002709B0" w:rsidRDefault="006D0C09">
      <w:pPr>
        <w:spacing w:line="520" w:lineRule="exact"/>
        <w:jc w:val="center"/>
        <w:rPr>
          <w:rFonts w:ascii="仿宋" w:eastAsia="仿宋" w:hAnsi="仿宋"/>
          <w:b/>
          <w:bCs/>
          <w:sz w:val="32"/>
        </w:rPr>
      </w:pPr>
      <w:r>
        <w:rPr>
          <w:rFonts w:ascii="仿宋" w:eastAsia="仿宋" w:hAnsi="仿宋" w:hint="eastAsia"/>
          <w:b/>
          <w:bCs/>
          <w:sz w:val="32"/>
        </w:rPr>
        <w:t>符合《政府采购法》第二十二条规定条件的声明函</w:t>
      </w:r>
    </w:p>
    <w:p w:rsidR="002709B0" w:rsidRDefault="006D0C09">
      <w:pPr>
        <w:pStyle w:val="af6"/>
        <w:spacing w:line="720" w:lineRule="exact"/>
        <w:ind w:firstLine="0"/>
        <w:rPr>
          <w:rFonts w:ascii="仿宋" w:eastAsia="仿宋" w:hAnsi="仿宋"/>
          <w:bCs/>
          <w:sz w:val="28"/>
          <w:szCs w:val="28"/>
        </w:rPr>
      </w:pPr>
      <w:r>
        <w:rPr>
          <w:rFonts w:ascii="仿宋" w:eastAsia="仿宋" w:hAnsi="仿宋" w:hint="eastAsia"/>
          <w:bCs/>
          <w:sz w:val="28"/>
          <w:szCs w:val="28"/>
        </w:rPr>
        <w:t>致</w:t>
      </w:r>
      <w:r>
        <w:rPr>
          <w:rFonts w:ascii="仿宋" w:eastAsia="仿宋" w:hAnsi="仿宋" w:cs="仿宋" w:hint="eastAsia"/>
          <w:bCs/>
          <w:sz w:val="28"/>
          <w:szCs w:val="28"/>
        </w:rPr>
        <w:t>涟水县公安局</w:t>
      </w:r>
      <w:r>
        <w:rPr>
          <w:rFonts w:ascii="仿宋" w:eastAsia="仿宋" w:hAnsi="仿宋" w:hint="eastAsia"/>
          <w:bCs/>
          <w:sz w:val="28"/>
          <w:szCs w:val="28"/>
        </w:rPr>
        <w:t>：</w:t>
      </w:r>
    </w:p>
    <w:p w:rsidR="002709B0" w:rsidRDefault="006D0C09">
      <w:pPr>
        <w:spacing w:line="520" w:lineRule="exact"/>
        <w:ind w:firstLine="840"/>
        <w:rPr>
          <w:rFonts w:ascii="仿宋" w:eastAsia="仿宋" w:hAnsi="仿宋"/>
          <w:sz w:val="28"/>
          <w:szCs w:val="28"/>
        </w:rPr>
      </w:pPr>
      <w:r>
        <w:rPr>
          <w:rFonts w:ascii="仿宋" w:eastAsia="仿宋" w:hAnsi="仿宋" w:cs="仿宋" w:hint="eastAsia"/>
          <w:sz w:val="28"/>
          <w:szCs w:val="28"/>
        </w:rPr>
        <w:t>我方在</w:t>
      </w:r>
      <w:r>
        <w:rPr>
          <w:rFonts w:ascii="仿宋" w:eastAsia="仿宋" w:hAnsi="仿宋" w:cs="仿宋" w:hint="eastAsia"/>
          <w:sz w:val="28"/>
          <w:szCs w:val="28"/>
          <w:u w:val="single"/>
        </w:rPr>
        <w:t xml:space="preserve">              采购项目（</w:t>
      </w:r>
      <w:r>
        <w:rPr>
          <w:rFonts w:ascii="仿宋" w:eastAsia="仿宋" w:hAnsi="仿宋" w:cs="仿宋" w:hint="eastAsia"/>
          <w:color w:val="000000"/>
          <w:sz w:val="28"/>
          <w:szCs w:val="28"/>
          <w:u w:val="single"/>
        </w:rPr>
        <w:t>项目编号：</w:t>
      </w:r>
      <w:r>
        <w:rPr>
          <w:rFonts w:ascii="仿宋" w:eastAsia="仿宋" w:hAnsi="仿宋" w:cs="仿宋" w:hint="eastAsia"/>
          <w:sz w:val="28"/>
          <w:szCs w:val="28"/>
          <w:u w:val="single"/>
        </w:rPr>
        <w:t xml:space="preserve">       ） </w:t>
      </w:r>
      <w:r>
        <w:rPr>
          <w:rFonts w:ascii="仿宋" w:eastAsia="仿宋" w:hAnsi="仿宋" w:cs="仿宋" w:hint="eastAsia"/>
          <w:sz w:val="28"/>
          <w:szCs w:val="28"/>
        </w:rPr>
        <w:t>的政府采购活动过程中</w:t>
      </w:r>
      <w:r>
        <w:rPr>
          <w:rFonts w:ascii="仿宋" w:eastAsia="仿宋" w:hAnsi="仿宋" w:hint="eastAsia"/>
          <w:sz w:val="28"/>
          <w:szCs w:val="28"/>
        </w:rPr>
        <w:t>。针对《中华人民共和国政府采购法》第二十二条规定做出如下声明：</w:t>
      </w:r>
    </w:p>
    <w:p w:rsidR="002709B0" w:rsidRDefault="006D0C09">
      <w:pPr>
        <w:spacing w:line="520" w:lineRule="exact"/>
        <w:ind w:firstLine="560"/>
        <w:rPr>
          <w:rFonts w:ascii="仿宋" w:eastAsia="仿宋" w:hAnsi="仿宋"/>
          <w:sz w:val="28"/>
          <w:szCs w:val="28"/>
        </w:rPr>
      </w:pPr>
      <w:r>
        <w:rPr>
          <w:rFonts w:ascii="仿宋" w:eastAsia="仿宋" w:hAnsi="仿宋" w:hint="eastAsia"/>
          <w:sz w:val="28"/>
          <w:szCs w:val="28"/>
        </w:rPr>
        <w:t>1.我单位具有独立承担民事责任的能力；</w:t>
      </w:r>
    </w:p>
    <w:p w:rsidR="002709B0" w:rsidRDefault="006D0C09">
      <w:pPr>
        <w:spacing w:line="520" w:lineRule="exact"/>
        <w:ind w:firstLine="560"/>
        <w:rPr>
          <w:rFonts w:ascii="仿宋" w:eastAsia="仿宋" w:hAnsi="仿宋"/>
          <w:sz w:val="28"/>
          <w:szCs w:val="28"/>
        </w:rPr>
      </w:pPr>
      <w:r>
        <w:rPr>
          <w:rFonts w:ascii="仿宋" w:eastAsia="仿宋" w:hAnsi="仿宋" w:hint="eastAsia"/>
          <w:sz w:val="28"/>
          <w:szCs w:val="28"/>
        </w:rPr>
        <w:t>2.我单位具有良好的商业信誉和健全的财务会计制度；</w:t>
      </w:r>
    </w:p>
    <w:p w:rsidR="002709B0" w:rsidRDefault="006D0C09">
      <w:pPr>
        <w:spacing w:line="520" w:lineRule="exact"/>
        <w:ind w:firstLine="560"/>
        <w:rPr>
          <w:rFonts w:ascii="仿宋" w:eastAsia="仿宋" w:hAnsi="仿宋"/>
          <w:sz w:val="28"/>
          <w:szCs w:val="28"/>
        </w:rPr>
      </w:pPr>
      <w:r>
        <w:rPr>
          <w:rFonts w:ascii="仿宋" w:eastAsia="仿宋" w:hAnsi="仿宋" w:hint="eastAsia"/>
          <w:sz w:val="28"/>
          <w:szCs w:val="28"/>
        </w:rPr>
        <w:t>3.我单位具有履行合同所必需的设备和专业技术能力；</w:t>
      </w:r>
    </w:p>
    <w:p w:rsidR="002709B0" w:rsidRDefault="006D0C09">
      <w:pPr>
        <w:spacing w:line="520" w:lineRule="exact"/>
        <w:ind w:firstLine="560"/>
        <w:rPr>
          <w:rFonts w:ascii="仿宋" w:eastAsia="仿宋" w:hAnsi="仿宋"/>
          <w:sz w:val="28"/>
          <w:szCs w:val="28"/>
        </w:rPr>
      </w:pPr>
      <w:r>
        <w:rPr>
          <w:rFonts w:ascii="仿宋" w:eastAsia="仿宋" w:hAnsi="仿宋" w:hint="eastAsia"/>
          <w:sz w:val="28"/>
          <w:szCs w:val="28"/>
        </w:rPr>
        <w:t>4.我单位有依法缴纳税收和社会保障资金的良好记录；</w:t>
      </w:r>
    </w:p>
    <w:p w:rsidR="002709B0" w:rsidRDefault="006D0C09">
      <w:pPr>
        <w:spacing w:line="520" w:lineRule="exact"/>
        <w:ind w:firstLine="560"/>
        <w:rPr>
          <w:rFonts w:ascii="仿宋" w:eastAsia="仿宋" w:hAnsi="仿宋"/>
          <w:sz w:val="28"/>
          <w:szCs w:val="28"/>
        </w:rPr>
      </w:pPr>
      <w:r>
        <w:rPr>
          <w:rFonts w:ascii="仿宋" w:eastAsia="仿宋" w:hAnsi="仿宋" w:hint="eastAsia"/>
          <w:sz w:val="28"/>
          <w:szCs w:val="28"/>
        </w:rPr>
        <w:t xml:space="preserve">5.参加本次政府采购活动前三年内，我公司在经营活动中没有因违法经营受到刑事处罚或者责令停产停业、吊销许可证或者执照、较大数额罚款等行政处罚。 </w:t>
      </w:r>
    </w:p>
    <w:p w:rsidR="002709B0" w:rsidRDefault="006D0C09">
      <w:pPr>
        <w:spacing w:line="520" w:lineRule="exact"/>
        <w:ind w:firstLine="638"/>
        <w:rPr>
          <w:rFonts w:ascii="仿宋" w:eastAsia="仿宋" w:hAnsi="仿宋"/>
          <w:sz w:val="28"/>
          <w:szCs w:val="28"/>
        </w:rPr>
      </w:pPr>
      <w:r>
        <w:rPr>
          <w:rFonts w:ascii="仿宋" w:eastAsia="仿宋" w:hAnsi="仿宋" w:hint="eastAsia"/>
          <w:sz w:val="28"/>
          <w:szCs w:val="28"/>
        </w:rPr>
        <w:t>6.我单位满足法律、行政法规规定的其他条件。</w:t>
      </w:r>
    </w:p>
    <w:p w:rsidR="002709B0" w:rsidRDefault="002709B0">
      <w:pPr>
        <w:spacing w:line="440" w:lineRule="exact"/>
        <w:ind w:firstLine="560"/>
        <w:rPr>
          <w:rFonts w:ascii="仿宋" w:eastAsia="仿宋" w:hAnsi="仿宋" w:cs="仿宋"/>
          <w:sz w:val="28"/>
          <w:szCs w:val="28"/>
        </w:rPr>
      </w:pPr>
    </w:p>
    <w:p w:rsidR="002709B0" w:rsidRDefault="002709B0">
      <w:pPr>
        <w:pStyle w:val="2f"/>
        <w:rPr>
          <w:color w:val="000000"/>
        </w:rPr>
      </w:pPr>
    </w:p>
    <w:p w:rsidR="002709B0" w:rsidRDefault="002709B0">
      <w:pPr>
        <w:pStyle w:val="afffd"/>
      </w:pPr>
    </w:p>
    <w:p w:rsidR="002709B0" w:rsidRDefault="002709B0">
      <w:pPr>
        <w:pStyle w:val="60"/>
      </w:pPr>
    </w:p>
    <w:p w:rsidR="002709B0" w:rsidRDefault="006D0C09">
      <w:pPr>
        <w:spacing w:line="720" w:lineRule="exact"/>
        <w:jc w:val="center"/>
        <w:rPr>
          <w:rFonts w:ascii="仿宋" w:eastAsia="仿宋" w:hAnsi="仿宋" w:cs="仿宋"/>
          <w:sz w:val="28"/>
          <w:szCs w:val="28"/>
          <w:u w:val="single"/>
          <w:lang w:val="zh-CN"/>
        </w:rPr>
      </w:pPr>
      <w:r>
        <w:rPr>
          <w:rFonts w:ascii="仿宋" w:eastAsia="仿宋" w:hAnsi="仿宋" w:cs="仿宋" w:hint="eastAsia"/>
          <w:sz w:val="28"/>
          <w:szCs w:val="28"/>
        </w:rPr>
        <w:t xml:space="preserve">                      </w:t>
      </w:r>
      <w:r w:rsidR="00071FF0" w:rsidRPr="00071FF0">
        <w:rPr>
          <w:rFonts w:ascii="仿宋" w:eastAsia="仿宋" w:hAnsi="仿宋" w:cs="仿宋" w:hint="eastAsia"/>
          <w:sz w:val="28"/>
          <w:szCs w:val="28"/>
          <w:lang w:val="zh-CN"/>
        </w:rPr>
        <w:t>投标人</w:t>
      </w:r>
      <w:r>
        <w:rPr>
          <w:rFonts w:ascii="仿宋" w:eastAsia="仿宋" w:hAnsi="仿宋" w:cs="仿宋" w:hint="eastAsia"/>
          <w:sz w:val="28"/>
          <w:szCs w:val="28"/>
          <w:lang w:val="zh-CN"/>
        </w:rPr>
        <w:t>：</w:t>
      </w:r>
      <w:r>
        <w:rPr>
          <w:rFonts w:ascii="仿宋" w:eastAsia="仿宋" w:hAnsi="仿宋" w:cs="仿宋" w:hint="eastAsia"/>
          <w:sz w:val="28"/>
          <w:szCs w:val="28"/>
        </w:rPr>
        <w:t xml:space="preserve"> </w:t>
      </w:r>
      <w:r>
        <w:rPr>
          <w:rFonts w:ascii="仿宋" w:eastAsia="仿宋" w:hAnsi="仿宋" w:cs="仿宋" w:hint="eastAsia"/>
          <w:sz w:val="28"/>
          <w:szCs w:val="28"/>
          <w:u w:val="single"/>
          <w:lang w:val="zh-CN"/>
        </w:rPr>
        <w:t xml:space="preserve">            （</w:t>
      </w:r>
      <w:r>
        <w:rPr>
          <w:rFonts w:ascii="仿宋" w:eastAsia="仿宋" w:hAnsi="仿宋" w:cs="仿宋" w:hint="eastAsia"/>
          <w:color w:val="000000"/>
          <w:sz w:val="28"/>
          <w:szCs w:val="28"/>
          <w:u w:val="single"/>
        </w:rPr>
        <w:t>电子签章</w:t>
      </w:r>
      <w:r>
        <w:rPr>
          <w:rFonts w:ascii="仿宋" w:eastAsia="仿宋" w:hAnsi="仿宋" w:cs="仿宋" w:hint="eastAsia"/>
          <w:sz w:val="28"/>
          <w:szCs w:val="28"/>
          <w:u w:val="single"/>
          <w:lang w:val="zh-CN"/>
        </w:rPr>
        <w:t>）</w:t>
      </w:r>
    </w:p>
    <w:p w:rsidR="002709B0" w:rsidRDefault="006D0C09">
      <w:pPr>
        <w:spacing w:line="720" w:lineRule="exact"/>
        <w:ind w:firstLineChars="1250" w:firstLine="3500"/>
        <w:jc w:val="left"/>
        <w:rPr>
          <w:rFonts w:ascii="仿宋" w:eastAsia="仿宋" w:hAnsi="仿宋" w:cs="仿宋"/>
          <w:sz w:val="28"/>
          <w:szCs w:val="28"/>
        </w:rPr>
      </w:pPr>
      <w:r>
        <w:rPr>
          <w:rFonts w:ascii="仿宋" w:eastAsia="仿宋" w:hAnsi="仿宋" w:cs="仿宋" w:hint="eastAsia"/>
          <w:sz w:val="28"/>
          <w:szCs w:val="28"/>
        </w:rPr>
        <w:t xml:space="preserve">法定代表人（委托受托人）签字： </w:t>
      </w:r>
    </w:p>
    <w:p w:rsidR="002709B0" w:rsidRDefault="006D0C09">
      <w:pPr>
        <w:spacing w:line="720" w:lineRule="exact"/>
        <w:ind w:firstLineChars="1250" w:firstLine="3500"/>
        <w:jc w:val="left"/>
        <w:rPr>
          <w:rFonts w:ascii="仿宋" w:eastAsia="仿宋" w:hAnsi="仿宋" w:cs="仿宋"/>
          <w:sz w:val="28"/>
          <w:szCs w:val="28"/>
        </w:rPr>
      </w:pPr>
      <w:r>
        <w:rPr>
          <w:rFonts w:ascii="仿宋" w:eastAsia="仿宋" w:hAnsi="仿宋" w:cs="仿宋" w:hint="eastAsia"/>
          <w:sz w:val="28"/>
          <w:szCs w:val="28"/>
          <w:lang w:val="zh-CN"/>
        </w:rPr>
        <w:t>日期</w:t>
      </w:r>
      <w:r>
        <w:rPr>
          <w:rFonts w:ascii="仿宋" w:eastAsia="仿宋" w:hAnsi="仿宋" w:cs="仿宋" w:hint="eastAsia"/>
          <w:sz w:val="28"/>
          <w:szCs w:val="28"/>
        </w:rPr>
        <w:t xml:space="preserve">： </w:t>
      </w:r>
      <w:r>
        <w:rPr>
          <w:rFonts w:ascii="仿宋" w:eastAsia="仿宋" w:hAnsi="仿宋" w:cs="仿宋" w:hint="eastAsia"/>
          <w:sz w:val="28"/>
          <w:szCs w:val="28"/>
          <w:u w:val="single"/>
        </w:rPr>
        <w:t xml:space="preserve">       </w:t>
      </w:r>
      <w:r>
        <w:rPr>
          <w:rFonts w:ascii="仿宋" w:eastAsia="仿宋" w:hAnsi="仿宋" w:cs="仿宋" w:hint="eastAsia"/>
          <w:sz w:val="28"/>
          <w:szCs w:val="28"/>
          <w:lang w:val="zh-CN"/>
        </w:rPr>
        <w:t>年</w:t>
      </w:r>
      <w:r>
        <w:rPr>
          <w:rFonts w:ascii="仿宋" w:eastAsia="仿宋" w:hAnsi="仿宋" w:cs="仿宋" w:hint="eastAsia"/>
          <w:sz w:val="28"/>
          <w:szCs w:val="28"/>
        </w:rPr>
        <w:t xml:space="preserve"> </w:t>
      </w:r>
      <w:r>
        <w:rPr>
          <w:rFonts w:ascii="仿宋" w:eastAsia="仿宋" w:hAnsi="仿宋" w:cs="仿宋" w:hint="eastAsia"/>
          <w:sz w:val="28"/>
          <w:szCs w:val="28"/>
          <w:u w:val="single"/>
        </w:rPr>
        <w:t xml:space="preserve">     </w:t>
      </w:r>
      <w:r>
        <w:rPr>
          <w:rFonts w:ascii="仿宋" w:eastAsia="仿宋" w:hAnsi="仿宋" w:cs="仿宋" w:hint="eastAsia"/>
          <w:sz w:val="28"/>
          <w:szCs w:val="28"/>
          <w:lang w:val="zh-CN"/>
        </w:rPr>
        <w:t>月</w:t>
      </w:r>
      <w:r>
        <w:rPr>
          <w:rFonts w:ascii="仿宋" w:eastAsia="仿宋" w:hAnsi="仿宋" w:cs="仿宋" w:hint="eastAsia"/>
          <w:sz w:val="28"/>
          <w:szCs w:val="28"/>
          <w:u w:val="single"/>
        </w:rPr>
        <w:t xml:space="preserve">    </w:t>
      </w:r>
      <w:r>
        <w:rPr>
          <w:rFonts w:ascii="仿宋" w:eastAsia="仿宋" w:hAnsi="仿宋" w:cs="仿宋" w:hint="eastAsia"/>
          <w:sz w:val="28"/>
          <w:szCs w:val="28"/>
          <w:lang w:val="zh-CN"/>
        </w:rPr>
        <w:t>日</w:t>
      </w:r>
    </w:p>
    <w:p w:rsidR="002709B0" w:rsidRDefault="002709B0">
      <w:pPr>
        <w:spacing w:line="640" w:lineRule="exact"/>
        <w:ind w:left="-359" w:firstLine="357"/>
        <w:rPr>
          <w:rFonts w:ascii="宋体" w:hAnsi="宋体"/>
          <w:b/>
          <w:color w:val="000000"/>
          <w:sz w:val="32"/>
        </w:rPr>
      </w:pPr>
    </w:p>
    <w:p w:rsidR="002709B0" w:rsidRDefault="002709B0">
      <w:pPr>
        <w:spacing w:line="640" w:lineRule="exact"/>
        <w:ind w:left="-359" w:firstLine="357"/>
        <w:rPr>
          <w:rFonts w:ascii="宋体" w:hAnsi="宋体"/>
          <w:b/>
          <w:color w:val="000000"/>
          <w:sz w:val="32"/>
        </w:rPr>
      </w:pPr>
    </w:p>
    <w:p w:rsidR="002709B0" w:rsidRDefault="002709B0">
      <w:pPr>
        <w:spacing w:line="640" w:lineRule="exact"/>
        <w:ind w:left="-359" w:firstLine="357"/>
        <w:rPr>
          <w:rFonts w:ascii="宋体" w:hAnsi="宋体"/>
          <w:b/>
          <w:color w:val="000000"/>
          <w:sz w:val="32"/>
        </w:rPr>
      </w:pPr>
    </w:p>
    <w:p w:rsidR="002709B0" w:rsidRDefault="002709B0">
      <w:pPr>
        <w:pStyle w:val="ab"/>
      </w:pPr>
    </w:p>
    <w:p w:rsidR="002709B0" w:rsidRDefault="002709B0">
      <w:pPr>
        <w:rPr>
          <w:rFonts w:ascii="宋体" w:hAnsi="宋体"/>
          <w:b/>
          <w:color w:val="000000"/>
          <w:sz w:val="32"/>
        </w:rPr>
      </w:pPr>
      <w:bookmarkStart w:id="689" w:name="OLE_LINK53"/>
      <w:bookmarkStart w:id="690" w:name="_Hlk108793589"/>
    </w:p>
    <w:p w:rsidR="002709B0" w:rsidRDefault="006D0C09">
      <w:pPr>
        <w:rPr>
          <w:rFonts w:ascii="宋体" w:hAnsi="宋体"/>
          <w:b/>
          <w:color w:val="000000"/>
          <w:sz w:val="28"/>
        </w:rPr>
      </w:pPr>
      <w:r>
        <w:rPr>
          <w:rFonts w:ascii="宋体" w:hAnsi="宋体" w:hint="eastAsia"/>
          <w:b/>
          <w:color w:val="000000"/>
          <w:sz w:val="32"/>
        </w:rPr>
        <w:lastRenderedPageBreak/>
        <w:t>示范格式六</w:t>
      </w:r>
    </w:p>
    <w:p w:rsidR="002709B0" w:rsidRDefault="006D0C09">
      <w:pPr>
        <w:spacing w:before="1" w:line="460" w:lineRule="exact"/>
        <w:ind w:left="37"/>
        <w:jc w:val="center"/>
        <w:rPr>
          <w:rFonts w:ascii="仿宋" w:eastAsia="仿宋" w:hAnsi="仿宋" w:cs="仿宋"/>
          <w:b/>
          <w:bCs/>
          <w:spacing w:val="-8"/>
          <w:sz w:val="28"/>
          <w:szCs w:val="28"/>
        </w:rPr>
      </w:pPr>
      <w:r>
        <w:rPr>
          <w:rFonts w:ascii="仿宋" w:eastAsia="仿宋" w:hAnsi="仿宋" w:cs="仿宋" w:hint="eastAsia"/>
          <w:b/>
          <w:bCs/>
          <w:spacing w:val="-8"/>
          <w:sz w:val="28"/>
          <w:szCs w:val="28"/>
        </w:rPr>
        <w:t>承诺书</w:t>
      </w:r>
    </w:p>
    <w:p w:rsidR="002709B0" w:rsidRDefault="006D0C09">
      <w:pPr>
        <w:widowControl/>
        <w:spacing w:line="460" w:lineRule="exact"/>
        <w:ind w:left="36"/>
        <w:rPr>
          <w:rFonts w:ascii="仿宋" w:eastAsia="仿宋" w:hAnsi="仿宋" w:cs="仿宋"/>
          <w:sz w:val="28"/>
          <w:szCs w:val="28"/>
        </w:rPr>
      </w:pPr>
      <w:r>
        <w:rPr>
          <w:rFonts w:ascii="仿宋" w:eastAsia="仿宋" w:hAnsi="仿宋" w:cs="仿宋" w:hint="eastAsia"/>
          <w:spacing w:val="-1"/>
          <w:sz w:val="28"/>
          <w:szCs w:val="28"/>
        </w:rPr>
        <w:t>致</w:t>
      </w:r>
      <w:r>
        <w:rPr>
          <w:rFonts w:ascii="仿宋" w:eastAsia="仿宋" w:hAnsi="仿宋" w:cs="仿宋" w:hint="eastAsia"/>
          <w:spacing w:val="-1"/>
          <w:sz w:val="28"/>
          <w:szCs w:val="28"/>
          <w:u w:val="single"/>
        </w:rPr>
        <w:t xml:space="preserve">       </w:t>
      </w:r>
      <w:r>
        <w:rPr>
          <w:rFonts w:ascii="仿宋" w:eastAsia="仿宋" w:hAnsi="仿宋" w:cs="仿宋" w:hint="eastAsia"/>
          <w:sz w:val="28"/>
          <w:szCs w:val="28"/>
          <w:u w:val="single"/>
        </w:rPr>
        <w:t xml:space="preserve">    （采购人） </w:t>
      </w:r>
      <w:r>
        <w:rPr>
          <w:rFonts w:ascii="仿宋" w:eastAsia="仿宋" w:hAnsi="仿宋" w:cs="仿宋" w:hint="eastAsia"/>
          <w:sz w:val="28"/>
          <w:szCs w:val="28"/>
        </w:rPr>
        <w:t>：</w:t>
      </w:r>
    </w:p>
    <w:p w:rsidR="002709B0" w:rsidRDefault="006D0C09">
      <w:pPr>
        <w:widowControl/>
        <w:spacing w:line="460" w:lineRule="exact"/>
        <w:ind w:left="602"/>
        <w:rPr>
          <w:rFonts w:ascii="仿宋" w:eastAsia="仿宋" w:hAnsi="仿宋" w:cs="仿宋"/>
          <w:sz w:val="28"/>
          <w:szCs w:val="28"/>
        </w:rPr>
      </w:pPr>
      <w:r>
        <w:rPr>
          <w:rFonts w:ascii="仿宋" w:eastAsia="仿宋" w:hAnsi="仿宋" w:cs="仿宋" w:hint="eastAsia"/>
          <w:spacing w:val="-9"/>
          <w:sz w:val="28"/>
          <w:szCs w:val="28"/>
        </w:rPr>
        <w:t>我单位在参加</w:t>
      </w:r>
      <w:r>
        <w:rPr>
          <w:rFonts w:ascii="仿宋" w:eastAsia="仿宋" w:hAnsi="仿宋" w:cs="仿宋" w:hint="eastAsia"/>
          <w:spacing w:val="-9"/>
          <w:sz w:val="28"/>
          <w:szCs w:val="28"/>
          <w:u w:val="single"/>
        </w:rPr>
        <w:t xml:space="preserve">                  </w:t>
      </w:r>
      <w:r>
        <w:rPr>
          <w:rFonts w:ascii="仿宋" w:eastAsia="仿宋" w:hAnsi="仿宋" w:cs="仿宋" w:hint="eastAsia"/>
          <w:spacing w:val="-9"/>
          <w:sz w:val="28"/>
          <w:szCs w:val="28"/>
        </w:rPr>
        <w:t xml:space="preserve"> 采购过程中， 作如下承诺</w:t>
      </w:r>
      <w:r>
        <w:rPr>
          <w:rFonts w:ascii="仿宋" w:eastAsia="仿宋" w:hAnsi="仿宋" w:cs="仿宋" w:hint="eastAsia"/>
          <w:spacing w:val="-4"/>
          <w:sz w:val="28"/>
          <w:szCs w:val="28"/>
        </w:rPr>
        <w:t>：</w:t>
      </w:r>
    </w:p>
    <w:p w:rsidR="002709B0" w:rsidRDefault="006D0C09">
      <w:pPr>
        <w:spacing w:line="460" w:lineRule="exact"/>
        <w:ind w:firstLine="560"/>
        <w:jc w:val="left"/>
        <w:rPr>
          <w:rFonts w:ascii="仿宋" w:eastAsia="仿宋" w:hAnsi="仿宋"/>
          <w:sz w:val="28"/>
          <w:szCs w:val="28"/>
        </w:rPr>
      </w:pPr>
      <w:r>
        <w:rPr>
          <w:rFonts w:ascii="仿宋" w:eastAsia="仿宋" w:hAnsi="仿宋" w:hint="eastAsia"/>
          <w:sz w:val="28"/>
          <w:szCs w:val="28"/>
        </w:rPr>
        <w:t>一、我单位未处于被责令停业、投标资格被取消或者财产被接管、冻结和破产状态。</w:t>
      </w:r>
    </w:p>
    <w:p w:rsidR="002709B0" w:rsidRDefault="006D0C09">
      <w:pPr>
        <w:spacing w:line="460" w:lineRule="exact"/>
        <w:ind w:firstLine="560"/>
        <w:jc w:val="left"/>
        <w:rPr>
          <w:rFonts w:ascii="仿宋" w:eastAsia="仿宋" w:hAnsi="仿宋"/>
          <w:sz w:val="28"/>
          <w:szCs w:val="28"/>
        </w:rPr>
      </w:pPr>
      <w:r>
        <w:rPr>
          <w:rFonts w:ascii="仿宋" w:eastAsia="仿宋" w:hAnsi="仿宋" w:hint="eastAsia"/>
          <w:sz w:val="28"/>
          <w:szCs w:val="28"/>
        </w:rPr>
        <w:t>二、我单位没有因骗取中标或者严重违约以及发生重大工程质量、安全生产事故等问题，被有关部门暂停投标资格并在暂停期内。</w:t>
      </w:r>
    </w:p>
    <w:p w:rsidR="002709B0" w:rsidRDefault="006D0C09">
      <w:pPr>
        <w:spacing w:line="460" w:lineRule="exact"/>
        <w:ind w:firstLine="560"/>
        <w:jc w:val="left"/>
        <w:rPr>
          <w:rFonts w:ascii="仿宋" w:eastAsia="仿宋" w:hAnsi="仿宋"/>
          <w:sz w:val="28"/>
          <w:szCs w:val="28"/>
        </w:rPr>
      </w:pPr>
      <w:r>
        <w:rPr>
          <w:rFonts w:ascii="仿宋" w:eastAsia="仿宋" w:hAnsi="仿宋" w:hint="eastAsia"/>
          <w:sz w:val="28"/>
          <w:szCs w:val="28"/>
        </w:rPr>
        <w:t>三、我单位不存在“负责人为同一人或者存在直接控股、管理关系的不同供应商，同时参加同一合同项下的政府采购活动”的情况。</w:t>
      </w:r>
    </w:p>
    <w:p w:rsidR="002709B0" w:rsidRDefault="006D0C09">
      <w:pPr>
        <w:spacing w:line="460" w:lineRule="exact"/>
        <w:ind w:firstLine="560"/>
        <w:jc w:val="left"/>
        <w:rPr>
          <w:rFonts w:ascii="仿宋" w:eastAsia="仿宋" w:hAnsi="仿宋"/>
          <w:sz w:val="28"/>
          <w:szCs w:val="28"/>
        </w:rPr>
      </w:pPr>
      <w:r>
        <w:rPr>
          <w:rFonts w:ascii="仿宋" w:eastAsia="仿宋" w:hAnsi="仿宋" w:hint="eastAsia"/>
          <w:sz w:val="28"/>
          <w:szCs w:val="28"/>
        </w:rPr>
        <w:t>四、我单位不存在“为采购项目提供整体设计、规范编制或者项目管理、监理、检测等服务的供应商，再参加本项目的采购活动。”的情况。</w:t>
      </w:r>
    </w:p>
    <w:p w:rsidR="002709B0" w:rsidRDefault="006D0C09">
      <w:pPr>
        <w:spacing w:line="460" w:lineRule="exact"/>
        <w:ind w:firstLine="560"/>
        <w:jc w:val="left"/>
        <w:rPr>
          <w:rFonts w:ascii="仿宋" w:eastAsia="仿宋" w:hAnsi="仿宋"/>
          <w:sz w:val="28"/>
          <w:szCs w:val="28"/>
        </w:rPr>
      </w:pPr>
      <w:r>
        <w:rPr>
          <w:rFonts w:ascii="仿宋" w:eastAsia="仿宋" w:hAnsi="仿宋" w:hint="eastAsia"/>
          <w:sz w:val="28"/>
          <w:szCs w:val="28"/>
        </w:rPr>
        <w:t>五、我单位未被“信用中国”网站、“中国政府采购网”列入失信被执行人、重大税收违法案件当事人名单、政府采购严重违法失信行为记录名单。</w:t>
      </w:r>
    </w:p>
    <w:p w:rsidR="002709B0" w:rsidRDefault="006D0C09">
      <w:pPr>
        <w:spacing w:line="460" w:lineRule="exact"/>
        <w:ind w:firstLine="560"/>
        <w:jc w:val="left"/>
        <w:rPr>
          <w:rFonts w:ascii="仿宋" w:eastAsia="仿宋" w:hAnsi="仿宋" w:cs="仿宋"/>
          <w:sz w:val="28"/>
          <w:szCs w:val="28"/>
        </w:rPr>
      </w:pPr>
      <w:r>
        <w:rPr>
          <w:rFonts w:ascii="仿宋" w:eastAsia="仿宋" w:hAnsi="仿宋" w:cs="仿宋" w:hint="eastAsia"/>
          <w:sz w:val="28"/>
          <w:szCs w:val="28"/>
        </w:rPr>
        <w:t>六、我单位针对本采购项目所派出的项目负责人无在建工程，或者虽有在建工程，但合同约定范围内的全部施工任务已临近竣工阶段，并已经向原发包人提出竣工验收申请，原发包人同意其参加其他工程项目的投标竞争。</w:t>
      </w:r>
    </w:p>
    <w:p w:rsidR="002709B0" w:rsidRDefault="006D0C09">
      <w:pPr>
        <w:spacing w:line="460" w:lineRule="exact"/>
        <w:ind w:firstLine="560"/>
        <w:jc w:val="left"/>
        <w:rPr>
          <w:rFonts w:ascii="仿宋" w:eastAsia="仿宋" w:hAnsi="仿宋"/>
          <w:sz w:val="28"/>
          <w:szCs w:val="28"/>
        </w:rPr>
      </w:pPr>
      <w:r>
        <w:rPr>
          <w:rFonts w:ascii="仿宋" w:eastAsia="仿宋" w:hAnsi="仿宋" w:cs="仿宋" w:hint="eastAsia"/>
          <w:sz w:val="28"/>
          <w:szCs w:val="28"/>
        </w:rPr>
        <w:t>七、在响应文件递交截止时间当日，我单位企业资质在江苏省建筑市场监管与诚信信息一体化平台资质核查结果均不处于不合格状态。</w:t>
      </w:r>
    </w:p>
    <w:p w:rsidR="002709B0" w:rsidRDefault="006D0C09">
      <w:pPr>
        <w:spacing w:line="460" w:lineRule="exact"/>
        <w:ind w:firstLine="560"/>
        <w:jc w:val="left"/>
        <w:rPr>
          <w:rFonts w:ascii="仿宋" w:eastAsia="仿宋" w:hAnsi="仿宋"/>
          <w:sz w:val="28"/>
          <w:szCs w:val="28"/>
        </w:rPr>
      </w:pPr>
      <w:r>
        <w:rPr>
          <w:rFonts w:ascii="仿宋" w:eastAsia="仿宋" w:hAnsi="仿宋" w:hint="eastAsia"/>
          <w:sz w:val="28"/>
          <w:szCs w:val="28"/>
        </w:rPr>
        <w:t>八、我方保证上述信息的真实和准确，并愿意承担因我方就此弄虚作假所引起的一切法律后果，并自愿接受相关监管部门作出的任何处罚。</w:t>
      </w:r>
    </w:p>
    <w:p w:rsidR="002709B0" w:rsidRDefault="006D0C09">
      <w:pPr>
        <w:spacing w:line="460" w:lineRule="exact"/>
        <w:ind w:firstLine="560"/>
        <w:jc w:val="left"/>
        <w:rPr>
          <w:rFonts w:ascii="仿宋" w:eastAsia="仿宋" w:hAnsi="仿宋"/>
          <w:sz w:val="28"/>
          <w:szCs w:val="28"/>
        </w:rPr>
      </w:pPr>
      <w:r>
        <w:rPr>
          <w:rFonts w:ascii="仿宋" w:eastAsia="仿宋" w:hAnsi="仿宋" w:hint="eastAsia"/>
          <w:sz w:val="28"/>
          <w:szCs w:val="28"/>
        </w:rPr>
        <w:t xml:space="preserve">特此承诺！          </w:t>
      </w:r>
    </w:p>
    <w:p w:rsidR="002709B0" w:rsidRDefault="002709B0">
      <w:pPr>
        <w:pStyle w:val="ab"/>
        <w:spacing w:line="460" w:lineRule="exact"/>
        <w:rPr>
          <w:rFonts w:ascii="仿宋" w:eastAsia="仿宋" w:hAnsi="仿宋" w:cs="仿宋"/>
          <w:spacing w:val="-3"/>
          <w:szCs w:val="28"/>
        </w:rPr>
      </w:pPr>
    </w:p>
    <w:p w:rsidR="002709B0" w:rsidRDefault="00071FF0">
      <w:pPr>
        <w:widowControl/>
        <w:spacing w:line="460" w:lineRule="exact"/>
        <w:ind w:left="3718"/>
        <w:rPr>
          <w:rFonts w:ascii="仿宋" w:eastAsia="仿宋" w:hAnsi="仿宋" w:cs="仿宋"/>
          <w:sz w:val="28"/>
          <w:szCs w:val="28"/>
        </w:rPr>
      </w:pPr>
      <w:r w:rsidRPr="00071FF0">
        <w:rPr>
          <w:rFonts w:ascii="仿宋" w:eastAsia="仿宋" w:hAnsi="仿宋" w:cs="仿宋" w:hint="eastAsia"/>
          <w:spacing w:val="-2"/>
          <w:sz w:val="28"/>
          <w:szCs w:val="28"/>
        </w:rPr>
        <w:t>投标人</w:t>
      </w:r>
      <w:r w:rsidR="006D0C09">
        <w:rPr>
          <w:rFonts w:ascii="仿宋" w:eastAsia="仿宋" w:hAnsi="仿宋" w:cs="仿宋" w:hint="eastAsia"/>
          <w:spacing w:val="-2"/>
          <w:sz w:val="28"/>
          <w:szCs w:val="28"/>
        </w:rPr>
        <w:t>名称：</w:t>
      </w:r>
      <w:r w:rsidR="006D0C09">
        <w:rPr>
          <w:rFonts w:ascii="仿宋" w:eastAsia="仿宋" w:hAnsi="仿宋" w:cs="仿宋" w:hint="eastAsia"/>
          <w:spacing w:val="-2"/>
          <w:sz w:val="28"/>
          <w:szCs w:val="28"/>
          <w:u w:val="single"/>
        </w:rPr>
        <w:t xml:space="preserve">    （电子签</w:t>
      </w:r>
      <w:r w:rsidR="006D0C09">
        <w:rPr>
          <w:rFonts w:ascii="仿宋" w:eastAsia="仿宋" w:hAnsi="仿宋" w:cs="仿宋" w:hint="eastAsia"/>
          <w:spacing w:val="-1"/>
          <w:sz w:val="28"/>
          <w:szCs w:val="28"/>
          <w:u w:val="single"/>
        </w:rPr>
        <w:t>章）</w:t>
      </w:r>
      <w:r w:rsidR="006D0C09">
        <w:rPr>
          <w:rFonts w:ascii="仿宋" w:eastAsia="仿宋" w:hAnsi="仿宋" w:cs="仿宋" w:hint="eastAsia"/>
          <w:sz w:val="28"/>
          <w:szCs w:val="28"/>
          <w:u w:val="single"/>
        </w:rPr>
        <w:t xml:space="preserve"> </w:t>
      </w:r>
    </w:p>
    <w:p w:rsidR="002709B0" w:rsidRDefault="006D0C09">
      <w:pPr>
        <w:widowControl/>
        <w:spacing w:line="460" w:lineRule="exact"/>
        <w:ind w:left="3728"/>
        <w:rPr>
          <w:rFonts w:ascii="仿宋" w:eastAsia="仿宋" w:hAnsi="仿宋" w:cs="仿宋"/>
          <w:spacing w:val="-5"/>
          <w:sz w:val="28"/>
          <w:szCs w:val="28"/>
        </w:rPr>
      </w:pPr>
      <w:r>
        <w:rPr>
          <w:rFonts w:ascii="仿宋" w:eastAsia="仿宋" w:hAnsi="仿宋" w:cs="仿宋" w:hint="eastAsia"/>
          <w:spacing w:val="-4"/>
          <w:sz w:val="28"/>
          <w:szCs w:val="28"/>
        </w:rPr>
        <w:t>法定代表</w:t>
      </w:r>
      <w:r>
        <w:rPr>
          <w:rFonts w:ascii="仿宋" w:eastAsia="仿宋" w:hAnsi="仿宋" w:cs="仿宋" w:hint="eastAsia"/>
          <w:spacing w:val="-3"/>
          <w:sz w:val="28"/>
          <w:szCs w:val="28"/>
        </w:rPr>
        <w:t>人：</w:t>
      </w:r>
      <w:r>
        <w:rPr>
          <w:rFonts w:ascii="仿宋" w:eastAsia="仿宋" w:hAnsi="仿宋" w:cs="仿宋" w:hint="eastAsia"/>
          <w:spacing w:val="-2"/>
          <w:sz w:val="28"/>
          <w:szCs w:val="28"/>
          <w:u w:val="single"/>
        </w:rPr>
        <w:t xml:space="preserve"> （电子签章或电子签字）</w:t>
      </w:r>
      <w:r>
        <w:rPr>
          <w:rFonts w:ascii="仿宋" w:eastAsia="仿宋" w:hAnsi="仿宋" w:cs="仿宋" w:hint="eastAsia"/>
          <w:sz w:val="28"/>
          <w:szCs w:val="28"/>
          <w:u w:val="single"/>
        </w:rPr>
        <w:t xml:space="preserve"> </w:t>
      </w:r>
      <w:r>
        <w:rPr>
          <w:rFonts w:ascii="仿宋" w:eastAsia="仿宋" w:hAnsi="仿宋" w:cs="仿宋" w:hint="eastAsia"/>
          <w:spacing w:val="-10"/>
          <w:sz w:val="28"/>
          <w:szCs w:val="28"/>
        </w:rPr>
        <w:t xml:space="preserve"> 日</w:t>
      </w:r>
      <w:r>
        <w:rPr>
          <w:rFonts w:ascii="仿宋" w:eastAsia="仿宋" w:hAnsi="仿宋" w:cs="仿宋" w:hint="eastAsia"/>
          <w:spacing w:val="-6"/>
          <w:sz w:val="28"/>
          <w:szCs w:val="28"/>
        </w:rPr>
        <w:t>期：</w:t>
      </w:r>
      <w:r>
        <w:rPr>
          <w:rFonts w:ascii="仿宋" w:eastAsia="仿宋" w:hAnsi="仿宋" w:cs="仿宋" w:hint="eastAsia"/>
          <w:spacing w:val="-5"/>
          <w:sz w:val="28"/>
          <w:szCs w:val="28"/>
        </w:rPr>
        <w:t xml:space="preserve">   年   月  日</w:t>
      </w:r>
      <w:bookmarkEnd w:id="689"/>
      <w:bookmarkEnd w:id="690"/>
    </w:p>
    <w:p w:rsidR="002709B0" w:rsidRDefault="006D0C09">
      <w:pPr>
        <w:spacing w:line="480" w:lineRule="exact"/>
        <w:ind w:firstLine="643"/>
        <w:jc w:val="left"/>
        <w:rPr>
          <w:rFonts w:ascii="仿宋" w:eastAsia="仿宋" w:hAnsi="仿宋"/>
          <w:sz w:val="24"/>
        </w:rPr>
      </w:pPr>
      <w:r>
        <w:rPr>
          <w:rFonts w:ascii="宋体" w:hAnsi="宋体" w:hint="eastAsia"/>
          <w:b/>
          <w:color w:val="000000"/>
          <w:sz w:val="32"/>
        </w:rPr>
        <w:lastRenderedPageBreak/>
        <w:t>示范格式七</w:t>
      </w:r>
    </w:p>
    <w:p w:rsidR="002709B0" w:rsidRDefault="006D0C09">
      <w:pPr>
        <w:spacing w:line="480" w:lineRule="exact"/>
        <w:ind w:firstLine="482"/>
        <w:jc w:val="center"/>
        <w:rPr>
          <w:rFonts w:ascii="仿宋" w:eastAsia="仿宋" w:hAnsi="仿宋"/>
          <w:b/>
          <w:bCs/>
          <w:sz w:val="28"/>
        </w:rPr>
      </w:pPr>
      <w:r>
        <w:rPr>
          <w:rFonts w:ascii="仿宋" w:eastAsia="仿宋" w:hAnsi="仿宋" w:hint="eastAsia"/>
          <w:b/>
          <w:bCs/>
          <w:sz w:val="28"/>
        </w:rPr>
        <w:t>失信行为“双公示”承诺书</w:t>
      </w:r>
    </w:p>
    <w:p w:rsidR="002709B0" w:rsidRDefault="002709B0">
      <w:pPr>
        <w:spacing w:line="480" w:lineRule="exact"/>
        <w:ind w:firstLine="480"/>
        <w:jc w:val="left"/>
        <w:rPr>
          <w:rFonts w:ascii="仿宋" w:eastAsia="仿宋" w:hAnsi="仿宋"/>
          <w:sz w:val="28"/>
        </w:rPr>
      </w:pPr>
    </w:p>
    <w:p w:rsidR="002709B0" w:rsidRDefault="006D0C09">
      <w:pPr>
        <w:spacing w:line="480" w:lineRule="exact"/>
        <w:ind w:firstLine="480"/>
        <w:jc w:val="left"/>
        <w:rPr>
          <w:rFonts w:ascii="仿宋" w:eastAsia="仿宋" w:hAnsi="仿宋"/>
          <w:sz w:val="28"/>
        </w:rPr>
      </w:pPr>
      <w:r>
        <w:rPr>
          <w:rFonts w:ascii="仿宋" w:eastAsia="仿宋" w:hAnsi="仿宋" w:hint="eastAsia"/>
          <w:sz w:val="28"/>
        </w:rPr>
        <w:t>1、严格遵守《中华人民共和国政府采购法》和《中华人民共和国政府采购法实施条例》以及政府采购有关法律法规，依法依规参与本项目竞标。</w:t>
      </w:r>
    </w:p>
    <w:p w:rsidR="002709B0" w:rsidRDefault="006D0C09">
      <w:pPr>
        <w:spacing w:line="480" w:lineRule="exact"/>
        <w:ind w:firstLine="480"/>
        <w:jc w:val="left"/>
        <w:rPr>
          <w:rFonts w:ascii="仿宋" w:eastAsia="仿宋" w:hAnsi="仿宋"/>
          <w:sz w:val="28"/>
        </w:rPr>
      </w:pPr>
      <w:r>
        <w:rPr>
          <w:rFonts w:ascii="仿宋" w:eastAsia="仿宋" w:hAnsi="仿宋" w:hint="eastAsia"/>
          <w:sz w:val="28"/>
        </w:rPr>
        <w:t>2、公平竞标，不借用他人资质或以他人名义骗取中标。</w:t>
      </w:r>
    </w:p>
    <w:p w:rsidR="002709B0" w:rsidRDefault="006D0C09">
      <w:pPr>
        <w:spacing w:line="480" w:lineRule="exact"/>
        <w:ind w:firstLine="480"/>
        <w:jc w:val="left"/>
        <w:rPr>
          <w:rFonts w:ascii="仿宋" w:eastAsia="仿宋" w:hAnsi="仿宋"/>
          <w:sz w:val="28"/>
        </w:rPr>
      </w:pPr>
      <w:r>
        <w:rPr>
          <w:rFonts w:ascii="仿宋" w:eastAsia="仿宋" w:hAnsi="仿宋" w:hint="eastAsia"/>
          <w:sz w:val="28"/>
        </w:rPr>
        <w:t>3、不组织、不参与任何形式的围标串标。</w:t>
      </w:r>
    </w:p>
    <w:p w:rsidR="002709B0" w:rsidRDefault="006D0C09">
      <w:pPr>
        <w:spacing w:line="480" w:lineRule="exact"/>
        <w:ind w:firstLine="480"/>
        <w:jc w:val="left"/>
        <w:rPr>
          <w:rFonts w:ascii="仿宋" w:eastAsia="仿宋" w:hAnsi="仿宋"/>
          <w:sz w:val="28"/>
        </w:rPr>
      </w:pPr>
      <w:r>
        <w:rPr>
          <w:rFonts w:ascii="仿宋" w:eastAsia="仿宋" w:hAnsi="仿宋" w:hint="eastAsia"/>
          <w:sz w:val="28"/>
        </w:rPr>
        <w:t>4、不弄虚作假，所提供的一切材料均是真实、有效、合法的。</w:t>
      </w:r>
    </w:p>
    <w:p w:rsidR="002709B0" w:rsidRDefault="006D0C09">
      <w:pPr>
        <w:spacing w:line="480" w:lineRule="exact"/>
        <w:ind w:firstLine="480"/>
        <w:jc w:val="left"/>
        <w:rPr>
          <w:rFonts w:ascii="仿宋" w:eastAsia="仿宋" w:hAnsi="仿宋"/>
          <w:sz w:val="28"/>
        </w:rPr>
      </w:pPr>
      <w:r>
        <w:rPr>
          <w:rFonts w:ascii="仿宋" w:eastAsia="仿宋" w:hAnsi="仿宋" w:hint="eastAsia"/>
          <w:sz w:val="28"/>
        </w:rPr>
        <w:t>5、如果我单位中标，将严格履行合同，绝不将工程违法分包、转包他人，不随意更换项目管理人员。</w:t>
      </w:r>
    </w:p>
    <w:p w:rsidR="002709B0" w:rsidRDefault="006D0C09">
      <w:pPr>
        <w:spacing w:line="480" w:lineRule="exact"/>
        <w:ind w:firstLine="480"/>
        <w:jc w:val="left"/>
        <w:rPr>
          <w:rFonts w:ascii="仿宋" w:eastAsia="仿宋" w:hAnsi="仿宋"/>
          <w:sz w:val="28"/>
        </w:rPr>
      </w:pPr>
      <w:r>
        <w:rPr>
          <w:rFonts w:ascii="仿宋" w:eastAsia="仿宋" w:hAnsi="仿宋" w:hint="eastAsia"/>
          <w:sz w:val="28"/>
        </w:rPr>
        <w:t>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p>
    <w:p w:rsidR="002709B0" w:rsidRDefault="006D0C09">
      <w:pPr>
        <w:spacing w:line="480" w:lineRule="exact"/>
        <w:ind w:firstLine="480"/>
        <w:jc w:val="left"/>
        <w:rPr>
          <w:rFonts w:ascii="仿宋" w:eastAsia="仿宋" w:hAnsi="仿宋"/>
          <w:sz w:val="28"/>
        </w:rPr>
      </w:pPr>
      <w:r>
        <w:rPr>
          <w:rFonts w:ascii="仿宋" w:eastAsia="仿宋" w:hAnsi="仿宋" w:hint="eastAsia"/>
          <w:sz w:val="28"/>
        </w:rPr>
        <w:t>特此承诺！</w:t>
      </w:r>
    </w:p>
    <w:p w:rsidR="002709B0" w:rsidRDefault="006D0C09">
      <w:pPr>
        <w:spacing w:line="480" w:lineRule="exact"/>
        <w:ind w:firstLine="480"/>
        <w:jc w:val="left"/>
        <w:rPr>
          <w:rFonts w:ascii="仿宋" w:eastAsia="仿宋" w:hAnsi="仿宋"/>
          <w:sz w:val="28"/>
        </w:rPr>
      </w:pPr>
      <w:r>
        <w:rPr>
          <w:rFonts w:ascii="仿宋" w:eastAsia="仿宋" w:hAnsi="仿宋" w:hint="eastAsia"/>
          <w:sz w:val="28"/>
        </w:rPr>
        <w:t xml:space="preserve">    </w:t>
      </w:r>
    </w:p>
    <w:p w:rsidR="002709B0" w:rsidRDefault="006D0C09">
      <w:pPr>
        <w:spacing w:line="480" w:lineRule="exact"/>
        <w:ind w:firstLine="480"/>
        <w:jc w:val="right"/>
        <w:rPr>
          <w:rFonts w:ascii="仿宋" w:eastAsia="仿宋" w:hAnsi="仿宋"/>
          <w:sz w:val="28"/>
        </w:rPr>
      </w:pPr>
      <w:r>
        <w:rPr>
          <w:rFonts w:ascii="仿宋" w:eastAsia="仿宋" w:hAnsi="仿宋" w:hint="eastAsia"/>
          <w:sz w:val="28"/>
        </w:rPr>
        <w:t xml:space="preserve">                    </w:t>
      </w:r>
      <w:r w:rsidR="00071FF0" w:rsidRPr="00071FF0">
        <w:rPr>
          <w:rFonts w:ascii="仿宋" w:eastAsia="仿宋" w:hAnsi="仿宋" w:hint="eastAsia"/>
          <w:sz w:val="28"/>
        </w:rPr>
        <w:t>投标人</w:t>
      </w:r>
      <w:r>
        <w:rPr>
          <w:rFonts w:ascii="仿宋" w:eastAsia="仿宋" w:hAnsi="仿宋" w:hint="eastAsia"/>
          <w:sz w:val="28"/>
        </w:rPr>
        <w:t>：</w:t>
      </w:r>
      <w:r>
        <w:rPr>
          <w:rFonts w:ascii="仿宋" w:eastAsia="仿宋" w:hAnsi="仿宋" w:hint="eastAsia"/>
          <w:sz w:val="28"/>
          <w:lang w:val="zh-CN"/>
        </w:rPr>
        <w:t xml:space="preserve">        （电子签章）     </w:t>
      </w:r>
    </w:p>
    <w:p w:rsidR="002709B0" w:rsidRDefault="006D0C09">
      <w:pPr>
        <w:spacing w:line="480" w:lineRule="exact"/>
        <w:ind w:firstLine="480"/>
        <w:jc w:val="right"/>
        <w:rPr>
          <w:rFonts w:ascii="仿宋" w:eastAsia="仿宋" w:hAnsi="仿宋"/>
          <w:sz w:val="28"/>
        </w:rPr>
      </w:pPr>
      <w:r>
        <w:rPr>
          <w:rFonts w:ascii="仿宋" w:eastAsia="仿宋" w:hAnsi="仿宋" w:hint="eastAsia"/>
          <w:sz w:val="28"/>
        </w:rPr>
        <w:t xml:space="preserve">                         法定代表人：（电子签章或电子签字）</w:t>
      </w:r>
    </w:p>
    <w:p w:rsidR="002709B0" w:rsidRDefault="006D0C09">
      <w:pPr>
        <w:spacing w:line="480" w:lineRule="exact"/>
        <w:ind w:firstLine="480"/>
        <w:jc w:val="right"/>
        <w:rPr>
          <w:rFonts w:ascii="仿宋" w:eastAsia="仿宋" w:hAnsi="仿宋"/>
          <w:sz w:val="28"/>
          <w:lang w:val="zh-CN"/>
        </w:rPr>
      </w:pPr>
      <w:r>
        <w:rPr>
          <w:rFonts w:ascii="仿宋" w:eastAsia="仿宋" w:hAnsi="仿宋" w:hint="eastAsia"/>
          <w:sz w:val="28"/>
        </w:rPr>
        <w:t xml:space="preserve"> 年   月   日</w:t>
      </w:r>
    </w:p>
    <w:sectPr w:rsidR="002709B0">
      <w:headerReference w:type="default" r:id="rId11"/>
      <w:footerReference w:type="even" r:id="rId12"/>
      <w:footerReference w:type="default" r:id="rId13"/>
      <w:pgSz w:w="11906" w:h="16838"/>
      <w:pgMar w:top="1440" w:right="1701" w:bottom="1440" w:left="1701"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52D3" w:rsidRDefault="007752D3">
      <w:r>
        <w:separator/>
      </w:r>
    </w:p>
  </w:endnote>
  <w:endnote w:type="continuationSeparator" w:id="0">
    <w:p w:rsidR="007752D3" w:rsidRDefault="00775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yriad Bold">
    <w:altName w:val="Times New Roman"/>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 w:name="Tunga">
    <w:panose1 w:val="020B0502040204020203"/>
    <w:charset w:val="00"/>
    <w:family w:val="swiss"/>
    <w:pitch w:val="variable"/>
    <w:sig w:usb0="004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华文彩云">
    <w:panose1 w:val="02010800040101010101"/>
    <w:charset w:val="86"/>
    <w:family w:val="auto"/>
    <w:pitch w:val="variable"/>
    <w:sig w:usb0="00000001" w:usb1="080F0000" w:usb2="00000010" w:usb3="00000000" w:csb0="00040000" w:csb1="00000000"/>
  </w:font>
  <w:font w:name="楷体_GB2312">
    <w:altName w:val="楷体"/>
    <w:charset w:val="86"/>
    <w:family w:val="modern"/>
    <w:pitch w:val="default"/>
    <w:sig w:usb0="00000000" w:usb1="00000000" w:usb2="00000010" w:usb3="00000000" w:csb0="00040000" w:csb1="00000000"/>
  </w:font>
  <w:font w:name="仿宋_GB2312">
    <w:altName w:val="仿宋"/>
    <w:charset w:val="86"/>
    <w:family w:val="modern"/>
    <w:pitch w:val="default"/>
    <w:sig w:usb0="00000000" w:usb1="00000000" w:usb2="00000010" w:usb3="00000000" w:csb0="00040000" w:csb1="00000000"/>
  </w:font>
  <w:font w:name="monospace">
    <w:altName w:val="Segoe Print"/>
    <w:charset w:val="00"/>
    <w:family w:val="auto"/>
    <w:pitch w:val="default"/>
    <w:sig w:usb0="00000000" w:usb1="00000000" w:usb2="00000000" w:usb3="00000000" w:csb0="00040001" w:csb1="00000000"/>
  </w:font>
  <w:font w:name="Constantia">
    <w:panose1 w:val="02030602050306030303"/>
    <w:charset w:val="00"/>
    <w:family w:val="roman"/>
    <w:pitch w:val="variable"/>
    <w:sig w:usb0="A00002EF" w:usb1="4000204B"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华文中宋">
    <w:panose1 w:val="02010600040101010101"/>
    <w:charset w:val="86"/>
    <w:family w:val="auto"/>
    <w:pitch w:val="variable"/>
    <w:sig w:usb0="00000287" w:usb1="080F0000" w:usb2="00000010" w:usb3="00000000" w:csb0="0004009F" w:csb1="00000000"/>
  </w:font>
  <w:font w:name="LineDraw">
    <w:altName w:val="Courier New"/>
    <w:charset w:val="00"/>
    <w:family w:val="auto"/>
    <w:pitch w:val="default"/>
  </w:font>
  <w:font w:name="Times">
    <w:altName w:val="Times New Roman"/>
    <w:panose1 w:val="02020603050405020304"/>
    <w:charset w:val="00"/>
    <w:family w:val="roman"/>
    <w:pitch w:val="default"/>
    <w:sig w:usb0="00000000" w:usb1="00000000"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
    <w:altName w:val="Segoe Print"/>
    <w:charset w:val="00"/>
    <w:family w:val="auto"/>
    <w:pitch w:val="default"/>
  </w:font>
  <w:font w:name="PMingLiU">
    <w:altName w:val="新細明體"/>
    <w:panose1 w:val="02020500000000000000"/>
    <w:charset w:val="88"/>
    <w:family w:val="roman"/>
    <w:pitch w:val="variable"/>
    <w:sig w:usb0="A00002FF" w:usb1="28CFFCFA" w:usb2="00000016" w:usb3="00000000" w:csb0="00100001" w:csb1="00000000"/>
  </w:font>
  <w:font w:name="ˎ̥">
    <w:altName w:val="Segoe Print"/>
    <w:charset w:val="00"/>
    <w:family w:val="auto"/>
    <w:pitch w:val="default"/>
  </w:font>
  <w:font w:name="Futura Bk">
    <w:altName w:val="Segoe Print"/>
    <w:charset w:val="00"/>
    <w:family w:val="auto"/>
    <w:pitch w:val="default"/>
  </w:font>
  <w:font w:name="Futura Hv">
    <w:altName w:val="Segoe Print"/>
    <w:charset w:val="00"/>
    <w:family w:val="auto"/>
    <w:pitch w:val="default"/>
  </w:font>
  <w:font w:name="ËÎÌå">
    <w:altName w:val="Times New Roman"/>
    <w:charset w:val="00"/>
    <w:family w:val="auto"/>
    <w:pitch w:val="default"/>
  </w:font>
  <w:font w:name="全真中明體">
    <w:altName w:val="Segoe Print"/>
    <w:charset w:val="00"/>
    <w:family w:val="auto"/>
    <w:pitch w:val="default"/>
  </w:font>
  <w:font w:name="隶书">
    <w:panose1 w:val="02010509060101010101"/>
    <w:charset w:val="86"/>
    <w:family w:val="modern"/>
    <w:pitch w:val="fixed"/>
    <w:sig w:usb0="00000001" w:usb1="080E0000" w:usb2="00000010" w:usb3="00000000" w:csb0="00040000" w:csb1="00000000"/>
  </w:font>
  <w:font w:name="文鼎粗黑">
    <w:altName w:val="黑体"/>
    <w:charset w:val="00"/>
    <w:family w:val="auto"/>
    <w:pitch w:val="default"/>
  </w:font>
  <w:font w:name="新宋体">
    <w:panose1 w:val="02010609030101010101"/>
    <w:charset w:val="86"/>
    <w:family w:val="modern"/>
    <w:pitch w:val="fixed"/>
    <w:sig w:usb0="00000003" w:usb1="288F0000"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華康細圓體">
    <w:altName w:val="Microsoft JhengHei"/>
    <w:charset w:val="00"/>
    <w:family w:val="auto"/>
    <w:pitch w:val="default"/>
  </w:font>
  <w:font w:name="幼圆..">
    <w:altName w:val="Yu Gothic UI"/>
    <w:charset w:val="00"/>
    <w:family w:val="auto"/>
    <w:pitch w:val="default"/>
  </w:font>
  <w:font w:name="Tms Rmn">
    <w:panose1 w:val="02020603040505020304"/>
    <w:charset w:val="00"/>
    <w:family w:val="roman"/>
    <w:pitch w:val="default"/>
    <w:sig w:usb0="00000000" w:usb1="00000000" w:usb2="00000000" w:usb3="00000000" w:csb0="00000001" w:csb1="00000000"/>
  </w:font>
  <w:font w:name="昆仑仿宋">
    <w:altName w:val="仿宋"/>
    <w:charset w:val="00"/>
    <w:family w:val="auto"/>
    <w:pitch w:val="default"/>
  </w:font>
  <w:font w:name="楷体">
    <w:panose1 w:val="02010609060101010101"/>
    <w:charset w:val="86"/>
    <w:family w:val="modern"/>
    <w:pitch w:val="fixed"/>
    <w:sig w:usb0="800002BF" w:usb1="38CF7CFA" w:usb2="00000016" w:usb3="00000000" w:csb0="00040001" w:csb1="00000000"/>
  </w:font>
  <w:font w:name="華康粗圓體">
    <w:altName w:val="Microsoft JhengHei"/>
    <w:charset w:val="00"/>
    <w:family w:val="auto"/>
    <w:pitch w:val="default"/>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Adobe 黑体 Std R">
    <w:altName w:val="黑体"/>
    <w:charset w:val="00"/>
    <w:family w:val="auto"/>
    <w:pitch w:val="default"/>
  </w:font>
  <w:font w:name="MingLiU">
    <w:altName w:val="細明體"/>
    <w:panose1 w:val="02020509000000000000"/>
    <w:charset w:val="88"/>
    <w:family w:val="modern"/>
    <w:pitch w:val="fixed"/>
    <w:sig w:usb0="A00002FF" w:usb1="28CFFCFA" w:usb2="00000016" w:usb3="00000000" w:csb0="00100001" w:csb1="00000000"/>
  </w:font>
  <w:font w:name="方正仿宋简体">
    <w:altName w:val="Arial Unicode MS"/>
    <w:charset w:val="00"/>
    <w:family w:val="auto"/>
    <w:pitch w:val="default"/>
  </w:font>
  <w:font w:name="方正楷体_GBK">
    <w:charset w:val="00"/>
    <w:family w:val="auto"/>
    <w:pitch w:val="default"/>
  </w:font>
  <w:font w:name="Cambria Math">
    <w:panose1 w:val="02040503050406030204"/>
    <w:charset w:val="00"/>
    <w:family w:val="roman"/>
    <w:pitch w:val="variable"/>
    <w:sig w:usb0="E00002FF" w:usb1="420024FF" w:usb2="00000000" w:usb3="00000000" w:csb0="0000019F" w:csb1="00000000"/>
  </w:font>
  <w:font w:name="华文仿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9B0" w:rsidRDefault="006D0C09">
    <w:pPr>
      <w:pStyle w:val="affd"/>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709B0" w:rsidRDefault="006D0C09">
                          <w:pPr>
                            <w:pStyle w:val="affd"/>
                          </w:pPr>
                          <w:r>
                            <w:fldChar w:fldCharType="begin"/>
                          </w:r>
                          <w:r>
                            <w:instrText xml:space="preserve"> PAGE  \* MERGEFORMAT </w:instrText>
                          </w:r>
                          <w:r>
                            <w:fldChar w:fldCharType="separate"/>
                          </w:r>
                          <w:r w:rsidR="00214727">
                            <w:rPr>
                              <w:noProof/>
                            </w:rPr>
                            <w:t>104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2709B0" w:rsidRDefault="006D0C09">
                    <w:pPr>
                      <w:pStyle w:val="affd"/>
                    </w:pPr>
                    <w:r>
                      <w:fldChar w:fldCharType="begin"/>
                    </w:r>
                    <w:r>
                      <w:instrText xml:space="preserve"> PAGE  \* MERGEFORMAT </w:instrText>
                    </w:r>
                    <w:r>
                      <w:fldChar w:fldCharType="separate"/>
                    </w:r>
                    <w:r w:rsidR="00214727">
                      <w:rPr>
                        <w:noProof/>
                      </w:rPr>
                      <w:t>104</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9B0" w:rsidRDefault="006D0C09">
    <w:pPr>
      <w:pStyle w:val="affd"/>
      <w:framePr w:wrap="around" w:vAnchor="text" w:hAnchor="margin" w:xAlign="center" w:y="1"/>
      <w:rPr>
        <w:rStyle w:val="affff4"/>
      </w:rPr>
    </w:pPr>
    <w:r>
      <w:fldChar w:fldCharType="begin"/>
    </w:r>
    <w:r>
      <w:rPr>
        <w:rStyle w:val="affff4"/>
      </w:rPr>
      <w:instrText xml:space="preserve">PAGE  </w:instrText>
    </w:r>
    <w:r>
      <w:fldChar w:fldCharType="separate"/>
    </w:r>
    <w:r>
      <w:rPr>
        <w:rStyle w:val="affff4"/>
      </w:rPr>
      <w:t>25</w:t>
    </w:r>
    <w:r>
      <w:fldChar w:fldCharType="end"/>
    </w:r>
  </w:p>
  <w:p w:rsidR="002709B0" w:rsidRDefault="002709B0">
    <w:pPr>
      <w:pStyle w:val="affd"/>
    </w:pPr>
  </w:p>
  <w:p w:rsidR="002709B0" w:rsidRDefault="002709B0"/>
  <w:p w:rsidR="002709B0" w:rsidRDefault="002709B0"/>
  <w:p w:rsidR="002709B0" w:rsidRDefault="002709B0"/>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9B0" w:rsidRDefault="006D0C09">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709B0" w:rsidRDefault="006D0C09">
                          <w:pPr>
                            <w:pStyle w:val="affd"/>
                            <w:rPr>
                              <w:rStyle w:val="affff4"/>
                            </w:rPr>
                          </w:pPr>
                          <w:r>
                            <w:fldChar w:fldCharType="begin"/>
                          </w:r>
                          <w:r>
                            <w:rPr>
                              <w:rStyle w:val="affff4"/>
                            </w:rPr>
                            <w:instrText xml:space="preserve">PAGE  </w:instrText>
                          </w:r>
                          <w:r>
                            <w:fldChar w:fldCharType="separate"/>
                          </w:r>
                          <w:r w:rsidR="00214727">
                            <w:rPr>
                              <w:rStyle w:val="affff4"/>
                              <w:noProof/>
                            </w:rPr>
                            <w:t>114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rsidR="002709B0" w:rsidRDefault="006D0C09">
                    <w:pPr>
                      <w:pStyle w:val="affd"/>
                      <w:rPr>
                        <w:rStyle w:val="affff4"/>
                      </w:rPr>
                    </w:pPr>
                    <w:r>
                      <w:fldChar w:fldCharType="begin"/>
                    </w:r>
                    <w:r>
                      <w:rPr>
                        <w:rStyle w:val="affff4"/>
                      </w:rPr>
                      <w:instrText xml:space="preserve">PAGE  </w:instrText>
                    </w:r>
                    <w:r>
                      <w:fldChar w:fldCharType="separate"/>
                    </w:r>
                    <w:r w:rsidR="00214727">
                      <w:rPr>
                        <w:rStyle w:val="affff4"/>
                        <w:noProof/>
                      </w:rPr>
                      <w:t>114</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52D3" w:rsidRDefault="007752D3">
      <w:r>
        <w:separator/>
      </w:r>
    </w:p>
  </w:footnote>
  <w:footnote w:type="continuationSeparator" w:id="0">
    <w:p w:rsidR="007752D3" w:rsidRDefault="007752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9B0" w:rsidRDefault="006D0C09">
    <w:pPr>
      <w:pStyle w:val="afff"/>
      <w:rPr>
        <w:rFonts w:ascii="华文仿宋" w:hAnsi="华文仿宋"/>
        <w:sz w:val="24"/>
      </w:rPr>
    </w:pPr>
    <w:r>
      <w:rPr>
        <w:rFonts w:ascii="华文仿宋" w:hAnsi="华文仿宋" w:hint="eastAsia"/>
        <w:sz w:val="24"/>
      </w:rPr>
      <w:t>涟水县政府采购项目“苏采云全流程不见面交易”公开招标文件</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9B0" w:rsidRDefault="006D0C09">
    <w:pPr>
      <w:pStyle w:val="afff"/>
      <w:rPr>
        <w:rFonts w:ascii="华文仿宋" w:hAnsi="华文仿宋"/>
        <w:sz w:val="24"/>
      </w:rPr>
    </w:pPr>
    <w:r>
      <w:rPr>
        <w:rFonts w:ascii="华文仿宋" w:hAnsi="华文仿宋" w:hint="eastAsia"/>
        <w:sz w:val="24"/>
      </w:rPr>
      <w:t>涟水县政府采购项目“苏采云全流程不见面交易”公开招标文件</w:t>
    </w:r>
  </w:p>
  <w:p w:rsidR="002709B0" w:rsidRDefault="002709B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461FADE"/>
    <w:multiLevelType w:val="multilevel"/>
    <w:tmpl w:val="8461FADE"/>
    <w:lvl w:ilvl="0">
      <w:start w:val="1"/>
      <w:numFmt w:val="bullet"/>
      <w:pStyle w:val="SubItemList"/>
      <w:lvlText w:val="−"/>
      <w:lvlJc w:val="left"/>
      <w:pPr>
        <w:tabs>
          <w:tab w:val="left" w:pos="2409"/>
        </w:tabs>
        <w:ind w:left="2410" w:hanging="284"/>
      </w:pPr>
      <w:rPr>
        <w:rFonts w:ascii="Times New Roman" w:hAnsi="Times New Roman" w:cs="Times New Roman" w:hint="default"/>
        <w:sz w:val="16"/>
        <w:szCs w:val="16"/>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1" w15:restartNumberingAfterBreak="0">
    <w:nsid w:val="9239341B"/>
    <w:multiLevelType w:val="multilevel"/>
    <w:tmpl w:val="9239341B"/>
    <w:lvl w:ilvl="0">
      <w:start w:val="1"/>
      <w:numFmt w:val="chineseCountingThousand"/>
      <w:lvlText w:val="%1"/>
      <w:lvlJc w:val="left"/>
      <w:pPr>
        <w:tabs>
          <w:tab w:val="left" w:pos="850"/>
        </w:tabs>
        <w:ind w:left="850" w:hanging="425"/>
      </w:pPr>
      <w:rPr>
        <w:rFonts w:hint="eastAsia"/>
      </w:rPr>
    </w:lvl>
    <w:lvl w:ilvl="1">
      <w:start w:val="1"/>
      <w:numFmt w:val="decimal"/>
      <w:lvlText w:val="%2"/>
      <w:lvlJc w:val="left"/>
      <w:pPr>
        <w:tabs>
          <w:tab w:val="left" w:pos="1417"/>
        </w:tabs>
        <w:ind w:left="1417" w:hanging="567"/>
      </w:pPr>
      <w:rPr>
        <w:rFonts w:hint="eastAsia"/>
      </w:rPr>
    </w:lvl>
    <w:lvl w:ilvl="2">
      <w:start w:val="1"/>
      <w:numFmt w:val="decimal"/>
      <w:pStyle w:val="3"/>
      <w:lvlText w:val="%2.%3"/>
      <w:lvlJc w:val="left"/>
      <w:pPr>
        <w:tabs>
          <w:tab w:val="left" w:pos="1843"/>
        </w:tabs>
        <w:ind w:left="1843" w:hanging="567"/>
      </w:pPr>
      <w:rPr>
        <w:rFonts w:hint="eastAsia"/>
      </w:rPr>
    </w:lvl>
    <w:lvl w:ilvl="3">
      <w:start w:val="1"/>
      <w:numFmt w:val="decimal"/>
      <w:lvlText w:val="%2.%3.%4"/>
      <w:lvlJc w:val="left"/>
      <w:pPr>
        <w:tabs>
          <w:tab w:val="left" w:pos="2781"/>
        </w:tabs>
        <w:ind w:left="2409" w:hanging="708"/>
      </w:pPr>
      <w:rPr>
        <w:rFonts w:hint="eastAsia"/>
      </w:rPr>
    </w:lvl>
    <w:lvl w:ilvl="4">
      <w:start w:val="1"/>
      <w:numFmt w:val="decimal"/>
      <w:lvlText w:val="%2.%3.%4.%5"/>
      <w:lvlJc w:val="left"/>
      <w:pPr>
        <w:tabs>
          <w:tab w:val="left" w:pos="3206"/>
        </w:tabs>
        <w:ind w:left="2976" w:hanging="850"/>
      </w:pPr>
      <w:rPr>
        <w:rFonts w:hint="eastAsia"/>
      </w:rPr>
    </w:lvl>
    <w:lvl w:ilvl="5">
      <w:start w:val="1"/>
      <w:numFmt w:val="decimal"/>
      <w:lvlText w:val="%2.%3.%4.%5.%6"/>
      <w:lvlJc w:val="left"/>
      <w:pPr>
        <w:tabs>
          <w:tab w:val="left" w:pos="3991"/>
        </w:tabs>
        <w:ind w:left="3685" w:hanging="1134"/>
      </w:pPr>
      <w:rPr>
        <w:rFonts w:hint="eastAsia"/>
      </w:rPr>
    </w:lvl>
    <w:lvl w:ilvl="6">
      <w:start w:val="1"/>
      <w:numFmt w:val="decimal"/>
      <w:lvlText w:val="%2.%3.%4.%5.%6.%7"/>
      <w:lvlJc w:val="left"/>
      <w:pPr>
        <w:tabs>
          <w:tab w:val="left" w:pos="4416"/>
        </w:tabs>
        <w:ind w:left="4252" w:hanging="1276"/>
      </w:pPr>
      <w:rPr>
        <w:rFonts w:hint="eastAsia"/>
      </w:rPr>
    </w:lvl>
    <w:lvl w:ilvl="7">
      <w:start w:val="1"/>
      <w:numFmt w:val="decimal"/>
      <w:lvlText w:val="%1.%2.%3.%4.%5.%6.%7.%8"/>
      <w:lvlJc w:val="left"/>
      <w:pPr>
        <w:tabs>
          <w:tab w:val="left" w:pos="5201"/>
        </w:tabs>
        <w:ind w:left="4819" w:hanging="1418"/>
      </w:pPr>
      <w:rPr>
        <w:rFonts w:hint="eastAsia"/>
      </w:rPr>
    </w:lvl>
    <w:lvl w:ilvl="8">
      <w:start w:val="1"/>
      <w:numFmt w:val="decimal"/>
      <w:lvlText w:val="%1.%2.%3.%4.%5.%6.%7.%8.%9"/>
      <w:lvlJc w:val="left"/>
      <w:pPr>
        <w:tabs>
          <w:tab w:val="left" w:pos="5627"/>
        </w:tabs>
        <w:ind w:left="5527" w:hanging="1700"/>
      </w:pPr>
      <w:rPr>
        <w:rFonts w:hint="eastAsia"/>
      </w:rPr>
    </w:lvl>
  </w:abstractNum>
  <w:abstractNum w:abstractNumId="2" w15:restartNumberingAfterBreak="0">
    <w:nsid w:val="9288B902"/>
    <w:multiLevelType w:val="multilevel"/>
    <w:tmpl w:val="9288B902"/>
    <w:lvl w:ilvl="0">
      <w:start w:val="1"/>
      <w:numFmt w:val="decimal"/>
      <w:pStyle w:val="Z-"/>
      <w:lvlText w:val="%1."/>
      <w:lvlJc w:val="left"/>
      <w:pPr>
        <w:tabs>
          <w:tab w:val="left" w:pos="879"/>
        </w:tabs>
        <w:ind w:left="879" w:hanging="397"/>
      </w:pPr>
      <w:rPr>
        <w:rFonts w:hint="eastAsia"/>
      </w:rPr>
    </w:lvl>
    <w:lvl w:ilvl="1">
      <w:start w:val="1"/>
      <w:numFmt w:val="decimal"/>
      <w:pStyle w:val="NumList2"/>
      <w:lvlText w:val="%2)"/>
      <w:lvlJc w:val="left"/>
      <w:pPr>
        <w:tabs>
          <w:tab w:val="left" w:pos="1281"/>
        </w:tabs>
        <w:ind w:left="1281" w:hanging="402"/>
      </w:pPr>
      <w:rPr>
        <w:rFonts w:hint="default"/>
      </w:rPr>
    </w:lvl>
    <w:lvl w:ilvl="2">
      <w:start w:val="1"/>
      <w:numFmt w:val="bullet"/>
      <w:pStyle w:val="NumList3"/>
      <w:lvlText w:val=""/>
      <w:lvlJc w:val="left"/>
      <w:pPr>
        <w:tabs>
          <w:tab w:val="left" w:pos="1678"/>
        </w:tabs>
        <w:ind w:left="1678" w:hanging="397"/>
      </w:pPr>
      <w:rPr>
        <w:rFonts w:ascii="Symbol" w:hAnsi="Symbol" w:hint="default"/>
        <w:color w:val="auto"/>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3" w15:restartNumberingAfterBreak="0">
    <w:nsid w:val="9C8AC8EF"/>
    <w:multiLevelType w:val="multilevel"/>
    <w:tmpl w:val="9C8AC8EF"/>
    <w:lvl w:ilvl="0">
      <w:start w:val="1"/>
      <w:numFmt w:val="bullet"/>
      <w:pStyle w:val="Bullet"/>
      <w:lvlText w:val=""/>
      <w:lvlJc w:val="left"/>
      <w:pPr>
        <w:tabs>
          <w:tab w:val="left" w:pos="0"/>
        </w:tabs>
        <w:ind w:left="25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B0F1ACD9"/>
    <w:multiLevelType w:val="multilevel"/>
    <w:tmpl w:val="B0F1ACD9"/>
    <w:lvl w:ilvl="0">
      <w:start w:val="1"/>
      <w:numFmt w:val="bullet"/>
      <w:pStyle w:val="1--"/>
      <w:lvlText w:val=""/>
      <w:lvlJc w:val="left"/>
      <w:pPr>
        <w:ind w:left="820" w:hanging="420"/>
      </w:pPr>
      <w:rPr>
        <w:rFonts w:ascii="Wingdings" w:hAnsi="Wingdings" w:hint="default"/>
      </w:rPr>
    </w:lvl>
    <w:lvl w:ilvl="1">
      <w:start w:val="1"/>
      <w:numFmt w:val="bullet"/>
      <w:lvlRestart w:val="0"/>
      <w:lvlText w:val=""/>
      <w:lvlJc w:val="left"/>
      <w:pPr>
        <w:ind w:left="1240" w:hanging="420"/>
      </w:pPr>
      <w:rPr>
        <w:rFonts w:ascii="Wingdings" w:hAnsi="Wingdings" w:hint="default"/>
      </w:rPr>
    </w:lvl>
    <w:lvl w:ilvl="2">
      <w:start w:val="1"/>
      <w:numFmt w:val="bullet"/>
      <w:lvlRestart w:val="0"/>
      <w:lvlText w:val=""/>
      <w:lvlJc w:val="left"/>
      <w:pPr>
        <w:ind w:left="1660" w:hanging="420"/>
      </w:pPr>
      <w:rPr>
        <w:rFonts w:ascii="Wingdings" w:hAnsi="Wingdings" w:hint="default"/>
      </w:rPr>
    </w:lvl>
    <w:lvl w:ilvl="3">
      <w:start w:val="1"/>
      <w:numFmt w:val="bullet"/>
      <w:lvlRestart w:val="0"/>
      <w:lvlText w:val=""/>
      <w:lvlJc w:val="left"/>
      <w:pPr>
        <w:ind w:left="2080" w:hanging="420"/>
      </w:pPr>
      <w:rPr>
        <w:rFonts w:ascii="Wingdings" w:hAnsi="Wingdings" w:hint="default"/>
      </w:rPr>
    </w:lvl>
    <w:lvl w:ilvl="4">
      <w:start w:val="1"/>
      <w:numFmt w:val="bullet"/>
      <w:lvlRestart w:val="0"/>
      <w:lvlText w:val=""/>
      <w:lvlJc w:val="left"/>
      <w:pPr>
        <w:ind w:left="2500" w:hanging="420"/>
      </w:pPr>
      <w:rPr>
        <w:rFonts w:ascii="Wingdings" w:hAnsi="Wingdings" w:hint="default"/>
      </w:rPr>
    </w:lvl>
    <w:lvl w:ilvl="5">
      <w:start w:val="1"/>
      <w:numFmt w:val="bullet"/>
      <w:lvlRestart w:val="0"/>
      <w:lvlText w:val=""/>
      <w:lvlJc w:val="left"/>
      <w:pPr>
        <w:ind w:left="2920" w:hanging="420"/>
      </w:pPr>
      <w:rPr>
        <w:rFonts w:ascii="Wingdings" w:hAnsi="Wingdings" w:hint="default"/>
      </w:rPr>
    </w:lvl>
    <w:lvl w:ilvl="6">
      <w:start w:val="1"/>
      <w:numFmt w:val="bullet"/>
      <w:lvlRestart w:val="0"/>
      <w:lvlText w:val=""/>
      <w:lvlJc w:val="left"/>
      <w:pPr>
        <w:ind w:left="3340" w:hanging="420"/>
      </w:pPr>
      <w:rPr>
        <w:rFonts w:ascii="Wingdings" w:hAnsi="Wingdings" w:hint="default"/>
      </w:rPr>
    </w:lvl>
    <w:lvl w:ilvl="7">
      <w:start w:val="1"/>
      <w:numFmt w:val="bullet"/>
      <w:lvlRestart w:val="0"/>
      <w:lvlText w:val=""/>
      <w:lvlJc w:val="left"/>
      <w:pPr>
        <w:ind w:left="3760" w:hanging="420"/>
      </w:pPr>
      <w:rPr>
        <w:rFonts w:ascii="Wingdings" w:hAnsi="Wingdings" w:hint="default"/>
      </w:rPr>
    </w:lvl>
    <w:lvl w:ilvl="8">
      <w:start w:val="1"/>
      <w:numFmt w:val="bullet"/>
      <w:lvlRestart w:val="0"/>
      <w:lvlText w:val=""/>
      <w:lvlJc w:val="left"/>
      <w:pPr>
        <w:ind w:left="4180" w:hanging="420"/>
      </w:pPr>
      <w:rPr>
        <w:rFonts w:ascii="Wingdings" w:hAnsi="Wingdings" w:hint="default"/>
      </w:rPr>
    </w:lvl>
  </w:abstractNum>
  <w:abstractNum w:abstractNumId="5" w15:restartNumberingAfterBreak="0">
    <w:nsid w:val="B5E306ED"/>
    <w:multiLevelType w:val="multilevel"/>
    <w:tmpl w:val="B5E306ED"/>
    <w:lvl w:ilvl="0">
      <w:start w:val="1"/>
      <w:numFmt w:val="decimal"/>
      <w:lvlText w:val="%1"/>
      <w:lvlJc w:val="left"/>
      <w:pPr>
        <w:tabs>
          <w:tab w:val="left" w:pos="600"/>
        </w:tabs>
        <w:ind w:left="600" w:hanging="600"/>
      </w:pPr>
      <w:rPr>
        <w:rFonts w:hint="default"/>
      </w:rPr>
    </w:lvl>
    <w:lvl w:ilvl="1">
      <w:start w:val="1"/>
      <w:numFmt w:val="decimal"/>
      <w:pStyle w:val="a"/>
      <w:lvlText w:val="%1.%2"/>
      <w:lvlJc w:val="left"/>
      <w:pPr>
        <w:tabs>
          <w:tab w:val="left" w:pos="947"/>
        </w:tabs>
        <w:ind w:left="600" w:hanging="373"/>
      </w:pPr>
      <w:rPr>
        <w:rFonts w:hint="default"/>
      </w:rPr>
    </w:lvl>
    <w:lvl w:ilvl="2">
      <w:start w:val="1"/>
      <w:numFmt w:val="decimal"/>
      <w:pStyle w:val="a0"/>
      <w:lvlText w:val="%1.%2.%3"/>
      <w:lvlJc w:val="left"/>
      <w:pPr>
        <w:tabs>
          <w:tab w:val="left" w:pos="1534"/>
        </w:tabs>
        <w:ind w:left="600" w:hanging="146"/>
      </w:pPr>
      <w:rPr>
        <w:rFonts w:hint="default"/>
      </w:rPr>
    </w:lvl>
    <w:lvl w:ilvl="3">
      <w:start w:val="1"/>
      <w:numFmt w:val="decimal"/>
      <w:lvlText w:val="%1.%2.%3.%4"/>
      <w:lvlJc w:val="left"/>
      <w:pPr>
        <w:tabs>
          <w:tab w:val="left" w:pos="1400"/>
        </w:tabs>
        <w:ind w:left="600" w:firstLine="80"/>
      </w:pPr>
      <w:rPr>
        <w:rFonts w:hint="default"/>
      </w:rPr>
    </w:lvl>
    <w:lvl w:ilvl="4">
      <w:start w:val="1"/>
      <w:numFmt w:val="decimal"/>
      <w:lvlText w:val="%1.%2.%3.%4.%5"/>
      <w:lvlJc w:val="left"/>
      <w:pPr>
        <w:tabs>
          <w:tab w:val="left" w:pos="600"/>
        </w:tabs>
        <w:ind w:left="600" w:hanging="600"/>
      </w:pPr>
      <w:rPr>
        <w:rFonts w:hint="default"/>
      </w:rPr>
    </w:lvl>
    <w:lvl w:ilvl="5">
      <w:start w:val="1"/>
      <w:numFmt w:val="decimal"/>
      <w:lvlText w:val="%1.%2.%3.%4.%5.%6"/>
      <w:lvlJc w:val="left"/>
      <w:pPr>
        <w:tabs>
          <w:tab w:val="left" w:pos="600"/>
        </w:tabs>
        <w:ind w:left="600" w:hanging="600"/>
      </w:pPr>
      <w:rPr>
        <w:rFonts w:hint="default"/>
      </w:rPr>
    </w:lvl>
    <w:lvl w:ilvl="6">
      <w:start w:val="1"/>
      <w:numFmt w:val="decimal"/>
      <w:lvlText w:val="%1.%2.%3.%4.%5.%6.%7"/>
      <w:lvlJc w:val="left"/>
      <w:pPr>
        <w:tabs>
          <w:tab w:val="left" w:pos="600"/>
        </w:tabs>
        <w:ind w:left="600" w:hanging="600"/>
      </w:pPr>
      <w:rPr>
        <w:rFonts w:hint="default"/>
      </w:rPr>
    </w:lvl>
    <w:lvl w:ilvl="7">
      <w:start w:val="1"/>
      <w:numFmt w:val="decimal"/>
      <w:lvlText w:val="%1.%2.%3.%4.%5.%6.%7.%8"/>
      <w:lvlJc w:val="left"/>
      <w:pPr>
        <w:tabs>
          <w:tab w:val="left" w:pos="600"/>
        </w:tabs>
        <w:ind w:left="600" w:hanging="600"/>
      </w:pPr>
      <w:rPr>
        <w:rFonts w:hint="default"/>
      </w:rPr>
    </w:lvl>
    <w:lvl w:ilvl="8">
      <w:start w:val="1"/>
      <w:numFmt w:val="decimal"/>
      <w:lvlText w:val="%1.%2.%3.%4.%5.%6.%7.%8.%9"/>
      <w:lvlJc w:val="left"/>
      <w:pPr>
        <w:tabs>
          <w:tab w:val="left" w:pos="600"/>
        </w:tabs>
        <w:ind w:left="600" w:hanging="600"/>
      </w:pPr>
      <w:rPr>
        <w:rFonts w:hint="default"/>
      </w:rPr>
    </w:lvl>
  </w:abstractNum>
  <w:abstractNum w:abstractNumId="6" w15:restartNumberingAfterBreak="0">
    <w:nsid w:val="BE923771"/>
    <w:multiLevelType w:val="multilevel"/>
    <w:tmpl w:val="BE923771"/>
    <w:lvl w:ilvl="0">
      <w:start w:val="1"/>
      <w:numFmt w:val="none"/>
      <w:pStyle w:val="a1"/>
      <w:suff w:val="nothing"/>
      <w:lvlText w:val="%1——"/>
      <w:lvlJc w:val="left"/>
      <w:pPr>
        <w:ind w:left="833" w:hanging="408"/>
      </w:pPr>
      <w:rPr>
        <w:rFonts w:hint="eastAsia"/>
      </w:rPr>
    </w:lvl>
    <w:lvl w:ilvl="1">
      <w:start w:val="1"/>
      <w:numFmt w:val="bullet"/>
      <w:pStyle w:val="a2"/>
      <w:lvlText w:val=""/>
      <w:lvlJc w:val="left"/>
      <w:pPr>
        <w:tabs>
          <w:tab w:val="left" w:pos="760"/>
        </w:tabs>
        <w:ind w:left="1264" w:hanging="413"/>
      </w:pPr>
      <w:rPr>
        <w:rFonts w:ascii="Symbol" w:hAnsi="Symbol" w:hint="default"/>
        <w:color w:val="auto"/>
      </w:rPr>
    </w:lvl>
    <w:lvl w:ilvl="2">
      <w:start w:val="1"/>
      <w:numFmt w:val="bullet"/>
      <w:pStyle w:val="a3"/>
      <w:lvlText w:val=""/>
      <w:lvlJc w:val="left"/>
      <w:pPr>
        <w:tabs>
          <w:tab w:val="left" w:pos="1678"/>
        </w:tabs>
        <w:ind w:left="1678" w:hanging="414"/>
      </w:pPr>
      <w:rPr>
        <w:rFonts w:ascii="Symbol" w:hAnsi="Symbol" w:hint="default"/>
        <w:color w:val="auto"/>
      </w:rPr>
    </w:lvl>
    <w:lvl w:ilvl="3">
      <w:start w:val="1"/>
      <w:numFmt w:val="decimal"/>
      <w:lvlText w:val="%4."/>
      <w:lvlJc w:val="left"/>
      <w:pPr>
        <w:tabs>
          <w:tab w:val="left" w:pos="2071"/>
        </w:tabs>
        <w:ind w:left="1884" w:hanging="528"/>
      </w:pPr>
      <w:rPr>
        <w:rFonts w:hint="eastAsia"/>
      </w:rPr>
    </w:lvl>
    <w:lvl w:ilvl="4">
      <w:start w:val="1"/>
      <w:numFmt w:val="lowerLetter"/>
      <w:lvlText w:val="%5)"/>
      <w:lvlJc w:val="left"/>
      <w:pPr>
        <w:tabs>
          <w:tab w:val="left" w:pos="2383"/>
        </w:tabs>
        <w:ind w:left="2196" w:hanging="528"/>
      </w:pPr>
      <w:rPr>
        <w:rFonts w:hint="eastAsia"/>
      </w:rPr>
    </w:lvl>
    <w:lvl w:ilvl="5">
      <w:start w:val="1"/>
      <w:numFmt w:val="lowerRoman"/>
      <w:lvlText w:val="%6."/>
      <w:lvlJc w:val="right"/>
      <w:pPr>
        <w:tabs>
          <w:tab w:val="left" w:pos="2695"/>
        </w:tabs>
        <w:ind w:left="2508" w:hanging="528"/>
      </w:pPr>
      <w:rPr>
        <w:rFonts w:hint="eastAsia"/>
      </w:rPr>
    </w:lvl>
    <w:lvl w:ilvl="6">
      <w:start w:val="1"/>
      <w:numFmt w:val="decimal"/>
      <w:lvlText w:val="%7."/>
      <w:lvlJc w:val="left"/>
      <w:pPr>
        <w:tabs>
          <w:tab w:val="left" w:pos="3007"/>
        </w:tabs>
        <w:ind w:left="2820" w:hanging="528"/>
      </w:pPr>
      <w:rPr>
        <w:rFonts w:hint="eastAsia"/>
      </w:rPr>
    </w:lvl>
    <w:lvl w:ilvl="7">
      <w:start w:val="1"/>
      <w:numFmt w:val="lowerLetter"/>
      <w:lvlText w:val="%8)"/>
      <w:lvlJc w:val="left"/>
      <w:pPr>
        <w:tabs>
          <w:tab w:val="left" w:pos="3319"/>
        </w:tabs>
        <w:ind w:left="3132" w:hanging="528"/>
      </w:pPr>
      <w:rPr>
        <w:rFonts w:hint="eastAsia"/>
      </w:rPr>
    </w:lvl>
    <w:lvl w:ilvl="8">
      <w:start w:val="1"/>
      <w:numFmt w:val="lowerRoman"/>
      <w:lvlText w:val="%9."/>
      <w:lvlJc w:val="right"/>
      <w:pPr>
        <w:tabs>
          <w:tab w:val="left" w:pos="3631"/>
        </w:tabs>
        <w:ind w:left="3444" w:hanging="528"/>
      </w:pPr>
      <w:rPr>
        <w:rFonts w:hint="eastAsia"/>
      </w:rPr>
    </w:lvl>
  </w:abstractNum>
  <w:abstractNum w:abstractNumId="7" w15:restartNumberingAfterBreak="0">
    <w:nsid w:val="BF205925"/>
    <w:multiLevelType w:val="multilevel"/>
    <w:tmpl w:val="BF205925"/>
    <w:lvl w:ilvl="0">
      <w:start w:val="1"/>
      <w:numFmt w:val="decimal"/>
      <w:pStyle w:val="My2"/>
      <w:lvlText w:val="%1."/>
      <w:lvlJc w:val="left"/>
      <w:pPr>
        <w:tabs>
          <w:tab w:val="left" w:pos="425"/>
        </w:tabs>
        <w:ind w:left="425" w:hanging="425"/>
      </w:pPr>
      <w:rPr>
        <w:rFonts w:hint="eastAsia"/>
      </w:rPr>
    </w:lvl>
    <w:lvl w:ilvl="1">
      <w:start w:val="1"/>
      <w:numFmt w:val="decimal"/>
      <w:pStyle w:val="My3"/>
      <w:lvlText w:val="%1.%2."/>
      <w:lvlJc w:val="left"/>
      <w:pPr>
        <w:tabs>
          <w:tab w:val="left" w:pos="720"/>
        </w:tabs>
        <w:ind w:left="567" w:hanging="567"/>
      </w:pPr>
      <w:rPr>
        <w:rFonts w:hint="eastAsia"/>
      </w:rPr>
    </w:lvl>
    <w:lvl w:ilvl="2">
      <w:start w:val="1"/>
      <w:numFmt w:val="decimal"/>
      <w:pStyle w:val="My4"/>
      <w:lvlText w:val="%1.%2.%3."/>
      <w:lvlJc w:val="left"/>
      <w:pPr>
        <w:tabs>
          <w:tab w:val="left" w:pos="1080"/>
        </w:tabs>
        <w:ind w:left="709" w:hanging="709"/>
      </w:pPr>
      <w:rPr>
        <w:rFonts w:hint="eastAsia"/>
      </w:rPr>
    </w:lvl>
    <w:lvl w:ilvl="3">
      <w:start w:val="1"/>
      <w:numFmt w:val="decimal"/>
      <w:pStyle w:val="My"/>
      <w:lvlText w:val="%1.%2.%3.%4."/>
      <w:lvlJc w:val="left"/>
      <w:pPr>
        <w:tabs>
          <w:tab w:val="left" w:pos="851"/>
        </w:tabs>
        <w:ind w:left="851" w:hanging="851"/>
      </w:pPr>
      <w:rPr>
        <w:rFonts w:hint="eastAsia"/>
      </w:rPr>
    </w:lvl>
    <w:lvl w:ilvl="4">
      <w:start w:val="1"/>
      <w:numFmt w:val="decimal"/>
      <w:pStyle w:val="1"/>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8" w15:restartNumberingAfterBreak="0">
    <w:nsid w:val="C8879AEF"/>
    <w:multiLevelType w:val="multilevel"/>
    <w:tmpl w:val="C8879AEF"/>
    <w:lvl w:ilvl="0">
      <w:start w:val="1"/>
      <w:numFmt w:val="bullet"/>
      <w:pStyle w:val="Level3"/>
      <w:lvlText w:val=""/>
      <w:lvlJc w:val="left"/>
      <w:pPr>
        <w:tabs>
          <w:tab w:val="left" w:pos="482"/>
        </w:tabs>
        <w:ind w:left="482" w:firstLine="0"/>
      </w:pPr>
      <w:rPr>
        <w:rFonts w:ascii="Wingdings" w:hAnsi="Wingdings" w:hint="default"/>
        <w:caps w:val="0"/>
        <w:vanish w:val="0"/>
        <w:vertAlign w:val="baseline"/>
      </w:rPr>
    </w:lvl>
    <w:lvl w:ilvl="1">
      <w:start w:val="1"/>
      <w:numFmt w:val="bullet"/>
      <w:lvlRestart w:val="0"/>
      <w:lvlText w:val="•"/>
      <w:lvlJc w:val="left"/>
      <w:pPr>
        <w:tabs>
          <w:tab w:val="left" w:pos="1440"/>
        </w:tabs>
        <w:ind w:left="1440" w:hanging="360"/>
      </w:pPr>
      <w:rPr>
        <w:rFonts w:ascii="宋体" w:hAnsi="宋体" w:hint="default"/>
      </w:rPr>
    </w:lvl>
    <w:lvl w:ilvl="2">
      <w:start w:val="1"/>
      <w:numFmt w:val="bullet"/>
      <w:lvlRestart w:val="0"/>
      <w:lvlText w:val="•"/>
      <w:lvlJc w:val="left"/>
      <w:pPr>
        <w:tabs>
          <w:tab w:val="left" w:pos="2160"/>
        </w:tabs>
        <w:ind w:left="2160" w:hanging="360"/>
      </w:pPr>
      <w:rPr>
        <w:rFonts w:ascii="宋体" w:hAnsi="宋体" w:hint="default"/>
      </w:rPr>
    </w:lvl>
    <w:lvl w:ilvl="3">
      <w:start w:val="1"/>
      <w:numFmt w:val="bullet"/>
      <w:lvlRestart w:val="0"/>
      <w:lvlText w:val="•"/>
      <w:lvlJc w:val="left"/>
      <w:pPr>
        <w:tabs>
          <w:tab w:val="left" w:pos="2880"/>
        </w:tabs>
        <w:ind w:left="2880" w:hanging="360"/>
      </w:pPr>
      <w:rPr>
        <w:rFonts w:ascii="宋体" w:hAnsi="宋体" w:hint="default"/>
      </w:rPr>
    </w:lvl>
    <w:lvl w:ilvl="4">
      <w:start w:val="1"/>
      <w:numFmt w:val="bullet"/>
      <w:lvlRestart w:val="0"/>
      <w:lvlText w:val="•"/>
      <w:lvlJc w:val="left"/>
      <w:pPr>
        <w:tabs>
          <w:tab w:val="left" w:pos="3600"/>
        </w:tabs>
        <w:ind w:left="3600" w:hanging="360"/>
      </w:pPr>
      <w:rPr>
        <w:rFonts w:ascii="宋体" w:hAnsi="宋体" w:hint="default"/>
      </w:rPr>
    </w:lvl>
    <w:lvl w:ilvl="5">
      <w:start w:val="1"/>
      <w:numFmt w:val="bullet"/>
      <w:lvlRestart w:val="0"/>
      <w:lvlText w:val="•"/>
      <w:lvlJc w:val="left"/>
      <w:pPr>
        <w:tabs>
          <w:tab w:val="left" w:pos="4320"/>
        </w:tabs>
        <w:ind w:left="4320" w:hanging="360"/>
      </w:pPr>
      <w:rPr>
        <w:rFonts w:ascii="宋体" w:hAnsi="宋体" w:hint="default"/>
      </w:rPr>
    </w:lvl>
    <w:lvl w:ilvl="6">
      <w:start w:val="1"/>
      <w:numFmt w:val="bullet"/>
      <w:lvlRestart w:val="0"/>
      <w:lvlText w:val="•"/>
      <w:lvlJc w:val="left"/>
      <w:pPr>
        <w:tabs>
          <w:tab w:val="left" w:pos="5040"/>
        </w:tabs>
        <w:ind w:left="5040" w:hanging="360"/>
      </w:pPr>
      <w:rPr>
        <w:rFonts w:ascii="宋体" w:hAnsi="宋体" w:hint="default"/>
      </w:rPr>
    </w:lvl>
    <w:lvl w:ilvl="7">
      <w:start w:val="1"/>
      <w:numFmt w:val="bullet"/>
      <w:lvlRestart w:val="0"/>
      <w:lvlText w:val="•"/>
      <w:lvlJc w:val="left"/>
      <w:pPr>
        <w:tabs>
          <w:tab w:val="left" w:pos="5760"/>
        </w:tabs>
        <w:ind w:left="5760" w:hanging="360"/>
      </w:pPr>
      <w:rPr>
        <w:rFonts w:ascii="宋体" w:hAnsi="宋体" w:hint="default"/>
      </w:rPr>
    </w:lvl>
    <w:lvl w:ilvl="8">
      <w:start w:val="1"/>
      <w:numFmt w:val="bullet"/>
      <w:lvlRestart w:val="0"/>
      <w:lvlText w:val="•"/>
      <w:lvlJc w:val="left"/>
      <w:pPr>
        <w:tabs>
          <w:tab w:val="left" w:pos="6480"/>
        </w:tabs>
        <w:ind w:left="6480" w:hanging="360"/>
      </w:pPr>
      <w:rPr>
        <w:rFonts w:ascii="宋体" w:hAnsi="宋体" w:hint="default"/>
      </w:rPr>
    </w:lvl>
  </w:abstractNum>
  <w:abstractNum w:abstractNumId="9" w15:restartNumberingAfterBreak="0">
    <w:nsid w:val="CF092B84"/>
    <w:multiLevelType w:val="multilevel"/>
    <w:tmpl w:val="CF092B84"/>
    <w:lvl w:ilvl="0">
      <w:start w:val="1"/>
      <w:numFmt w:val="bullet"/>
      <w:pStyle w:val="Char"/>
      <w:lvlText w:val=""/>
      <w:lvlJc w:val="left"/>
      <w:pPr>
        <w:tabs>
          <w:tab w:val="left" w:pos="960"/>
        </w:tabs>
        <w:ind w:left="960" w:firstLine="0"/>
      </w:pPr>
      <w:rPr>
        <w:rFonts w:ascii="Symbol" w:hAnsi="Symbol" w:hint="default"/>
        <w:color w:val="auto"/>
      </w:rPr>
    </w:lvl>
    <w:lvl w:ilvl="1">
      <w:start w:val="1"/>
      <w:numFmt w:val="bullet"/>
      <w:lvlRestart w:val="0"/>
      <w:lvlText w:val=""/>
      <w:lvlJc w:val="left"/>
      <w:pPr>
        <w:tabs>
          <w:tab w:val="left" w:pos="1380"/>
        </w:tabs>
        <w:ind w:left="1380" w:hanging="420"/>
      </w:pPr>
      <w:rPr>
        <w:rFonts w:ascii="Wingdings" w:hAnsi="Wingdings" w:hint="default"/>
      </w:rPr>
    </w:lvl>
    <w:lvl w:ilvl="2">
      <w:start w:val="1"/>
      <w:numFmt w:val="bullet"/>
      <w:lvlRestart w:val="0"/>
      <w:lvlText w:val=""/>
      <w:lvlJc w:val="left"/>
      <w:pPr>
        <w:tabs>
          <w:tab w:val="left" w:pos="1800"/>
        </w:tabs>
        <w:ind w:left="1800" w:hanging="420"/>
      </w:pPr>
      <w:rPr>
        <w:rFonts w:ascii="Wingdings" w:hAnsi="Wingdings" w:hint="default"/>
      </w:rPr>
    </w:lvl>
    <w:lvl w:ilvl="3">
      <w:start w:val="1"/>
      <w:numFmt w:val="bullet"/>
      <w:lvlRestart w:val="0"/>
      <w:lvlText w:val=""/>
      <w:lvlJc w:val="left"/>
      <w:pPr>
        <w:tabs>
          <w:tab w:val="left" w:pos="2220"/>
        </w:tabs>
        <w:ind w:left="2220" w:hanging="420"/>
      </w:pPr>
      <w:rPr>
        <w:rFonts w:ascii="Wingdings" w:hAnsi="Wingdings" w:hint="default"/>
      </w:rPr>
    </w:lvl>
    <w:lvl w:ilvl="4">
      <w:start w:val="1"/>
      <w:numFmt w:val="bullet"/>
      <w:lvlRestart w:val="0"/>
      <w:lvlText w:val=""/>
      <w:lvlJc w:val="left"/>
      <w:pPr>
        <w:tabs>
          <w:tab w:val="left" w:pos="2640"/>
        </w:tabs>
        <w:ind w:left="2640" w:hanging="420"/>
      </w:pPr>
      <w:rPr>
        <w:rFonts w:ascii="Wingdings" w:hAnsi="Wingdings" w:hint="default"/>
      </w:rPr>
    </w:lvl>
    <w:lvl w:ilvl="5">
      <w:start w:val="1"/>
      <w:numFmt w:val="bullet"/>
      <w:lvlRestart w:val="0"/>
      <w:lvlText w:val=""/>
      <w:lvlJc w:val="left"/>
      <w:pPr>
        <w:tabs>
          <w:tab w:val="left" w:pos="3060"/>
        </w:tabs>
        <w:ind w:left="3060" w:hanging="420"/>
      </w:pPr>
      <w:rPr>
        <w:rFonts w:ascii="Wingdings" w:hAnsi="Wingdings" w:hint="default"/>
      </w:rPr>
    </w:lvl>
    <w:lvl w:ilvl="6">
      <w:start w:val="1"/>
      <w:numFmt w:val="bullet"/>
      <w:lvlRestart w:val="0"/>
      <w:lvlText w:val=""/>
      <w:lvlJc w:val="left"/>
      <w:pPr>
        <w:tabs>
          <w:tab w:val="left" w:pos="3480"/>
        </w:tabs>
        <w:ind w:left="3480" w:hanging="420"/>
      </w:pPr>
      <w:rPr>
        <w:rFonts w:ascii="Wingdings" w:hAnsi="Wingdings" w:hint="default"/>
      </w:rPr>
    </w:lvl>
    <w:lvl w:ilvl="7">
      <w:start w:val="1"/>
      <w:numFmt w:val="bullet"/>
      <w:lvlRestart w:val="0"/>
      <w:lvlText w:val=""/>
      <w:lvlJc w:val="left"/>
      <w:pPr>
        <w:tabs>
          <w:tab w:val="left" w:pos="3900"/>
        </w:tabs>
        <w:ind w:left="3900" w:hanging="420"/>
      </w:pPr>
      <w:rPr>
        <w:rFonts w:ascii="Wingdings" w:hAnsi="Wingdings" w:hint="default"/>
      </w:rPr>
    </w:lvl>
    <w:lvl w:ilvl="8">
      <w:start w:val="1"/>
      <w:numFmt w:val="bullet"/>
      <w:lvlRestart w:val="0"/>
      <w:lvlText w:val=""/>
      <w:lvlJc w:val="left"/>
      <w:pPr>
        <w:tabs>
          <w:tab w:val="left" w:pos="4320"/>
        </w:tabs>
        <w:ind w:left="4320" w:hanging="420"/>
      </w:pPr>
      <w:rPr>
        <w:rFonts w:ascii="Wingdings" w:hAnsi="Wingdings" w:hint="default"/>
      </w:rPr>
    </w:lvl>
  </w:abstractNum>
  <w:abstractNum w:abstractNumId="10" w15:restartNumberingAfterBreak="0">
    <w:nsid w:val="D7F9FE59"/>
    <w:multiLevelType w:val="multilevel"/>
    <w:tmpl w:val="D7F9FE59"/>
    <w:lvl w:ilvl="0">
      <w:start w:val="1"/>
      <w:numFmt w:val="bullet"/>
      <w:pStyle w:val="Bulletwithtext3"/>
      <w:lvlText w:val=""/>
      <w:lvlJc w:val="left"/>
      <w:pPr>
        <w:tabs>
          <w:tab w:val="left" w:pos="1080"/>
        </w:tabs>
        <w:ind w:left="1080" w:hanging="360"/>
      </w:pPr>
      <w:rPr>
        <w:rFonts w:ascii="Symbol" w:hAnsi="Symbol" w:hint="default"/>
        <w:b w:val="0"/>
        <w:i w:val="0"/>
        <w:sz w:val="24"/>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DCBA6B53"/>
    <w:multiLevelType w:val="multilevel"/>
    <w:tmpl w:val="DCBA6B53"/>
    <w:lvl w:ilvl="0">
      <w:start w:val="1"/>
      <w:numFmt w:val="decimal"/>
      <w:pStyle w:val="NumberedHeadingStyleA1"/>
      <w:lvlText w:val="5.%1"/>
      <w:lvlJc w:val="left"/>
      <w:pPr>
        <w:tabs>
          <w:tab w:val="left" w:pos="-360"/>
        </w:tabs>
        <w:ind w:left="360" w:hanging="360"/>
      </w:pPr>
      <w:rPr>
        <w:rFonts w:hint="eastAsia"/>
      </w:rPr>
    </w:lvl>
    <w:lvl w:ilvl="1">
      <w:start w:val="1"/>
      <w:numFmt w:val="lowerLetter"/>
      <w:pStyle w:val="TitlePageHeadernotused"/>
      <w:lvlText w:val="%2)"/>
      <w:lvlJc w:val="left"/>
      <w:pPr>
        <w:tabs>
          <w:tab w:val="left" w:pos="360"/>
        </w:tabs>
        <w:ind w:left="360" w:hanging="360"/>
      </w:pPr>
      <w:rPr>
        <w:rFonts w:hint="eastAsia"/>
      </w:rPr>
    </w:lvl>
    <w:lvl w:ilvl="2">
      <w:start w:val="1"/>
      <w:numFmt w:val="lowerRoman"/>
      <w:pStyle w:val="Bulletwithtext4"/>
      <w:lvlText w:val="%3)"/>
      <w:lvlJc w:val="left"/>
      <w:pPr>
        <w:tabs>
          <w:tab w:val="left" w:pos="720"/>
        </w:tabs>
        <w:ind w:left="360" w:hanging="360"/>
      </w:pPr>
      <w:rPr>
        <w:rFonts w:hint="eastAsia"/>
      </w:rPr>
    </w:lvl>
    <w:lvl w:ilvl="3">
      <w:start w:val="1"/>
      <w:numFmt w:val="none"/>
      <w:lvlText w:val=""/>
      <w:lvlJc w:val="left"/>
      <w:pPr>
        <w:tabs>
          <w:tab w:val="left" w:pos="1440"/>
        </w:tabs>
        <w:ind w:left="1440" w:hanging="360"/>
      </w:pPr>
      <w:rPr>
        <w:rFonts w:hint="eastAsia"/>
      </w:rPr>
    </w:lvl>
    <w:lvl w:ilvl="4">
      <w:start w:val="1"/>
      <w:numFmt w:val="none"/>
      <w:lvlText w:val=""/>
      <w:lvlJc w:val="left"/>
      <w:pPr>
        <w:tabs>
          <w:tab w:val="left" w:pos="1800"/>
        </w:tabs>
        <w:ind w:left="1800" w:hanging="360"/>
      </w:pPr>
      <w:rPr>
        <w:rFonts w:hint="eastAsia"/>
      </w:rPr>
    </w:lvl>
    <w:lvl w:ilvl="5">
      <w:start w:val="1"/>
      <w:numFmt w:val="none"/>
      <w:lvlText w:val=""/>
      <w:lvlJc w:val="left"/>
      <w:pPr>
        <w:tabs>
          <w:tab w:val="left" w:pos="2160"/>
        </w:tabs>
        <w:ind w:left="2160" w:hanging="360"/>
      </w:pPr>
      <w:rPr>
        <w:rFonts w:hint="eastAsia"/>
      </w:rPr>
    </w:lvl>
    <w:lvl w:ilvl="6">
      <w:start w:val="1"/>
      <w:numFmt w:val="none"/>
      <w:lvlText w:val=""/>
      <w:lvlJc w:val="left"/>
      <w:pPr>
        <w:tabs>
          <w:tab w:val="left" w:pos="2520"/>
        </w:tabs>
        <w:ind w:left="2520" w:hanging="360"/>
      </w:pPr>
      <w:rPr>
        <w:rFonts w:hint="eastAsia"/>
      </w:rPr>
    </w:lvl>
    <w:lvl w:ilvl="7">
      <w:start w:val="1"/>
      <w:numFmt w:val="none"/>
      <w:lvlText w:val=""/>
      <w:lvlJc w:val="left"/>
      <w:pPr>
        <w:tabs>
          <w:tab w:val="left" w:pos="2880"/>
        </w:tabs>
        <w:ind w:left="2880" w:hanging="360"/>
      </w:pPr>
      <w:rPr>
        <w:rFonts w:hint="eastAsia"/>
      </w:rPr>
    </w:lvl>
    <w:lvl w:ilvl="8">
      <w:start w:val="1"/>
      <w:numFmt w:val="none"/>
      <w:lvlText w:val=""/>
      <w:lvlJc w:val="left"/>
      <w:pPr>
        <w:tabs>
          <w:tab w:val="left" w:pos="3240"/>
        </w:tabs>
        <w:ind w:left="3240" w:hanging="360"/>
      </w:pPr>
      <w:rPr>
        <w:rFonts w:hint="eastAsia"/>
      </w:rPr>
    </w:lvl>
  </w:abstractNum>
  <w:abstractNum w:abstractNumId="12" w15:restartNumberingAfterBreak="0">
    <w:nsid w:val="F4B5D9F5"/>
    <w:multiLevelType w:val="multilevel"/>
    <w:tmpl w:val="F4B5D9F5"/>
    <w:lvl w:ilvl="0">
      <w:start w:val="1"/>
      <w:numFmt w:val="bullet"/>
      <w:pStyle w:val="10"/>
      <w:lvlText w:val=""/>
      <w:lvlJc w:val="left"/>
      <w:pPr>
        <w:tabs>
          <w:tab w:val="left" w:pos="1260"/>
        </w:tabs>
        <w:ind w:left="1260" w:hanging="420"/>
      </w:pPr>
      <w:rPr>
        <w:rFonts w:ascii="Wingdings" w:hAnsi="Wingdings" w:hint="default"/>
      </w:rPr>
    </w:lvl>
    <w:lvl w:ilvl="1">
      <w:start w:val="1"/>
      <w:numFmt w:val="lowerLetter"/>
      <w:lvlRestart w:val="0"/>
      <w:lvlText w:val="%2)"/>
      <w:lvlJc w:val="left"/>
      <w:pPr>
        <w:tabs>
          <w:tab w:val="left" w:pos="3123"/>
        </w:tabs>
        <w:ind w:left="3123" w:hanging="420"/>
      </w:pPr>
    </w:lvl>
    <w:lvl w:ilvl="2">
      <w:start w:val="1"/>
      <w:numFmt w:val="lowerRoman"/>
      <w:lvlText w:val="%3."/>
      <w:lvlJc w:val="right"/>
      <w:pPr>
        <w:tabs>
          <w:tab w:val="left" w:pos="3543"/>
        </w:tabs>
        <w:ind w:left="3543" w:hanging="420"/>
      </w:pPr>
    </w:lvl>
    <w:lvl w:ilvl="3">
      <w:start w:val="1"/>
      <w:numFmt w:val="decimal"/>
      <w:lvlText w:val="%4."/>
      <w:lvlJc w:val="left"/>
      <w:pPr>
        <w:tabs>
          <w:tab w:val="left" w:pos="3963"/>
        </w:tabs>
        <w:ind w:left="3963" w:hanging="420"/>
      </w:pPr>
    </w:lvl>
    <w:lvl w:ilvl="4">
      <w:start w:val="1"/>
      <w:numFmt w:val="lowerLetter"/>
      <w:lvlRestart w:val="0"/>
      <w:lvlText w:val="%5)"/>
      <w:lvlJc w:val="left"/>
      <w:pPr>
        <w:tabs>
          <w:tab w:val="left" w:pos="4383"/>
        </w:tabs>
        <w:ind w:left="4383" w:hanging="420"/>
      </w:pPr>
    </w:lvl>
    <w:lvl w:ilvl="5">
      <w:start w:val="1"/>
      <w:numFmt w:val="lowerRoman"/>
      <w:lvlRestart w:val="0"/>
      <w:lvlText w:val="%6."/>
      <w:lvlJc w:val="right"/>
      <w:pPr>
        <w:tabs>
          <w:tab w:val="left" w:pos="4803"/>
        </w:tabs>
        <w:ind w:left="4803" w:hanging="420"/>
      </w:pPr>
    </w:lvl>
    <w:lvl w:ilvl="6">
      <w:start w:val="1"/>
      <w:numFmt w:val="decimal"/>
      <w:lvlRestart w:val="0"/>
      <w:lvlText w:val="%7."/>
      <w:lvlJc w:val="left"/>
      <w:pPr>
        <w:tabs>
          <w:tab w:val="left" w:pos="5223"/>
        </w:tabs>
        <w:ind w:left="5223" w:hanging="420"/>
      </w:pPr>
    </w:lvl>
    <w:lvl w:ilvl="7">
      <w:start w:val="1"/>
      <w:numFmt w:val="lowerLetter"/>
      <w:lvlRestart w:val="0"/>
      <w:lvlText w:val="%8)"/>
      <w:lvlJc w:val="left"/>
      <w:pPr>
        <w:tabs>
          <w:tab w:val="left" w:pos="5643"/>
        </w:tabs>
        <w:ind w:left="5643" w:hanging="420"/>
      </w:pPr>
    </w:lvl>
    <w:lvl w:ilvl="8">
      <w:start w:val="1"/>
      <w:numFmt w:val="lowerRoman"/>
      <w:lvlRestart w:val="0"/>
      <w:lvlText w:val="%9."/>
      <w:lvlJc w:val="right"/>
      <w:pPr>
        <w:tabs>
          <w:tab w:val="left" w:pos="6063"/>
        </w:tabs>
        <w:ind w:left="6063" w:hanging="420"/>
      </w:pPr>
    </w:lvl>
  </w:abstractNum>
  <w:abstractNum w:abstractNumId="13" w15:restartNumberingAfterBreak="0">
    <w:nsid w:val="0053208E"/>
    <w:multiLevelType w:val="multilevel"/>
    <w:tmpl w:val="0053208E"/>
    <w:lvl w:ilvl="0">
      <w:start w:val="1"/>
      <w:numFmt w:val="decimal"/>
      <w:pStyle w:val="11"/>
      <w:lvlText w:val="%1."/>
      <w:lvlJc w:val="left"/>
      <w:pPr>
        <w:ind w:left="420" w:hanging="420"/>
      </w:pPr>
      <w:rPr>
        <w:rFonts w:hint="eastAsia"/>
      </w:rPr>
    </w:lvl>
    <w:lvl w:ilvl="1">
      <w:start w:val="1"/>
      <w:numFmt w:val="lowerLetter"/>
      <w:lvlRestart w:val="0"/>
      <w:pStyle w:val="2"/>
      <w:lvlText w:val="%2)"/>
      <w:lvlJc w:val="left"/>
      <w:pPr>
        <w:ind w:left="840" w:hanging="420"/>
      </w:pPr>
    </w:lvl>
    <w:lvl w:ilvl="2">
      <w:start w:val="1"/>
      <w:numFmt w:val="decimal"/>
      <w:pStyle w:val="30"/>
      <w:lvlText w:val="%3."/>
      <w:lvlJc w:val="left"/>
      <w:pPr>
        <w:ind w:left="1260" w:hanging="420"/>
      </w:pPr>
    </w:lvl>
    <w:lvl w:ilvl="3">
      <w:start w:val="1"/>
      <w:numFmt w:val="decimal"/>
      <w:lvlRestart w:val="0"/>
      <w:pStyle w:val="4"/>
      <w:lvlText w:val="%4."/>
      <w:lvlJc w:val="left"/>
      <w:pPr>
        <w:ind w:left="600" w:hanging="420"/>
      </w:pPr>
    </w:lvl>
    <w:lvl w:ilvl="4">
      <w:start w:val="1"/>
      <w:numFmt w:val="lowerLetter"/>
      <w:lvlRestart w:val="0"/>
      <w:lvlText w:val="%5)"/>
      <w:lvlJc w:val="left"/>
      <w:pPr>
        <w:ind w:left="2100" w:hanging="420"/>
      </w:pPr>
    </w:lvl>
    <w:lvl w:ilvl="5">
      <w:start w:val="1"/>
      <w:numFmt w:val="lowerRoman"/>
      <w:lvlRestart w:val="0"/>
      <w:lvlText w:val="%6."/>
      <w:lvlJc w:val="right"/>
      <w:pPr>
        <w:ind w:left="2520" w:hanging="420"/>
      </w:pPr>
    </w:lvl>
    <w:lvl w:ilvl="6">
      <w:start w:val="1"/>
      <w:numFmt w:val="decimal"/>
      <w:lvlRestart w:val="0"/>
      <w:lvlText w:val="%7."/>
      <w:lvlJc w:val="left"/>
      <w:pPr>
        <w:ind w:left="2940" w:hanging="420"/>
      </w:pPr>
    </w:lvl>
    <w:lvl w:ilvl="7">
      <w:start w:val="1"/>
      <w:numFmt w:val="lowerLetter"/>
      <w:lvlRestart w:val="0"/>
      <w:lvlText w:val="%8)"/>
      <w:lvlJc w:val="left"/>
      <w:pPr>
        <w:ind w:left="3360" w:hanging="420"/>
      </w:pPr>
    </w:lvl>
    <w:lvl w:ilvl="8">
      <w:start w:val="1"/>
      <w:numFmt w:val="lowerRoman"/>
      <w:lvlRestart w:val="0"/>
      <w:lvlText w:val="%9."/>
      <w:lvlJc w:val="right"/>
      <w:pPr>
        <w:ind w:left="3780" w:hanging="420"/>
      </w:pPr>
    </w:lvl>
  </w:abstractNum>
  <w:abstractNum w:abstractNumId="14" w15:restartNumberingAfterBreak="0">
    <w:nsid w:val="0248C179"/>
    <w:multiLevelType w:val="multilevel"/>
    <w:tmpl w:val="0248C179"/>
    <w:lvl w:ilvl="0">
      <w:start w:val="1"/>
      <w:numFmt w:val="chineseCountingThousand"/>
      <w:lvlText w:val="%1"/>
      <w:lvlJc w:val="left"/>
      <w:pPr>
        <w:tabs>
          <w:tab w:val="left" w:pos="850"/>
        </w:tabs>
        <w:ind w:left="850" w:hanging="425"/>
      </w:pPr>
      <w:rPr>
        <w:rFonts w:hint="eastAsia"/>
      </w:rPr>
    </w:lvl>
    <w:lvl w:ilvl="1">
      <w:start w:val="1"/>
      <w:numFmt w:val="decimal"/>
      <w:lvlText w:val="%2"/>
      <w:lvlJc w:val="left"/>
      <w:pPr>
        <w:tabs>
          <w:tab w:val="left" w:pos="1417"/>
        </w:tabs>
        <w:ind w:left="1417" w:hanging="567"/>
      </w:pPr>
      <w:rPr>
        <w:rFonts w:hint="eastAsia"/>
      </w:rPr>
    </w:lvl>
    <w:lvl w:ilvl="2">
      <w:start w:val="1"/>
      <w:numFmt w:val="decimal"/>
      <w:pStyle w:val="20"/>
      <w:lvlText w:val="%2.%3"/>
      <w:lvlJc w:val="left"/>
      <w:pPr>
        <w:tabs>
          <w:tab w:val="left" w:pos="1843"/>
        </w:tabs>
        <w:ind w:left="1843" w:hanging="567"/>
      </w:pPr>
      <w:rPr>
        <w:rFonts w:hint="eastAsia"/>
      </w:rPr>
    </w:lvl>
    <w:lvl w:ilvl="3">
      <w:start w:val="1"/>
      <w:numFmt w:val="decimal"/>
      <w:lvlText w:val="%2.%3.%4"/>
      <w:lvlJc w:val="left"/>
      <w:pPr>
        <w:tabs>
          <w:tab w:val="left" w:pos="2781"/>
        </w:tabs>
        <w:ind w:left="2409" w:hanging="708"/>
      </w:pPr>
      <w:rPr>
        <w:rFonts w:hint="eastAsia"/>
      </w:rPr>
    </w:lvl>
    <w:lvl w:ilvl="4">
      <w:start w:val="1"/>
      <w:numFmt w:val="decimal"/>
      <w:lvlText w:val="%2.%3.%4.%5"/>
      <w:lvlJc w:val="left"/>
      <w:pPr>
        <w:tabs>
          <w:tab w:val="left" w:pos="3206"/>
        </w:tabs>
        <w:ind w:left="2976" w:hanging="850"/>
      </w:pPr>
      <w:rPr>
        <w:rFonts w:hint="eastAsia"/>
      </w:rPr>
    </w:lvl>
    <w:lvl w:ilvl="5">
      <w:start w:val="1"/>
      <w:numFmt w:val="decimal"/>
      <w:lvlText w:val="%2.%3.%4.%5.%6"/>
      <w:lvlJc w:val="left"/>
      <w:pPr>
        <w:tabs>
          <w:tab w:val="left" w:pos="3991"/>
        </w:tabs>
        <w:ind w:left="3685" w:hanging="1134"/>
      </w:pPr>
      <w:rPr>
        <w:rFonts w:hint="eastAsia"/>
      </w:rPr>
    </w:lvl>
    <w:lvl w:ilvl="6">
      <w:start w:val="1"/>
      <w:numFmt w:val="decimal"/>
      <w:lvlText w:val="%2.%3.%4.%5.%6.%7"/>
      <w:lvlJc w:val="left"/>
      <w:pPr>
        <w:tabs>
          <w:tab w:val="left" w:pos="4416"/>
        </w:tabs>
        <w:ind w:left="4252" w:hanging="1276"/>
      </w:pPr>
      <w:rPr>
        <w:rFonts w:hint="eastAsia"/>
      </w:rPr>
    </w:lvl>
    <w:lvl w:ilvl="7">
      <w:start w:val="1"/>
      <w:numFmt w:val="decimal"/>
      <w:lvlText w:val="%1.%2.%3.%4.%5.%6.%7.%8"/>
      <w:lvlJc w:val="left"/>
      <w:pPr>
        <w:tabs>
          <w:tab w:val="left" w:pos="5201"/>
        </w:tabs>
        <w:ind w:left="4819" w:hanging="1418"/>
      </w:pPr>
      <w:rPr>
        <w:rFonts w:hint="eastAsia"/>
      </w:rPr>
    </w:lvl>
    <w:lvl w:ilvl="8">
      <w:start w:val="1"/>
      <w:numFmt w:val="decimal"/>
      <w:lvlText w:val="%1.%2.%3.%4.%5.%6.%7.%8.%9"/>
      <w:lvlJc w:val="left"/>
      <w:pPr>
        <w:tabs>
          <w:tab w:val="left" w:pos="5627"/>
        </w:tabs>
        <w:ind w:left="5527" w:hanging="1700"/>
      </w:pPr>
      <w:rPr>
        <w:rFonts w:hint="eastAsia"/>
      </w:rPr>
    </w:lvl>
  </w:abstractNum>
  <w:abstractNum w:abstractNumId="15" w15:restartNumberingAfterBreak="0">
    <w:nsid w:val="03D62ECE"/>
    <w:multiLevelType w:val="multilevel"/>
    <w:tmpl w:val="03D62ECE"/>
    <w:lvl w:ilvl="0">
      <w:start w:val="1"/>
      <w:numFmt w:val="decimal"/>
      <w:pStyle w:val="a4"/>
      <w:lvlText w:val="图%1"/>
      <w:lvlJc w:val="left"/>
      <w:pPr>
        <w:tabs>
          <w:tab w:val="left" w:pos="420"/>
        </w:tabs>
        <w:ind w:left="420" w:hanging="420"/>
      </w:pPr>
      <w:rPr>
        <w:rFonts w:hint="eastAsia"/>
      </w:rPr>
    </w:lvl>
    <w:lvl w:ilvl="1">
      <w:start w:val="1"/>
      <w:numFmt w:val="bullet"/>
      <w:lvlText w:val=""/>
      <w:lvlJc w:val="left"/>
      <w:pPr>
        <w:tabs>
          <w:tab w:val="left" w:pos="840"/>
        </w:tabs>
        <w:ind w:left="840" w:hanging="420"/>
      </w:pPr>
      <w:rPr>
        <w:rFonts w:ascii="Wingdings" w:hAnsi="Wingdings" w:hint="default"/>
      </w:rPr>
    </w:lvl>
    <w:lvl w:ilvl="2">
      <w:start w:val="1"/>
      <w:numFmt w:val="lowerRoman"/>
      <w:lvlRestart w:val="0"/>
      <w:pStyle w:val="31"/>
      <w:lvlText w:val="%3."/>
      <w:lvlJc w:val="right"/>
      <w:pPr>
        <w:tabs>
          <w:tab w:val="left" w:pos="1260"/>
        </w:tabs>
        <w:ind w:left="1260" w:hanging="420"/>
      </w:pPr>
    </w:lvl>
    <w:lvl w:ilvl="3">
      <w:start w:val="1"/>
      <w:numFmt w:val="decimal"/>
      <w:lvlRestart w:val="0"/>
      <w:lvlText w:val="%4."/>
      <w:lvlJc w:val="left"/>
      <w:pPr>
        <w:tabs>
          <w:tab w:val="left" w:pos="1680"/>
        </w:tabs>
        <w:ind w:left="1680" w:hanging="420"/>
      </w:pPr>
    </w:lvl>
    <w:lvl w:ilvl="4">
      <w:start w:val="1"/>
      <w:numFmt w:val="lowerLetter"/>
      <w:lvlRestart w:val="0"/>
      <w:lvlText w:val="%5)"/>
      <w:lvlJc w:val="left"/>
      <w:pPr>
        <w:tabs>
          <w:tab w:val="left" w:pos="2100"/>
        </w:tabs>
        <w:ind w:left="2100" w:hanging="420"/>
      </w:pPr>
    </w:lvl>
    <w:lvl w:ilvl="5">
      <w:start w:val="1"/>
      <w:numFmt w:val="lowerRoman"/>
      <w:lvlRestart w:val="0"/>
      <w:lvlText w:val="%6."/>
      <w:lvlJc w:val="right"/>
      <w:pPr>
        <w:tabs>
          <w:tab w:val="left" w:pos="2520"/>
        </w:tabs>
        <w:ind w:left="2520" w:hanging="420"/>
      </w:pPr>
    </w:lvl>
    <w:lvl w:ilvl="6">
      <w:start w:val="1"/>
      <w:numFmt w:val="decimal"/>
      <w:lvlRestart w:val="0"/>
      <w:lvlText w:val="%7."/>
      <w:lvlJc w:val="left"/>
      <w:pPr>
        <w:tabs>
          <w:tab w:val="left" w:pos="2940"/>
        </w:tabs>
        <w:ind w:left="2940" w:hanging="420"/>
      </w:pPr>
    </w:lvl>
    <w:lvl w:ilvl="7">
      <w:start w:val="1"/>
      <w:numFmt w:val="lowerLetter"/>
      <w:lvlRestart w:val="0"/>
      <w:lvlText w:val="%8)"/>
      <w:lvlJc w:val="left"/>
      <w:pPr>
        <w:tabs>
          <w:tab w:val="left" w:pos="3360"/>
        </w:tabs>
        <w:ind w:left="3360" w:hanging="420"/>
      </w:pPr>
    </w:lvl>
    <w:lvl w:ilvl="8">
      <w:start w:val="1"/>
      <w:numFmt w:val="lowerRoman"/>
      <w:lvlRestart w:val="0"/>
      <w:lvlText w:val="%9."/>
      <w:lvlJc w:val="right"/>
      <w:pPr>
        <w:tabs>
          <w:tab w:val="left" w:pos="3780"/>
        </w:tabs>
        <w:ind w:left="3780" w:hanging="420"/>
      </w:pPr>
    </w:lvl>
  </w:abstractNum>
  <w:abstractNum w:abstractNumId="16" w15:restartNumberingAfterBreak="0">
    <w:nsid w:val="0E640482"/>
    <w:multiLevelType w:val="multilevel"/>
    <w:tmpl w:val="0E640482"/>
    <w:lvl w:ilvl="0">
      <w:start w:val="1"/>
      <w:numFmt w:val="decimal"/>
      <w:pStyle w:val="a5"/>
      <w:lvlText w:val="%1."/>
      <w:lvlJc w:val="left"/>
      <w:pPr>
        <w:tabs>
          <w:tab w:val="left" w:pos="907"/>
        </w:tabs>
        <w:ind w:left="907" w:hanging="504"/>
      </w:pPr>
      <w:rPr>
        <w:rFonts w:ascii="宋体" w:eastAsia="宋体" w:hAnsi="宋体" w:hint="eastAsia"/>
        <w:b w:val="0"/>
        <w:i w:val="0"/>
        <w:sz w:val="24"/>
      </w:rPr>
    </w:lvl>
    <w:lvl w:ilvl="1">
      <w:start w:val="1"/>
      <w:numFmt w:val="lowerLetter"/>
      <w:lvlRestart w:val="0"/>
      <w:lvlText w:val="%2)"/>
      <w:lvlJc w:val="left"/>
      <w:pPr>
        <w:tabs>
          <w:tab w:val="left" w:pos="840"/>
        </w:tabs>
        <w:ind w:left="840" w:hanging="420"/>
      </w:pPr>
    </w:lvl>
    <w:lvl w:ilvl="2">
      <w:start w:val="1"/>
      <w:numFmt w:val="lowerRoman"/>
      <w:lvlRestart w:val="0"/>
      <w:lvlText w:val="%3."/>
      <w:lvlJc w:val="right"/>
      <w:pPr>
        <w:tabs>
          <w:tab w:val="left" w:pos="1260"/>
        </w:tabs>
        <w:ind w:left="1260" w:hanging="420"/>
      </w:pPr>
    </w:lvl>
    <w:lvl w:ilvl="3">
      <w:start w:val="1"/>
      <w:numFmt w:val="decimal"/>
      <w:lvlRestart w:val="0"/>
      <w:lvlText w:val="%4."/>
      <w:lvlJc w:val="left"/>
      <w:pPr>
        <w:tabs>
          <w:tab w:val="left" w:pos="1680"/>
        </w:tabs>
        <w:ind w:left="1680" w:hanging="420"/>
      </w:pPr>
    </w:lvl>
    <w:lvl w:ilvl="4">
      <w:start w:val="1"/>
      <w:numFmt w:val="lowerLetter"/>
      <w:lvlRestart w:val="0"/>
      <w:lvlText w:val="%5)"/>
      <w:lvlJc w:val="left"/>
      <w:pPr>
        <w:tabs>
          <w:tab w:val="left" w:pos="2100"/>
        </w:tabs>
        <w:ind w:left="2100" w:hanging="420"/>
      </w:pPr>
    </w:lvl>
    <w:lvl w:ilvl="5">
      <w:start w:val="1"/>
      <w:numFmt w:val="lowerRoman"/>
      <w:lvlRestart w:val="0"/>
      <w:lvlText w:val="%6."/>
      <w:lvlJc w:val="right"/>
      <w:pPr>
        <w:tabs>
          <w:tab w:val="left" w:pos="2520"/>
        </w:tabs>
        <w:ind w:left="2520" w:hanging="420"/>
      </w:pPr>
    </w:lvl>
    <w:lvl w:ilvl="6">
      <w:start w:val="1"/>
      <w:numFmt w:val="decimal"/>
      <w:lvlRestart w:val="0"/>
      <w:lvlText w:val="%7."/>
      <w:lvlJc w:val="left"/>
      <w:pPr>
        <w:tabs>
          <w:tab w:val="left" w:pos="2940"/>
        </w:tabs>
        <w:ind w:left="2940" w:hanging="420"/>
      </w:pPr>
    </w:lvl>
    <w:lvl w:ilvl="7">
      <w:start w:val="1"/>
      <w:numFmt w:val="lowerLetter"/>
      <w:lvlRestart w:val="0"/>
      <w:lvlText w:val="%8)"/>
      <w:lvlJc w:val="left"/>
      <w:pPr>
        <w:tabs>
          <w:tab w:val="left" w:pos="3360"/>
        </w:tabs>
        <w:ind w:left="3360" w:hanging="420"/>
      </w:pPr>
    </w:lvl>
    <w:lvl w:ilvl="8">
      <w:start w:val="1"/>
      <w:numFmt w:val="lowerRoman"/>
      <w:lvlRestart w:val="0"/>
      <w:lvlText w:val="%9."/>
      <w:lvlJc w:val="right"/>
      <w:pPr>
        <w:tabs>
          <w:tab w:val="left" w:pos="3780"/>
        </w:tabs>
        <w:ind w:left="3780" w:hanging="420"/>
      </w:pPr>
    </w:lvl>
  </w:abstractNum>
  <w:abstractNum w:abstractNumId="17" w15:restartNumberingAfterBreak="0">
    <w:nsid w:val="2470EC97"/>
    <w:multiLevelType w:val="multilevel"/>
    <w:tmpl w:val="2470EC97"/>
    <w:lvl w:ilvl="0">
      <w:start w:val="1"/>
      <w:numFmt w:val="decimal"/>
      <w:pStyle w:val="Numberedlist21"/>
      <w:lvlText w:val="%1."/>
      <w:lvlJc w:val="left"/>
      <w:pPr>
        <w:tabs>
          <w:tab w:val="left" w:pos="360"/>
        </w:tabs>
        <w:ind w:left="360" w:hanging="360"/>
      </w:pPr>
      <w:rPr>
        <w:rFonts w:hint="default"/>
      </w:rPr>
    </w:lvl>
    <w:lvl w:ilvl="1">
      <w:start w:val="1"/>
      <w:numFmt w:val="decimal"/>
      <w:pStyle w:val="Numberedlist22"/>
      <w:lvlText w:val="%1.%2."/>
      <w:lvlJc w:val="left"/>
      <w:pPr>
        <w:tabs>
          <w:tab w:val="left" w:pos="984"/>
        </w:tabs>
        <w:ind w:left="624" w:hanging="360"/>
      </w:pPr>
      <w:rPr>
        <w:rFonts w:hint="default"/>
        <w:lang w:eastAsia="zh-CN"/>
      </w:rPr>
    </w:lvl>
    <w:lvl w:ilvl="2">
      <w:start w:val="1"/>
      <w:numFmt w:val="decimal"/>
      <w:pStyle w:val="Numberedlist23"/>
      <w:lvlText w:val="%1.%2.%3."/>
      <w:lvlJc w:val="left"/>
      <w:pPr>
        <w:tabs>
          <w:tab w:val="left" w:pos="1440"/>
        </w:tabs>
        <w:ind w:left="1080" w:hanging="360"/>
      </w:pPr>
      <w:rPr>
        <w:rFonts w:hint="default"/>
      </w:rPr>
    </w:lvl>
    <w:lvl w:ilvl="3">
      <w:start w:val="1"/>
      <w:numFmt w:val="decimal"/>
      <w:pStyle w:val="Numberedlist24"/>
      <w:lvlText w:val="%1.%2.%3.%4."/>
      <w:lvlJc w:val="left"/>
      <w:pPr>
        <w:tabs>
          <w:tab w:val="left" w:pos="170"/>
        </w:tabs>
        <w:ind w:left="1758" w:hanging="1588"/>
      </w:pPr>
      <w:rPr>
        <w:rFonts w:hint="default"/>
      </w:rPr>
    </w:lvl>
    <w:lvl w:ilvl="4">
      <w:start w:val="1"/>
      <w:numFmt w:val="lowerLetter"/>
      <w:lvlText w:val="(%5)"/>
      <w:lvlJc w:val="left"/>
      <w:pPr>
        <w:tabs>
          <w:tab w:val="left" w:pos="1800"/>
        </w:tabs>
        <w:ind w:left="1800" w:hanging="360"/>
      </w:pPr>
      <w:rPr>
        <w:rFonts w:hint="default"/>
      </w:rPr>
    </w:lvl>
    <w:lvl w:ilvl="5">
      <w:start w:val="1"/>
      <w:numFmt w:val="lowerRoman"/>
      <w:lvlText w:val="(%6)"/>
      <w:lvlJc w:val="left"/>
      <w:pPr>
        <w:tabs>
          <w:tab w:val="left" w:pos="2160"/>
        </w:tabs>
        <w:ind w:left="2160" w:hanging="360"/>
      </w:pPr>
      <w:rPr>
        <w:rFonts w:hint="default"/>
      </w:rPr>
    </w:lvl>
    <w:lvl w:ilvl="6">
      <w:start w:val="1"/>
      <w:numFmt w:val="decimal"/>
      <w:lvlText w:val="%7."/>
      <w:lvlJc w:val="left"/>
      <w:pPr>
        <w:tabs>
          <w:tab w:val="left" w:pos="2520"/>
        </w:tabs>
        <w:ind w:left="2520" w:hanging="360"/>
      </w:pPr>
      <w:rPr>
        <w:rFonts w:hint="default"/>
      </w:rPr>
    </w:lvl>
    <w:lvl w:ilvl="7">
      <w:start w:val="1"/>
      <w:numFmt w:val="lowerLetter"/>
      <w:lvlText w:val="%8."/>
      <w:lvlJc w:val="left"/>
      <w:pPr>
        <w:tabs>
          <w:tab w:val="left" w:pos="2880"/>
        </w:tabs>
        <w:ind w:left="2880" w:hanging="360"/>
      </w:pPr>
      <w:rPr>
        <w:rFonts w:hint="default"/>
      </w:rPr>
    </w:lvl>
    <w:lvl w:ilvl="8">
      <w:start w:val="1"/>
      <w:numFmt w:val="lowerRoman"/>
      <w:lvlText w:val="%9."/>
      <w:lvlJc w:val="left"/>
      <w:pPr>
        <w:tabs>
          <w:tab w:val="left" w:pos="3240"/>
        </w:tabs>
        <w:ind w:left="3240" w:hanging="360"/>
      </w:pPr>
      <w:rPr>
        <w:rFonts w:hint="default"/>
      </w:rPr>
    </w:lvl>
  </w:abstractNum>
  <w:abstractNum w:abstractNumId="18" w15:restartNumberingAfterBreak="0">
    <w:nsid w:val="25B654F3"/>
    <w:multiLevelType w:val="multilevel"/>
    <w:tmpl w:val="25B654F3"/>
    <w:lvl w:ilvl="0">
      <w:start w:val="1"/>
      <w:numFmt w:val="decimal"/>
      <w:pStyle w:val="a6"/>
      <w:lvlText w:val="%1."/>
      <w:lvlJc w:val="left"/>
      <w:pPr>
        <w:tabs>
          <w:tab w:val="left" w:pos="360"/>
        </w:tabs>
        <w:ind w:left="284" w:hanging="284"/>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9" w15:restartNumberingAfterBreak="0">
    <w:nsid w:val="2A8F537B"/>
    <w:multiLevelType w:val="multilevel"/>
    <w:tmpl w:val="2A8F537B"/>
    <w:lvl w:ilvl="0">
      <w:start w:val="1"/>
      <w:numFmt w:val="decimal"/>
      <w:pStyle w:val="a7"/>
      <w:lvlText w:val="%1、"/>
      <w:lvlJc w:val="left"/>
      <w:pPr>
        <w:tabs>
          <w:tab w:val="left" w:pos="360"/>
        </w:tabs>
        <w:ind w:left="360" w:hanging="360"/>
      </w:pPr>
      <w:rPr>
        <w:rFonts w:hint="default"/>
      </w:rPr>
    </w:lvl>
    <w:lvl w:ilvl="1">
      <w:start w:val="1"/>
      <w:numFmt w:val="lowerLetter"/>
      <w:lvlRestart w:val="0"/>
      <w:lvlText w:val="%2)"/>
      <w:lvlJc w:val="left"/>
      <w:pPr>
        <w:tabs>
          <w:tab w:val="left" w:pos="840"/>
        </w:tabs>
        <w:ind w:left="840" w:hanging="420"/>
      </w:pPr>
    </w:lvl>
    <w:lvl w:ilvl="2">
      <w:start w:val="1"/>
      <w:numFmt w:val="lowerRoman"/>
      <w:lvlRestart w:val="0"/>
      <w:lvlText w:val="%3."/>
      <w:lvlJc w:val="right"/>
      <w:pPr>
        <w:tabs>
          <w:tab w:val="left" w:pos="1260"/>
        </w:tabs>
        <w:ind w:left="1260" w:hanging="420"/>
      </w:pPr>
    </w:lvl>
    <w:lvl w:ilvl="3">
      <w:start w:val="1"/>
      <w:numFmt w:val="decimal"/>
      <w:lvlRestart w:val="0"/>
      <w:lvlText w:val="%4."/>
      <w:lvlJc w:val="left"/>
      <w:pPr>
        <w:tabs>
          <w:tab w:val="left" w:pos="1680"/>
        </w:tabs>
        <w:ind w:left="1680" w:hanging="420"/>
      </w:pPr>
    </w:lvl>
    <w:lvl w:ilvl="4">
      <w:start w:val="1"/>
      <w:numFmt w:val="lowerLetter"/>
      <w:lvlRestart w:val="0"/>
      <w:lvlText w:val="%5)"/>
      <w:lvlJc w:val="left"/>
      <w:pPr>
        <w:tabs>
          <w:tab w:val="left" w:pos="2100"/>
        </w:tabs>
        <w:ind w:left="2100" w:hanging="420"/>
      </w:pPr>
    </w:lvl>
    <w:lvl w:ilvl="5">
      <w:start w:val="1"/>
      <w:numFmt w:val="lowerRoman"/>
      <w:lvlRestart w:val="0"/>
      <w:lvlText w:val="%6."/>
      <w:lvlJc w:val="right"/>
      <w:pPr>
        <w:tabs>
          <w:tab w:val="left" w:pos="2520"/>
        </w:tabs>
        <w:ind w:left="2520" w:hanging="420"/>
      </w:pPr>
    </w:lvl>
    <w:lvl w:ilvl="6">
      <w:start w:val="1"/>
      <w:numFmt w:val="decimal"/>
      <w:lvlRestart w:val="0"/>
      <w:lvlText w:val="%7."/>
      <w:lvlJc w:val="left"/>
      <w:pPr>
        <w:tabs>
          <w:tab w:val="left" w:pos="2940"/>
        </w:tabs>
        <w:ind w:left="2940" w:hanging="420"/>
      </w:pPr>
    </w:lvl>
    <w:lvl w:ilvl="7">
      <w:start w:val="1"/>
      <w:numFmt w:val="lowerLetter"/>
      <w:lvlRestart w:val="0"/>
      <w:lvlText w:val="%8)"/>
      <w:lvlJc w:val="left"/>
      <w:pPr>
        <w:tabs>
          <w:tab w:val="left" w:pos="3360"/>
        </w:tabs>
        <w:ind w:left="3360" w:hanging="420"/>
      </w:pPr>
    </w:lvl>
    <w:lvl w:ilvl="8">
      <w:start w:val="1"/>
      <w:numFmt w:val="lowerRoman"/>
      <w:lvlRestart w:val="0"/>
      <w:lvlText w:val="%9."/>
      <w:lvlJc w:val="right"/>
      <w:pPr>
        <w:tabs>
          <w:tab w:val="left" w:pos="3780"/>
        </w:tabs>
        <w:ind w:left="3780" w:hanging="420"/>
      </w:pPr>
    </w:lvl>
  </w:abstractNum>
  <w:abstractNum w:abstractNumId="20" w15:restartNumberingAfterBreak="0">
    <w:nsid w:val="39A0D9AC"/>
    <w:multiLevelType w:val="multilevel"/>
    <w:tmpl w:val="39A0D9AC"/>
    <w:lvl w:ilvl="0">
      <w:start w:val="5"/>
      <w:numFmt w:val="none"/>
      <w:pStyle w:val="03-BulletLvl2"/>
      <w:lvlText w:val=": :"/>
      <w:lvlJc w:val="left"/>
      <w:pPr>
        <w:tabs>
          <w:tab w:val="left" w:pos="360"/>
        </w:tabs>
        <w:ind w:left="360" w:firstLine="0"/>
      </w:pPr>
      <w:rPr>
        <w:rFonts w:ascii="Arial" w:hAnsi="Arial" w:hint="default"/>
        <w:b/>
        <w:i w:val="0"/>
        <w:color w:val="FF0026"/>
        <w:spacing w:val="0"/>
        <w:sz w:val="20"/>
        <w:szCs w:val="20"/>
      </w:rPr>
    </w:lvl>
    <w:lvl w:ilvl="1">
      <w:start w:val="5"/>
      <w:numFmt w:val="none"/>
      <w:lvlText w:val=": :"/>
      <w:lvlJc w:val="left"/>
      <w:pPr>
        <w:tabs>
          <w:tab w:val="left" w:pos="360"/>
        </w:tabs>
        <w:ind w:left="360" w:firstLine="0"/>
      </w:pPr>
      <w:rPr>
        <w:rFonts w:ascii="Myriad Bold" w:hAnsi="Myriad Bold" w:hint="default"/>
        <w:b w:val="0"/>
        <w:i w:val="0"/>
        <w:color w:val="FF0026"/>
        <w:spacing w:val="0"/>
        <w:sz w:val="20"/>
        <w:szCs w:val="20"/>
      </w:rPr>
    </w:lvl>
    <w:lvl w:ilvl="2">
      <w:start w:val="100"/>
      <w:numFmt w:val="bullet"/>
      <w:lvlText w:val=""/>
      <w:lvlJc w:val="left"/>
      <w:pPr>
        <w:tabs>
          <w:tab w:val="left" w:pos="3560"/>
        </w:tabs>
        <w:ind w:left="3560" w:hanging="1580"/>
      </w:pPr>
      <w:rPr>
        <w:rFonts w:ascii="Symbol" w:eastAsia="Times New Roman" w:hAnsi="Symbol" w:hint="default"/>
      </w:r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1" w15:restartNumberingAfterBreak="0">
    <w:nsid w:val="46A08BB8"/>
    <w:multiLevelType w:val="multilevel"/>
    <w:tmpl w:val="46A08BB8"/>
    <w:lvl w:ilvl="0">
      <w:start w:val="1"/>
      <w:numFmt w:val="decimal"/>
      <w:pStyle w:val="new"/>
      <w:lvlText w:val="%1)"/>
      <w:lvlJc w:val="left"/>
      <w:pPr>
        <w:ind w:left="2689" w:hanging="420"/>
      </w:pPr>
      <w:rPr>
        <w:rFonts w:hint="eastAsia"/>
      </w:rPr>
    </w:lvl>
    <w:lvl w:ilvl="1">
      <w:start w:val="1"/>
      <w:numFmt w:val="lowerLetter"/>
      <w:lvlRestart w:val="0"/>
      <w:lvlText w:val="%2)"/>
      <w:lvlJc w:val="left"/>
      <w:pPr>
        <w:ind w:left="3109" w:hanging="420"/>
      </w:pPr>
    </w:lvl>
    <w:lvl w:ilvl="2">
      <w:start w:val="1"/>
      <w:numFmt w:val="lowerRoman"/>
      <w:lvlRestart w:val="0"/>
      <w:lvlText w:val="%3."/>
      <w:lvlJc w:val="right"/>
      <w:pPr>
        <w:ind w:left="3529" w:hanging="420"/>
      </w:pPr>
    </w:lvl>
    <w:lvl w:ilvl="3">
      <w:start w:val="1"/>
      <w:numFmt w:val="decimal"/>
      <w:lvlRestart w:val="0"/>
      <w:lvlText w:val="%4."/>
      <w:lvlJc w:val="left"/>
      <w:pPr>
        <w:ind w:left="3949" w:hanging="420"/>
      </w:pPr>
    </w:lvl>
    <w:lvl w:ilvl="4">
      <w:start w:val="1"/>
      <w:numFmt w:val="lowerLetter"/>
      <w:lvlRestart w:val="0"/>
      <w:lvlText w:val="%5)"/>
      <w:lvlJc w:val="left"/>
      <w:pPr>
        <w:ind w:left="4369" w:hanging="420"/>
      </w:pPr>
    </w:lvl>
    <w:lvl w:ilvl="5">
      <w:start w:val="1"/>
      <w:numFmt w:val="lowerRoman"/>
      <w:lvlRestart w:val="0"/>
      <w:lvlText w:val="%6."/>
      <w:lvlJc w:val="right"/>
      <w:pPr>
        <w:ind w:left="4789" w:hanging="420"/>
      </w:pPr>
    </w:lvl>
    <w:lvl w:ilvl="6">
      <w:start w:val="1"/>
      <w:numFmt w:val="decimal"/>
      <w:lvlRestart w:val="0"/>
      <w:lvlText w:val="%7."/>
      <w:lvlJc w:val="left"/>
      <w:pPr>
        <w:ind w:left="5209" w:hanging="420"/>
      </w:pPr>
    </w:lvl>
    <w:lvl w:ilvl="7">
      <w:start w:val="1"/>
      <w:numFmt w:val="lowerLetter"/>
      <w:lvlRestart w:val="0"/>
      <w:lvlText w:val="%8)"/>
      <w:lvlJc w:val="left"/>
      <w:pPr>
        <w:ind w:left="5629" w:hanging="420"/>
      </w:pPr>
    </w:lvl>
    <w:lvl w:ilvl="8">
      <w:start w:val="1"/>
      <w:numFmt w:val="lowerRoman"/>
      <w:lvlRestart w:val="0"/>
      <w:lvlText w:val="%9."/>
      <w:lvlJc w:val="right"/>
      <w:pPr>
        <w:ind w:left="6049" w:hanging="420"/>
      </w:pPr>
    </w:lvl>
  </w:abstractNum>
  <w:abstractNum w:abstractNumId="22" w15:restartNumberingAfterBreak="0">
    <w:nsid w:val="4C1BAE26"/>
    <w:multiLevelType w:val="multilevel"/>
    <w:tmpl w:val="4C1BAE26"/>
    <w:lvl w:ilvl="0">
      <w:start w:val="1"/>
      <w:numFmt w:val="decimal"/>
      <w:pStyle w:val="1featureheadTitle1LNH1H11H12H13H14H15H11"/>
      <w:lvlText w:val="%1."/>
      <w:lvlJc w:val="left"/>
      <w:pPr>
        <w:tabs>
          <w:tab w:val="left" w:pos="567"/>
        </w:tabs>
        <w:ind w:left="567" w:hanging="567"/>
      </w:pPr>
      <w:rPr>
        <w:rFonts w:ascii="宋体" w:eastAsia="宋体" w:hAnsi="Times New Roman" w:hint="eastAsia"/>
        <w:b/>
        <w:i w:val="0"/>
        <w:color w:val="auto"/>
        <w:sz w:val="28"/>
        <w:szCs w:val="28"/>
      </w:rPr>
    </w:lvl>
    <w:lvl w:ilvl="1">
      <w:start w:val="1"/>
      <w:numFmt w:val="decimal"/>
      <w:pStyle w:val="2HC2112ndlevelh22Header2H2l2LN2ttulo2"/>
      <w:isLgl/>
      <w:lvlText w:val="4.%2"/>
      <w:lvlJc w:val="left"/>
      <w:pPr>
        <w:tabs>
          <w:tab w:val="left" w:pos="567"/>
        </w:tabs>
        <w:ind w:left="567" w:hanging="566"/>
      </w:pPr>
      <w:rPr>
        <w:rFonts w:ascii="宋体" w:eastAsia="宋体" w:hint="eastAsia"/>
        <w:b/>
        <w:i w:val="0"/>
        <w:color w:val="auto"/>
        <w:sz w:val="28"/>
        <w:szCs w:val="28"/>
        <w:u w:val="none"/>
      </w:rPr>
    </w:lvl>
    <w:lvl w:ilvl="2">
      <w:start w:val="1"/>
      <w:numFmt w:val="decimal"/>
      <w:lvlText w:val="%1.%2.%3"/>
      <w:lvlJc w:val="left"/>
      <w:pPr>
        <w:tabs>
          <w:tab w:val="left" w:pos="680"/>
        </w:tabs>
        <w:ind w:left="680" w:hanging="680"/>
      </w:pPr>
      <w:rPr>
        <w:rFonts w:ascii="宋体" w:eastAsia="宋体" w:hint="eastAsia"/>
        <w:b/>
        <w:i w:val="0"/>
        <w:color w:val="auto"/>
        <w:sz w:val="24"/>
        <w:szCs w:val="24"/>
        <w:u w:val="none"/>
      </w:rPr>
    </w:lvl>
    <w:lvl w:ilvl="3">
      <w:start w:val="1"/>
      <w:numFmt w:val="decimal"/>
      <w:lvlText w:val="%1.%2.%3.%4"/>
      <w:lvlJc w:val="left"/>
      <w:pPr>
        <w:tabs>
          <w:tab w:val="left" w:pos="1168"/>
        </w:tabs>
        <w:ind w:left="1168" w:hanging="864"/>
      </w:pPr>
      <w:rPr>
        <w:rFonts w:hint="eastAsia"/>
      </w:rPr>
    </w:lvl>
    <w:lvl w:ilvl="4">
      <w:start w:val="1"/>
      <w:numFmt w:val="decimal"/>
      <w:lvlText w:val="%1.%2.%3.%4.%5"/>
      <w:lvlJc w:val="left"/>
      <w:pPr>
        <w:tabs>
          <w:tab w:val="left" w:pos="1312"/>
        </w:tabs>
        <w:ind w:left="1312" w:hanging="1008"/>
      </w:pPr>
      <w:rPr>
        <w:rFonts w:hint="eastAsia"/>
      </w:rPr>
    </w:lvl>
    <w:lvl w:ilvl="5">
      <w:start w:val="1"/>
      <w:numFmt w:val="decimal"/>
      <w:lvlText w:val="%1.%2.%3.%4.%5.%6"/>
      <w:lvlJc w:val="left"/>
      <w:pPr>
        <w:tabs>
          <w:tab w:val="left" w:pos="1456"/>
        </w:tabs>
        <w:ind w:left="1456" w:hanging="1152"/>
      </w:pPr>
      <w:rPr>
        <w:rFonts w:hint="eastAsia"/>
      </w:rPr>
    </w:lvl>
    <w:lvl w:ilvl="6">
      <w:start w:val="1"/>
      <w:numFmt w:val="decimal"/>
      <w:lvlText w:val="%1.%2.%3.%4.%5.%6.%7"/>
      <w:lvlJc w:val="left"/>
      <w:pPr>
        <w:tabs>
          <w:tab w:val="left" w:pos="1600"/>
        </w:tabs>
        <w:ind w:left="1600" w:hanging="1296"/>
      </w:pPr>
      <w:rPr>
        <w:rFonts w:hint="eastAsia"/>
      </w:rPr>
    </w:lvl>
    <w:lvl w:ilvl="7">
      <w:start w:val="1"/>
      <w:numFmt w:val="decimal"/>
      <w:lvlText w:val="%1.%2.%3.%4.%5.%6.%7.%8"/>
      <w:lvlJc w:val="left"/>
      <w:pPr>
        <w:tabs>
          <w:tab w:val="left" w:pos="1744"/>
        </w:tabs>
        <w:ind w:left="1744" w:hanging="1440"/>
      </w:pPr>
      <w:rPr>
        <w:rFonts w:hint="eastAsia"/>
      </w:rPr>
    </w:lvl>
    <w:lvl w:ilvl="8">
      <w:start w:val="1"/>
      <w:numFmt w:val="decimal"/>
      <w:lvlText w:val="%1.%2.%3.%4.%5.%6.%7.%8.%9"/>
      <w:lvlJc w:val="left"/>
      <w:pPr>
        <w:tabs>
          <w:tab w:val="left" w:pos="1888"/>
        </w:tabs>
        <w:ind w:left="1888" w:hanging="1584"/>
      </w:pPr>
      <w:rPr>
        <w:rFonts w:hint="eastAsia"/>
      </w:rPr>
    </w:lvl>
  </w:abstractNum>
  <w:abstractNum w:abstractNumId="23" w15:restartNumberingAfterBreak="0">
    <w:nsid w:val="4D4DC07F"/>
    <w:multiLevelType w:val="multilevel"/>
    <w:tmpl w:val="4D4DC07F"/>
    <w:lvl w:ilvl="0">
      <w:start w:val="1"/>
      <w:numFmt w:val="decimal"/>
      <w:pStyle w:val="MMTopic1"/>
      <w:suff w:val="space"/>
      <w:lvlText w:val="%1"/>
      <w:lvlJc w:val="left"/>
      <w:pPr>
        <w:ind w:left="0" w:firstLine="0"/>
      </w:pPr>
    </w:lvl>
    <w:lvl w:ilvl="1">
      <w:start w:val="1"/>
      <w:numFmt w:val="decimal"/>
      <w:pStyle w:val="MMTopic2"/>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pStyle w:val="MMTopic4"/>
      <w:suff w:val="space"/>
      <w:lvlText w:val="%1.%2.%3.%4"/>
      <w:lvlJc w:val="left"/>
      <w:pPr>
        <w:ind w:left="0" w:firstLine="0"/>
      </w:pPr>
    </w:lvl>
    <w:lvl w:ilvl="4">
      <w:start w:val="1"/>
      <w:numFmt w:val="decimal"/>
      <w:suff w:val="space"/>
      <w:lvlText w:val="%1.%2.%3.%4.%5"/>
      <w:lvlJc w:val="left"/>
      <w:pPr>
        <w:ind w:left="0" w:firstLine="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4" w15:restartNumberingAfterBreak="0">
    <w:nsid w:val="58765686"/>
    <w:multiLevelType w:val="multilevel"/>
    <w:tmpl w:val="58765686"/>
    <w:lvl w:ilvl="0">
      <w:start w:val="1"/>
      <w:numFmt w:val="bullet"/>
      <w:pStyle w:val="ItemListinTable"/>
      <w:lvlText w:val=""/>
      <w:lvlJc w:val="left"/>
      <w:pPr>
        <w:tabs>
          <w:tab w:val="left" w:pos="284"/>
        </w:tabs>
        <w:ind w:left="284" w:hanging="284"/>
      </w:pPr>
      <w:rPr>
        <w:rFonts w:ascii="Wingdings" w:eastAsia="宋体" w:hAnsi="Wingdings" w:hint="default"/>
        <w:b w:val="0"/>
        <w:i w:val="0"/>
        <w:color w:val="auto"/>
        <w:position w:val="3"/>
        <w:sz w:val="13"/>
        <w:szCs w:val="13"/>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5" w15:restartNumberingAfterBreak="0">
    <w:nsid w:val="59ADCABA"/>
    <w:multiLevelType w:val="multilevel"/>
    <w:tmpl w:val="59ADCABA"/>
    <w:lvl w:ilvl="0">
      <w:start w:val="1"/>
      <w:numFmt w:val="bullet"/>
      <w:pStyle w:val="a8"/>
      <w:lvlText w:val=""/>
      <w:lvlJc w:val="left"/>
      <w:pPr>
        <w:tabs>
          <w:tab w:val="left" w:pos="900"/>
        </w:tabs>
        <w:ind w:left="9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Restart w:val="0"/>
      <w:lvlText w:val=""/>
      <w:lvlJc w:val="left"/>
      <w:pPr>
        <w:tabs>
          <w:tab w:val="left" w:pos="1740"/>
        </w:tabs>
        <w:ind w:left="1740" w:hanging="420"/>
      </w:pPr>
      <w:rPr>
        <w:rFonts w:ascii="Wingdings" w:hAnsi="Wingdings" w:hint="default"/>
      </w:rPr>
    </w:lvl>
    <w:lvl w:ilvl="3">
      <w:start w:val="1"/>
      <w:numFmt w:val="bullet"/>
      <w:lvlRestart w:val="0"/>
      <w:lvlText w:val=""/>
      <w:lvlJc w:val="left"/>
      <w:pPr>
        <w:tabs>
          <w:tab w:val="left" w:pos="2160"/>
        </w:tabs>
        <w:ind w:left="2160" w:hanging="420"/>
      </w:pPr>
      <w:rPr>
        <w:rFonts w:ascii="Wingdings" w:hAnsi="Wingdings" w:hint="default"/>
      </w:rPr>
    </w:lvl>
    <w:lvl w:ilvl="4">
      <w:start w:val="1"/>
      <w:numFmt w:val="bullet"/>
      <w:lvlRestart w:val="0"/>
      <w:lvlText w:val=""/>
      <w:lvlJc w:val="left"/>
      <w:pPr>
        <w:tabs>
          <w:tab w:val="left" w:pos="2580"/>
        </w:tabs>
        <w:ind w:left="2580" w:hanging="420"/>
      </w:pPr>
      <w:rPr>
        <w:rFonts w:ascii="Wingdings" w:hAnsi="Wingdings" w:hint="default"/>
      </w:rPr>
    </w:lvl>
    <w:lvl w:ilvl="5">
      <w:start w:val="1"/>
      <w:numFmt w:val="bullet"/>
      <w:lvlRestart w:val="0"/>
      <w:lvlText w:val=""/>
      <w:lvlJc w:val="left"/>
      <w:pPr>
        <w:tabs>
          <w:tab w:val="left" w:pos="3000"/>
        </w:tabs>
        <w:ind w:left="3000" w:hanging="420"/>
      </w:pPr>
      <w:rPr>
        <w:rFonts w:ascii="Wingdings" w:hAnsi="Wingdings" w:hint="default"/>
      </w:rPr>
    </w:lvl>
    <w:lvl w:ilvl="6">
      <w:start w:val="1"/>
      <w:numFmt w:val="bullet"/>
      <w:lvlRestart w:val="0"/>
      <w:lvlText w:val=""/>
      <w:lvlJc w:val="left"/>
      <w:pPr>
        <w:tabs>
          <w:tab w:val="left" w:pos="3420"/>
        </w:tabs>
        <w:ind w:left="3420" w:hanging="420"/>
      </w:pPr>
      <w:rPr>
        <w:rFonts w:ascii="Wingdings" w:hAnsi="Wingdings" w:hint="default"/>
      </w:rPr>
    </w:lvl>
    <w:lvl w:ilvl="7">
      <w:start w:val="1"/>
      <w:numFmt w:val="bullet"/>
      <w:lvlRestart w:val="0"/>
      <w:lvlText w:val=""/>
      <w:lvlJc w:val="left"/>
      <w:pPr>
        <w:tabs>
          <w:tab w:val="left" w:pos="3840"/>
        </w:tabs>
        <w:ind w:left="3840" w:hanging="420"/>
      </w:pPr>
      <w:rPr>
        <w:rFonts w:ascii="Wingdings" w:hAnsi="Wingdings" w:hint="default"/>
      </w:rPr>
    </w:lvl>
    <w:lvl w:ilvl="8">
      <w:start w:val="1"/>
      <w:numFmt w:val="bullet"/>
      <w:lvlRestart w:val="0"/>
      <w:lvlText w:val=""/>
      <w:lvlJc w:val="left"/>
      <w:pPr>
        <w:tabs>
          <w:tab w:val="left" w:pos="4260"/>
        </w:tabs>
        <w:ind w:left="4260" w:hanging="420"/>
      </w:pPr>
      <w:rPr>
        <w:rFonts w:ascii="Wingdings" w:hAnsi="Wingdings" w:hint="default"/>
      </w:rPr>
    </w:lvl>
  </w:abstractNum>
  <w:abstractNum w:abstractNumId="26" w15:restartNumberingAfterBreak="0">
    <w:nsid w:val="5A241D34"/>
    <w:multiLevelType w:val="multilevel"/>
    <w:tmpl w:val="5A241D34"/>
    <w:lvl w:ilvl="0">
      <w:start w:val="1"/>
      <w:numFmt w:val="none"/>
      <w:suff w:val="nothing"/>
      <w:lvlText w:val=""/>
      <w:lvlJc w:val="center"/>
      <w:pPr>
        <w:ind w:left="0" w:firstLine="0"/>
      </w:pPr>
      <w:rPr>
        <w:rFonts w:ascii="黑体" w:eastAsia="黑体" w:hint="eastAsia"/>
        <w:b/>
        <w:bCs w:val="0"/>
        <w:i w:val="0"/>
        <w:iCs w:val="0"/>
        <w:caps w:val="0"/>
        <w:vanish w:val="0"/>
        <w:color w:val="000000"/>
        <w:spacing w:val="0"/>
        <w:position w:val="0"/>
        <w:sz w:val="44"/>
        <w:szCs w:val="44"/>
        <w:u w:val="none"/>
        <w:vertAlign w:val="baseline"/>
      </w:rPr>
    </w:lvl>
    <w:lvl w:ilvl="1">
      <w:start w:val="1"/>
      <w:numFmt w:val="decimal"/>
      <w:suff w:val="space"/>
      <w:lvlText w:val="%2"/>
      <w:lvlJc w:val="center"/>
      <w:pPr>
        <w:ind w:left="0" w:firstLine="0"/>
      </w:pPr>
      <w:rPr>
        <w:rFonts w:ascii="黑体" w:eastAsia="黑体" w:hint="eastAsia"/>
        <w:b/>
        <w:i w:val="0"/>
        <w:color w:val="000000"/>
        <w:sz w:val="36"/>
        <w:szCs w:val="32"/>
      </w:rPr>
    </w:lvl>
    <w:lvl w:ilvl="2">
      <w:start w:val="1"/>
      <w:numFmt w:val="decimal"/>
      <w:pStyle w:val="cr3"/>
      <w:suff w:val="nothing"/>
      <w:lvlText w:val="%2.%3 "/>
      <w:lvlJc w:val="left"/>
      <w:pPr>
        <w:ind w:left="0" w:firstLine="0"/>
      </w:pPr>
      <w:rPr>
        <w:rFonts w:ascii="黑体" w:eastAsia="黑体" w:hint="eastAsia"/>
        <w:b/>
        <w:i w:val="0"/>
        <w:color w:val="000000"/>
        <w:sz w:val="32"/>
        <w:szCs w:val="28"/>
      </w:rPr>
    </w:lvl>
    <w:lvl w:ilvl="3">
      <w:start w:val="1"/>
      <w:numFmt w:val="decimal"/>
      <w:pStyle w:val="cr4"/>
      <w:suff w:val="nothing"/>
      <w:lvlText w:val="%2.%3.%4 "/>
      <w:lvlJc w:val="left"/>
      <w:pPr>
        <w:ind w:left="0" w:firstLine="0"/>
      </w:pPr>
      <w:rPr>
        <w:rFonts w:ascii="黑体" w:eastAsia="黑体" w:hAnsi="Times New Roman" w:cs="Times New Roman" w:hint="eastAsia"/>
        <w:b/>
        <w:bCs w:val="0"/>
        <w:i w:val="0"/>
        <w:iCs w:val="0"/>
        <w:caps w:val="0"/>
        <w:smallCaps w:val="0"/>
        <w:vanish w:val="0"/>
        <w:color w:val="000000"/>
        <w:spacing w:val="0"/>
        <w:position w:val="0"/>
        <w:sz w:val="28"/>
        <w:szCs w:val="0"/>
        <w:u w:val="none"/>
        <w:vertAlign w:val="baseline"/>
      </w:rPr>
    </w:lvl>
    <w:lvl w:ilvl="4">
      <w:start w:val="1"/>
      <w:numFmt w:val="decimal"/>
      <w:suff w:val="nothing"/>
      <w:lvlText w:val="%2.%3.%4.%5 "/>
      <w:lvlJc w:val="left"/>
      <w:pPr>
        <w:ind w:left="0" w:firstLine="0"/>
      </w:pPr>
      <w:rPr>
        <w:rFonts w:ascii="黑体" w:eastAsia="黑体" w:hint="eastAsia"/>
        <w:b/>
        <w:i w:val="0"/>
        <w:sz w:val="28"/>
      </w:rPr>
    </w:lvl>
    <w:lvl w:ilvl="5">
      <w:start w:val="1"/>
      <w:numFmt w:val="decimal"/>
      <w:suff w:val="nothing"/>
      <w:lvlText w:val=" %6 "/>
      <w:lvlJc w:val="left"/>
      <w:pPr>
        <w:ind w:left="0" w:firstLine="0"/>
      </w:pPr>
      <w:rPr>
        <w:rFonts w:ascii="黑体" w:eastAsia="黑体" w:hint="eastAsia"/>
        <w:b/>
        <w:i w:val="0"/>
        <w:sz w:val="28"/>
      </w:rPr>
    </w:lvl>
    <w:lvl w:ilvl="6">
      <w:start w:val="1"/>
      <w:numFmt w:val="decimal"/>
      <w:suff w:val="nothing"/>
      <w:lvlText w:val="%7）"/>
      <w:lvlJc w:val="left"/>
      <w:pPr>
        <w:ind w:left="0" w:firstLine="0"/>
      </w:pPr>
      <w:rPr>
        <w:rFonts w:ascii="宋体" w:eastAsia="宋体" w:hint="eastAsia"/>
        <w:b/>
        <w:i w:val="0"/>
        <w:sz w:val="24"/>
      </w:rPr>
    </w:lvl>
    <w:lvl w:ilvl="7">
      <w:start w:val="1"/>
      <w:numFmt w:val="upperLetter"/>
      <w:suff w:val="nothing"/>
      <w:lvlText w:val=" %8 "/>
      <w:lvlJc w:val="left"/>
      <w:pPr>
        <w:ind w:left="0" w:firstLine="0"/>
      </w:pPr>
      <w:rPr>
        <w:rFonts w:ascii="宋体" w:eastAsia="宋体" w:hint="eastAsia"/>
        <w:b/>
        <w:i w:val="0"/>
        <w:sz w:val="24"/>
      </w:rPr>
    </w:lvl>
    <w:lvl w:ilvl="8">
      <w:start w:val="1"/>
      <w:numFmt w:val="none"/>
      <w:suff w:val="nothing"/>
      <w:lvlText w:val=""/>
      <w:lvlJc w:val="left"/>
      <w:pPr>
        <w:ind w:left="420" w:hanging="420"/>
      </w:pPr>
      <w:rPr>
        <w:rFonts w:hint="eastAsia"/>
      </w:rPr>
    </w:lvl>
  </w:abstractNum>
  <w:abstractNum w:abstractNumId="27" w15:restartNumberingAfterBreak="0">
    <w:nsid w:val="60382F6E"/>
    <w:multiLevelType w:val="multilevel"/>
    <w:tmpl w:val="60382F6E"/>
    <w:lvl w:ilvl="0">
      <w:start w:val="1"/>
      <w:numFmt w:val="decimal"/>
      <w:lvlText w:val="%1."/>
      <w:lvlJc w:val="left"/>
      <w:pPr>
        <w:tabs>
          <w:tab w:val="left" w:pos="567"/>
        </w:tabs>
        <w:ind w:left="567" w:hanging="567"/>
      </w:pPr>
      <w:rPr>
        <w:rFonts w:ascii="宋体" w:eastAsia="宋体" w:hAnsi="Times New Roman" w:hint="eastAsia"/>
        <w:b/>
        <w:i w:val="0"/>
        <w:color w:val="auto"/>
        <w:sz w:val="28"/>
        <w:szCs w:val="28"/>
      </w:rPr>
    </w:lvl>
    <w:lvl w:ilvl="1">
      <w:start w:val="1"/>
      <w:numFmt w:val="decimal"/>
      <w:pStyle w:val="3H3h3sect123sect1231sect1232sect12311sect1"/>
      <w:isLgl/>
      <w:lvlText w:val="5.%2"/>
      <w:lvlJc w:val="left"/>
      <w:pPr>
        <w:tabs>
          <w:tab w:val="left" w:pos="567"/>
        </w:tabs>
        <w:ind w:left="567" w:hanging="566"/>
      </w:pPr>
      <w:rPr>
        <w:rFonts w:ascii="宋体" w:eastAsia="宋体" w:hint="eastAsia"/>
        <w:b/>
        <w:i w:val="0"/>
        <w:color w:val="auto"/>
        <w:sz w:val="28"/>
        <w:szCs w:val="28"/>
        <w:u w:val="none"/>
      </w:rPr>
    </w:lvl>
    <w:lvl w:ilvl="2">
      <w:start w:val="1"/>
      <w:numFmt w:val="decimal"/>
      <w:lvlText w:val="%1.%2.%3"/>
      <w:lvlJc w:val="left"/>
      <w:pPr>
        <w:tabs>
          <w:tab w:val="left" w:pos="680"/>
        </w:tabs>
        <w:ind w:left="680" w:hanging="680"/>
      </w:pPr>
      <w:rPr>
        <w:rFonts w:ascii="宋体" w:eastAsia="宋体" w:hint="eastAsia"/>
        <w:b/>
        <w:i w:val="0"/>
        <w:color w:val="auto"/>
        <w:sz w:val="24"/>
        <w:szCs w:val="24"/>
        <w:u w:val="none"/>
      </w:rPr>
    </w:lvl>
    <w:lvl w:ilvl="3">
      <w:start w:val="1"/>
      <w:numFmt w:val="decimal"/>
      <w:lvlText w:val="%1.%2.%3.%4"/>
      <w:lvlJc w:val="left"/>
      <w:pPr>
        <w:tabs>
          <w:tab w:val="left" w:pos="1168"/>
        </w:tabs>
        <w:ind w:left="1168" w:hanging="864"/>
      </w:pPr>
      <w:rPr>
        <w:rFonts w:hint="eastAsia"/>
      </w:rPr>
    </w:lvl>
    <w:lvl w:ilvl="4">
      <w:start w:val="1"/>
      <w:numFmt w:val="decimal"/>
      <w:lvlText w:val="%1.%2.%3.%4.%5"/>
      <w:lvlJc w:val="left"/>
      <w:pPr>
        <w:tabs>
          <w:tab w:val="left" w:pos="1312"/>
        </w:tabs>
        <w:ind w:left="1312" w:hanging="1008"/>
      </w:pPr>
      <w:rPr>
        <w:rFonts w:hint="eastAsia"/>
      </w:rPr>
    </w:lvl>
    <w:lvl w:ilvl="5">
      <w:start w:val="1"/>
      <w:numFmt w:val="decimal"/>
      <w:lvlText w:val="%1.%2.%3.%4.%5.%6"/>
      <w:lvlJc w:val="left"/>
      <w:pPr>
        <w:tabs>
          <w:tab w:val="left" w:pos="1456"/>
        </w:tabs>
        <w:ind w:left="1456" w:hanging="1152"/>
      </w:pPr>
      <w:rPr>
        <w:rFonts w:hint="eastAsia"/>
      </w:rPr>
    </w:lvl>
    <w:lvl w:ilvl="6">
      <w:start w:val="1"/>
      <w:numFmt w:val="decimal"/>
      <w:lvlText w:val="%1.%2.%3.%4.%5.%6.%7"/>
      <w:lvlJc w:val="left"/>
      <w:pPr>
        <w:tabs>
          <w:tab w:val="left" w:pos="1600"/>
        </w:tabs>
        <w:ind w:left="1600" w:hanging="1296"/>
      </w:pPr>
      <w:rPr>
        <w:rFonts w:hint="eastAsia"/>
      </w:rPr>
    </w:lvl>
    <w:lvl w:ilvl="7">
      <w:start w:val="1"/>
      <w:numFmt w:val="decimal"/>
      <w:lvlText w:val="%1.%2.%3.%4.%5.%6.%7.%8"/>
      <w:lvlJc w:val="left"/>
      <w:pPr>
        <w:tabs>
          <w:tab w:val="left" w:pos="1744"/>
        </w:tabs>
        <w:ind w:left="1744" w:hanging="1440"/>
      </w:pPr>
      <w:rPr>
        <w:rFonts w:hint="eastAsia"/>
      </w:rPr>
    </w:lvl>
    <w:lvl w:ilvl="8">
      <w:start w:val="1"/>
      <w:numFmt w:val="decimal"/>
      <w:lvlText w:val="%1.%2.%3.%4.%5.%6.%7.%8.%9"/>
      <w:lvlJc w:val="left"/>
      <w:pPr>
        <w:tabs>
          <w:tab w:val="left" w:pos="1888"/>
        </w:tabs>
        <w:ind w:left="1888" w:hanging="1584"/>
      </w:pPr>
      <w:rPr>
        <w:rFonts w:hint="eastAsia"/>
      </w:rPr>
    </w:lvl>
  </w:abstractNum>
  <w:abstractNum w:abstractNumId="28" w15:restartNumberingAfterBreak="0">
    <w:nsid w:val="629F7852"/>
    <w:multiLevelType w:val="multilevel"/>
    <w:tmpl w:val="629F7852"/>
    <w:lvl w:ilvl="0">
      <w:start w:val="1"/>
      <w:numFmt w:val="decimal"/>
      <w:pStyle w:val="a9"/>
      <w:suff w:val="nothing"/>
      <w:lvlText w:val="图%1　"/>
      <w:lvlJc w:val="left"/>
      <w:pPr>
        <w:ind w:left="4253"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29" w15:restartNumberingAfterBreak="0">
    <w:nsid w:val="72183CF9"/>
    <w:multiLevelType w:val="multilevel"/>
    <w:tmpl w:val="72183CF9"/>
    <w:lvl w:ilvl="0">
      <w:start w:val="1"/>
      <w:numFmt w:val="chineseCountingThousand"/>
      <w:lvlText w:val="%1"/>
      <w:lvlJc w:val="left"/>
      <w:pPr>
        <w:tabs>
          <w:tab w:val="left" w:pos="850"/>
        </w:tabs>
        <w:ind w:left="850" w:hanging="425"/>
      </w:pPr>
      <w:rPr>
        <w:rFonts w:hint="eastAsia"/>
      </w:rPr>
    </w:lvl>
    <w:lvl w:ilvl="1">
      <w:start w:val="1"/>
      <w:numFmt w:val="decimal"/>
      <w:lvlText w:val="%2"/>
      <w:lvlJc w:val="left"/>
      <w:pPr>
        <w:tabs>
          <w:tab w:val="left" w:pos="1417"/>
        </w:tabs>
        <w:ind w:left="1417" w:hanging="567"/>
      </w:pPr>
      <w:rPr>
        <w:rFonts w:hint="eastAsia"/>
      </w:rPr>
    </w:lvl>
    <w:lvl w:ilvl="2">
      <w:start w:val="1"/>
      <w:numFmt w:val="decimal"/>
      <w:pStyle w:val="200"/>
      <w:lvlText w:val="%2.%3"/>
      <w:lvlJc w:val="left"/>
      <w:pPr>
        <w:tabs>
          <w:tab w:val="left" w:pos="1843"/>
        </w:tabs>
        <w:ind w:left="1843" w:hanging="567"/>
      </w:pPr>
      <w:rPr>
        <w:rFonts w:hint="eastAsia"/>
      </w:rPr>
    </w:lvl>
    <w:lvl w:ilvl="3">
      <w:start w:val="1"/>
      <w:numFmt w:val="decimal"/>
      <w:lvlText w:val="%2.%3.%4"/>
      <w:lvlJc w:val="left"/>
      <w:pPr>
        <w:tabs>
          <w:tab w:val="left" w:pos="2781"/>
        </w:tabs>
        <w:ind w:left="2409" w:hanging="708"/>
      </w:pPr>
      <w:rPr>
        <w:rFonts w:hint="eastAsia"/>
      </w:rPr>
    </w:lvl>
    <w:lvl w:ilvl="4">
      <w:start w:val="1"/>
      <w:numFmt w:val="decimal"/>
      <w:lvlText w:val="%2.%3.%4.%5"/>
      <w:lvlJc w:val="left"/>
      <w:pPr>
        <w:tabs>
          <w:tab w:val="left" w:pos="3206"/>
        </w:tabs>
        <w:ind w:left="2976" w:hanging="850"/>
      </w:pPr>
      <w:rPr>
        <w:rFonts w:hint="eastAsia"/>
      </w:rPr>
    </w:lvl>
    <w:lvl w:ilvl="5">
      <w:start w:val="1"/>
      <w:numFmt w:val="decimal"/>
      <w:lvlText w:val="%2.%3.%4.%5.%6"/>
      <w:lvlJc w:val="left"/>
      <w:pPr>
        <w:tabs>
          <w:tab w:val="left" w:pos="3991"/>
        </w:tabs>
        <w:ind w:left="3685" w:hanging="1134"/>
      </w:pPr>
      <w:rPr>
        <w:rFonts w:hint="eastAsia"/>
      </w:rPr>
    </w:lvl>
    <w:lvl w:ilvl="6">
      <w:start w:val="1"/>
      <w:numFmt w:val="decimal"/>
      <w:lvlText w:val="%2.%3.%4.%5.%6.%7"/>
      <w:lvlJc w:val="left"/>
      <w:pPr>
        <w:tabs>
          <w:tab w:val="left" w:pos="4416"/>
        </w:tabs>
        <w:ind w:left="4252" w:hanging="1276"/>
      </w:pPr>
      <w:rPr>
        <w:rFonts w:hint="eastAsia"/>
      </w:rPr>
    </w:lvl>
    <w:lvl w:ilvl="7">
      <w:start w:val="1"/>
      <w:numFmt w:val="decimal"/>
      <w:lvlText w:val="%1.%2.%3.%4.%5.%6.%7.%8"/>
      <w:lvlJc w:val="left"/>
      <w:pPr>
        <w:tabs>
          <w:tab w:val="left" w:pos="5201"/>
        </w:tabs>
        <w:ind w:left="4819" w:hanging="1418"/>
      </w:pPr>
      <w:rPr>
        <w:rFonts w:hint="eastAsia"/>
      </w:rPr>
    </w:lvl>
    <w:lvl w:ilvl="8">
      <w:start w:val="1"/>
      <w:numFmt w:val="decimal"/>
      <w:lvlText w:val="%1.%2.%3.%4.%5.%6.%7.%8.%9"/>
      <w:lvlJc w:val="left"/>
      <w:pPr>
        <w:tabs>
          <w:tab w:val="left" w:pos="5627"/>
        </w:tabs>
        <w:ind w:left="5527" w:hanging="1700"/>
      </w:pPr>
      <w:rPr>
        <w:rFonts w:hint="eastAsia"/>
      </w:rPr>
    </w:lvl>
  </w:abstractNum>
  <w:abstractNum w:abstractNumId="30" w15:restartNumberingAfterBreak="0">
    <w:nsid w:val="7C246926"/>
    <w:multiLevelType w:val="multilevel"/>
    <w:tmpl w:val="7C246926"/>
    <w:lvl w:ilvl="0">
      <w:start w:val="1"/>
      <w:numFmt w:val="bullet"/>
      <w:pStyle w:val="Z-0"/>
      <w:lvlText w:val=""/>
      <w:lvlJc w:val="left"/>
      <w:pPr>
        <w:tabs>
          <w:tab w:val="left" w:pos="880"/>
        </w:tabs>
        <w:ind w:left="880" w:hanging="400"/>
      </w:pPr>
      <w:rPr>
        <w:rFonts w:ascii="Wingdings" w:hAnsi="Wingdings" w:hint="default"/>
      </w:rPr>
    </w:lvl>
    <w:lvl w:ilvl="1">
      <w:start w:val="1"/>
      <w:numFmt w:val="bullet"/>
      <w:lvlText w:val="-"/>
      <w:lvlJc w:val="left"/>
      <w:pPr>
        <w:tabs>
          <w:tab w:val="left" w:pos="1280"/>
        </w:tabs>
        <w:ind w:left="1280" w:hanging="400"/>
      </w:pPr>
      <w:rPr>
        <w:rFonts w:ascii="Tunga" w:hAnsi="Tunga" w:cs="Tunga" w:hint="default"/>
      </w:rPr>
    </w:lvl>
    <w:lvl w:ilvl="2">
      <w:start w:val="1"/>
      <w:numFmt w:val="bullet"/>
      <w:lvlText w:val=""/>
      <w:lvlJc w:val="left"/>
      <w:pPr>
        <w:tabs>
          <w:tab w:val="left" w:pos="1680"/>
        </w:tabs>
        <w:ind w:left="1680" w:hanging="400"/>
      </w:pPr>
      <w:rPr>
        <w:rFonts w:ascii="Wingdings" w:hAnsi="Wingdings" w:hint="default"/>
      </w:rPr>
    </w:lvl>
    <w:lvl w:ilvl="3">
      <w:start w:val="1"/>
      <w:numFmt w:val="lowerLetter"/>
      <w:lvlText w:val="%4."/>
      <w:lvlJc w:val="left"/>
      <w:pPr>
        <w:tabs>
          <w:tab w:val="left" w:pos="2080"/>
        </w:tabs>
        <w:ind w:left="2080" w:hanging="400"/>
      </w:pPr>
    </w:lvl>
    <w:lvl w:ilvl="4">
      <w:start w:val="1"/>
      <w:numFmt w:val="decimal"/>
      <w:lvlText w:val="%5."/>
      <w:lvlJc w:val="left"/>
      <w:pPr>
        <w:tabs>
          <w:tab w:val="left" w:pos="2384"/>
        </w:tabs>
        <w:ind w:left="2384" w:hanging="425"/>
      </w:pPr>
    </w:lvl>
    <w:lvl w:ilvl="5">
      <w:start w:val="1"/>
      <w:numFmt w:val="lowerLetter"/>
      <w:lvlText w:val="%6."/>
      <w:lvlJc w:val="left"/>
      <w:pPr>
        <w:tabs>
          <w:tab w:val="left" w:pos="2809"/>
        </w:tabs>
        <w:ind w:left="2809" w:hanging="425"/>
      </w:pPr>
    </w:lvl>
    <w:lvl w:ilvl="6">
      <w:start w:val="1"/>
      <w:numFmt w:val="lowerRoman"/>
      <w:lvlText w:val="%7."/>
      <w:lvlJc w:val="left"/>
      <w:pPr>
        <w:tabs>
          <w:tab w:val="left" w:pos="3235"/>
        </w:tabs>
        <w:ind w:left="3235" w:hanging="426"/>
      </w:pPr>
    </w:lvl>
    <w:lvl w:ilvl="7">
      <w:start w:val="1"/>
      <w:numFmt w:val="lowerLetter"/>
      <w:lvlText w:val="%8."/>
      <w:lvlJc w:val="left"/>
      <w:pPr>
        <w:tabs>
          <w:tab w:val="left" w:pos="3660"/>
        </w:tabs>
        <w:ind w:left="3660" w:hanging="425"/>
      </w:pPr>
    </w:lvl>
    <w:lvl w:ilvl="8">
      <w:start w:val="1"/>
      <w:numFmt w:val="lowerRoman"/>
      <w:lvlText w:val="%9."/>
      <w:lvlJc w:val="left"/>
      <w:pPr>
        <w:tabs>
          <w:tab w:val="left" w:pos="4085"/>
        </w:tabs>
        <w:ind w:left="4085" w:hanging="425"/>
      </w:pPr>
    </w:lvl>
  </w:abstractNum>
  <w:num w:numId="1">
    <w:abstractNumId w:val="13"/>
  </w:num>
  <w:num w:numId="2">
    <w:abstractNumId w:val="9"/>
  </w:num>
  <w:num w:numId="3">
    <w:abstractNumId w:val="25"/>
  </w:num>
  <w:num w:numId="4">
    <w:abstractNumId w:val="7"/>
  </w:num>
  <w:num w:numId="5">
    <w:abstractNumId w:val="5"/>
  </w:num>
  <w:num w:numId="6">
    <w:abstractNumId w:val="15"/>
  </w:num>
  <w:num w:numId="7">
    <w:abstractNumId w:val="18"/>
  </w:num>
  <w:num w:numId="8">
    <w:abstractNumId w:val="29"/>
  </w:num>
  <w:num w:numId="9">
    <w:abstractNumId w:val="14"/>
  </w:num>
  <w:num w:numId="10">
    <w:abstractNumId w:val="1"/>
  </w:num>
  <w:num w:numId="11">
    <w:abstractNumId w:val="19"/>
  </w:num>
  <w:num w:numId="12">
    <w:abstractNumId w:val="26"/>
  </w:num>
  <w:num w:numId="13">
    <w:abstractNumId w:val="8"/>
  </w:num>
  <w:num w:numId="14">
    <w:abstractNumId w:val="23"/>
  </w:num>
  <w:num w:numId="15">
    <w:abstractNumId w:val="12"/>
  </w:num>
  <w:num w:numId="16">
    <w:abstractNumId w:val="17"/>
  </w:num>
  <w:num w:numId="17">
    <w:abstractNumId w:val="11"/>
  </w:num>
  <w:num w:numId="18">
    <w:abstractNumId w:val="10"/>
  </w:num>
  <w:num w:numId="19">
    <w:abstractNumId w:val="3"/>
  </w:num>
  <w:num w:numId="20">
    <w:abstractNumId w:val="22"/>
  </w:num>
  <w:num w:numId="21">
    <w:abstractNumId w:val="27"/>
  </w:num>
  <w:num w:numId="22">
    <w:abstractNumId w:val="16"/>
  </w:num>
  <w:num w:numId="23">
    <w:abstractNumId w:val="21"/>
  </w:num>
  <w:num w:numId="24">
    <w:abstractNumId w:val="4"/>
  </w:num>
  <w:num w:numId="25">
    <w:abstractNumId w:val="30"/>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8"/>
  </w:num>
  <w:num w:numId="28">
    <w:abstractNumId w:val="2"/>
  </w:num>
  <w:num w:numId="29">
    <w:abstractNumId w:val="20"/>
  </w:num>
  <w:num w:numId="30">
    <w:abstractNumId w:val="0"/>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20"/>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yZjY1ZTFkYjE3YjU4OTFmY2UwNTRjMTM2NjA4YmEifQ=="/>
  </w:docVars>
  <w:rsids>
    <w:rsidRoot w:val="00216EEF"/>
    <w:rsid w:val="000017E8"/>
    <w:rsid w:val="00011782"/>
    <w:rsid w:val="00015EA1"/>
    <w:rsid w:val="00015FA3"/>
    <w:rsid w:val="00045799"/>
    <w:rsid w:val="00046D89"/>
    <w:rsid w:val="0004780F"/>
    <w:rsid w:val="0005058A"/>
    <w:rsid w:val="000529F4"/>
    <w:rsid w:val="00054520"/>
    <w:rsid w:val="00054E6D"/>
    <w:rsid w:val="00054FD0"/>
    <w:rsid w:val="000601FD"/>
    <w:rsid w:val="0006129B"/>
    <w:rsid w:val="00061B35"/>
    <w:rsid w:val="00063A94"/>
    <w:rsid w:val="00063FF9"/>
    <w:rsid w:val="00071FF0"/>
    <w:rsid w:val="00075963"/>
    <w:rsid w:val="00075C40"/>
    <w:rsid w:val="00077A18"/>
    <w:rsid w:val="000842EA"/>
    <w:rsid w:val="00084DF8"/>
    <w:rsid w:val="00093EC0"/>
    <w:rsid w:val="00096BFC"/>
    <w:rsid w:val="000A10EF"/>
    <w:rsid w:val="000A6A1E"/>
    <w:rsid w:val="000B62A3"/>
    <w:rsid w:val="000C07E6"/>
    <w:rsid w:val="000C35D8"/>
    <w:rsid w:val="000C511E"/>
    <w:rsid w:val="000D0682"/>
    <w:rsid w:val="000D6B03"/>
    <w:rsid w:val="000E5C3C"/>
    <w:rsid w:val="000F3EAE"/>
    <w:rsid w:val="000F620B"/>
    <w:rsid w:val="001033F7"/>
    <w:rsid w:val="001115E9"/>
    <w:rsid w:val="001170AC"/>
    <w:rsid w:val="00122D6D"/>
    <w:rsid w:val="00122EBB"/>
    <w:rsid w:val="00127831"/>
    <w:rsid w:val="0013222B"/>
    <w:rsid w:val="00133D01"/>
    <w:rsid w:val="00141E5E"/>
    <w:rsid w:val="0014782A"/>
    <w:rsid w:val="00151646"/>
    <w:rsid w:val="00153303"/>
    <w:rsid w:val="001550A8"/>
    <w:rsid w:val="00156190"/>
    <w:rsid w:val="0016313D"/>
    <w:rsid w:val="001664E2"/>
    <w:rsid w:val="00170E56"/>
    <w:rsid w:val="00173098"/>
    <w:rsid w:val="001766E0"/>
    <w:rsid w:val="001774B6"/>
    <w:rsid w:val="001809EB"/>
    <w:rsid w:val="00186B73"/>
    <w:rsid w:val="00190A6A"/>
    <w:rsid w:val="00190D58"/>
    <w:rsid w:val="00192B8D"/>
    <w:rsid w:val="00192EE4"/>
    <w:rsid w:val="001A1E3B"/>
    <w:rsid w:val="001A7CBA"/>
    <w:rsid w:val="001B16AC"/>
    <w:rsid w:val="001B39BF"/>
    <w:rsid w:val="001B48A5"/>
    <w:rsid w:val="001B4C14"/>
    <w:rsid w:val="001B6BA0"/>
    <w:rsid w:val="001C2DCB"/>
    <w:rsid w:val="001C3719"/>
    <w:rsid w:val="001C3EB5"/>
    <w:rsid w:val="001C43F0"/>
    <w:rsid w:val="001C55E7"/>
    <w:rsid w:val="001D0EDA"/>
    <w:rsid w:val="001D228A"/>
    <w:rsid w:val="001E1253"/>
    <w:rsid w:val="001E3D51"/>
    <w:rsid w:val="001E41C7"/>
    <w:rsid w:val="001E6B47"/>
    <w:rsid w:val="001F2DF0"/>
    <w:rsid w:val="001F3C05"/>
    <w:rsid w:val="001F5B70"/>
    <w:rsid w:val="001F7465"/>
    <w:rsid w:val="002008DD"/>
    <w:rsid w:val="00201BE7"/>
    <w:rsid w:val="00207FD3"/>
    <w:rsid w:val="00214727"/>
    <w:rsid w:val="00216EEF"/>
    <w:rsid w:val="00223CD1"/>
    <w:rsid w:val="002266BE"/>
    <w:rsid w:val="00231AC3"/>
    <w:rsid w:val="00235CCF"/>
    <w:rsid w:val="00241972"/>
    <w:rsid w:val="00242A04"/>
    <w:rsid w:val="00242D0F"/>
    <w:rsid w:val="00247B78"/>
    <w:rsid w:val="0025185A"/>
    <w:rsid w:val="002528FA"/>
    <w:rsid w:val="00253054"/>
    <w:rsid w:val="00257C2A"/>
    <w:rsid w:val="00257E24"/>
    <w:rsid w:val="00263237"/>
    <w:rsid w:val="002633F0"/>
    <w:rsid w:val="002667C0"/>
    <w:rsid w:val="002709B0"/>
    <w:rsid w:val="00272FF7"/>
    <w:rsid w:val="00274F20"/>
    <w:rsid w:val="00276832"/>
    <w:rsid w:val="00286999"/>
    <w:rsid w:val="00293028"/>
    <w:rsid w:val="00295BB5"/>
    <w:rsid w:val="002A249B"/>
    <w:rsid w:val="002B1A95"/>
    <w:rsid w:val="002B5FB6"/>
    <w:rsid w:val="002B72C3"/>
    <w:rsid w:val="002C4085"/>
    <w:rsid w:val="002C4418"/>
    <w:rsid w:val="002C7569"/>
    <w:rsid w:val="002C78A4"/>
    <w:rsid w:val="002D661A"/>
    <w:rsid w:val="002D7D62"/>
    <w:rsid w:val="002E1654"/>
    <w:rsid w:val="002E4AA6"/>
    <w:rsid w:val="002F1D89"/>
    <w:rsid w:val="002F773B"/>
    <w:rsid w:val="00311B41"/>
    <w:rsid w:val="00312430"/>
    <w:rsid w:val="003168D3"/>
    <w:rsid w:val="00326629"/>
    <w:rsid w:val="00327EE9"/>
    <w:rsid w:val="00332D99"/>
    <w:rsid w:val="00335602"/>
    <w:rsid w:val="003430F2"/>
    <w:rsid w:val="00344FAC"/>
    <w:rsid w:val="0035261B"/>
    <w:rsid w:val="00356335"/>
    <w:rsid w:val="00357544"/>
    <w:rsid w:val="0036554B"/>
    <w:rsid w:val="00371D4A"/>
    <w:rsid w:val="003800B4"/>
    <w:rsid w:val="00380568"/>
    <w:rsid w:val="003823D1"/>
    <w:rsid w:val="0038279A"/>
    <w:rsid w:val="00385F64"/>
    <w:rsid w:val="003863CD"/>
    <w:rsid w:val="00386F23"/>
    <w:rsid w:val="00390ACB"/>
    <w:rsid w:val="00390C50"/>
    <w:rsid w:val="00396858"/>
    <w:rsid w:val="003A6285"/>
    <w:rsid w:val="003D2052"/>
    <w:rsid w:val="003D3062"/>
    <w:rsid w:val="003E3BFE"/>
    <w:rsid w:val="003F457F"/>
    <w:rsid w:val="00412939"/>
    <w:rsid w:val="00412E94"/>
    <w:rsid w:val="0042065F"/>
    <w:rsid w:val="004238E4"/>
    <w:rsid w:val="00425DFD"/>
    <w:rsid w:val="00432C28"/>
    <w:rsid w:val="00433042"/>
    <w:rsid w:val="00445973"/>
    <w:rsid w:val="00445B1E"/>
    <w:rsid w:val="00446429"/>
    <w:rsid w:val="004648B6"/>
    <w:rsid w:val="004735E1"/>
    <w:rsid w:val="0048783C"/>
    <w:rsid w:val="00492E29"/>
    <w:rsid w:val="004A0960"/>
    <w:rsid w:val="004B70A0"/>
    <w:rsid w:val="004B72A4"/>
    <w:rsid w:val="004C37F5"/>
    <w:rsid w:val="004D10CB"/>
    <w:rsid w:val="004E02EB"/>
    <w:rsid w:val="004E0808"/>
    <w:rsid w:val="004F349B"/>
    <w:rsid w:val="00500C0A"/>
    <w:rsid w:val="00500CAE"/>
    <w:rsid w:val="00504748"/>
    <w:rsid w:val="00506ED3"/>
    <w:rsid w:val="005125C8"/>
    <w:rsid w:val="00513202"/>
    <w:rsid w:val="005144E5"/>
    <w:rsid w:val="0052421F"/>
    <w:rsid w:val="00525D39"/>
    <w:rsid w:val="005344A0"/>
    <w:rsid w:val="00535CCE"/>
    <w:rsid w:val="0053666D"/>
    <w:rsid w:val="00537F14"/>
    <w:rsid w:val="0054287C"/>
    <w:rsid w:val="00547E69"/>
    <w:rsid w:val="00552C6E"/>
    <w:rsid w:val="00563B9A"/>
    <w:rsid w:val="005669B3"/>
    <w:rsid w:val="005731C9"/>
    <w:rsid w:val="0058166F"/>
    <w:rsid w:val="00584A49"/>
    <w:rsid w:val="0058656A"/>
    <w:rsid w:val="0059118A"/>
    <w:rsid w:val="00593962"/>
    <w:rsid w:val="005A159B"/>
    <w:rsid w:val="005B5123"/>
    <w:rsid w:val="005B5552"/>
    <w:rsid w:val="005C0F30"/>
    <w:rsid w:val="005C3354"/>
    <w:rsid w:val="005C3DF8"/>
    <w:rsid w:val="005D4EC4"/>
    <w:rsid w:val="005D771D"/>
    <w:rsid w:val="005E1B01"/>
    <w:rsid w:val="005E2970"/>
    <w:rsid w:val="005E415F"/>
    <w:rsid w:val="005E6BC0"/>
    <w:rsid w:val="005F5115"/>
    <w:rsid w:val="005F56A0"/>
    <w:rsid w:val="005F6161"/>
    <w:rsid w:val="00611384"/>
    <w:rsid w:val="00612828"/>
    <w:rsid w:val="006157F0"/>
    <w:rsid w:val="0061790C"/>
    <w:rsid w:val="00620C74"/>
    <w:rsid w:val="00621C7E"/>
    <w:rsid w:val="00623C4F"/>
    <w:rsid w:val="00624EDC"/>
    <w:rsid w:val="006264F2"/>
    <w:rsid w:val="00630704"/>
    <w:rsid w:val="00631E3B"/>
    <w:rsid w:val="00633E9F"/>
    <w:rsid w:val="00634D06"/>
    <w:rsid w:val="006367EC"/>
    <w:rsid w:val="00644F32"/>
    <w:rsid w:val="00653107"/>
    <w:rsid w:val="00653EB8"/>
    <w:rsid w:val="00660284"/>
    <w:rsid w:val="00660C45"/>
    <w:rsid w:val="006621E2"/>
    <w:rsid w:val="00662EDD"/>
    <w:rsid w:val="00667F49"/>
    <w:rsid w:val="0067074D"/>
    <w:rsid w:val="006803B8"/>
    <w:rsid w:val="00681D3E"/>
    <w:rsid w:val="00687382"/>
    <w:rsid w:val="00691E49"/>
    <w:rsid w:val="00692B65"/>
    <w:rsid w:val="006936FC"/>
    <w:rsid w:val="00696F19"/>
    <w:rsid w:val="006A1223"/>
    <w:rsid w:val="006A1AA0"/>
    <w:rsid w:val="006A30BC"/>
    <w:rsid w:val="006A3118"/>
    <w:rsid w:val="006B45E6"/>
    <w:rsid w:val="006B4979"/>
    <w:rsid w:val="006B683F"/>
    <w:rsid w:val="006C2358"/>
    <w:rsid w:val="006C2B4B"/>
    <w:rsid w:val="006C6FFD"/>
    <w:rsid w:val="006D0C09"/>
    <w:rsid w:val="006D0E39"/>
    <w:rsid w:val="006D2724"/>
    <w:rsid w:val="006D32C5"/>
    <w:rsid w:val="006D63D1"/>
    <w:rsid w:val="006D7061"/>
    <w:rsid w:val="006E188A"/>
    <w:rsid w:val="006F1DB3"/>
    <w:rsid w:val="006F2AF6"/>
    <w:rsid w:val="006F3A06"/>
    <w:rsid w:val="006F5BF5"/>
    <w:rsid w:val="00704AB5"/>
    <w:rsid w:val="007059AD"/>
    <w:rsid w:val="0071341D"/>
    <w:rsid w:val="00722DD4"/>
    <w:rsid w:val="007242EC"/>
    <w:rsid w:val="00732459"/>
    <w:rsid w:val="00732D95"/>
    <w:rsid w:val="00734504"/>
    <w:rsid w:val="00734C51"/>
    <w:rsid w:val="007401E8"/>
    <w:rsid w:val="0074365B"/>
    <w:rsid w:val="00744FEE"/>
    <w:rsid w:val="0075361D"/>
    <w:rsid w:val="00753D55"/>
    <w:rsid w:val="00754D60"/>
    <w:rsid w:val="00755FBF"/>
    <w:rsid w:val="00756031"/>
    <w:rsid w:val="00756A8B"/>
    <w:rsid w:val="00761D3B"/>
    <w:rsid w:val="007642D8"/>
    <w:rsid w:val="00764849"/>
    <w:rsid w:val="00765DF2"/>
    <w:rsid w:val="007660D0"/>
    <w:rsid w:val="00767834"/>
    <w:rsid w:val="0077067B"/>
    <w:rsid w:val="00771B7A"/>
    <w:rsid w:val="00771FC0"/>
    <w:rsid w:val="007752D3"/>
    <w:rsid w:val="007753D4"/>
    <w:rsid w:val="007775D4"/>
    <w:rsid w:val="007805B0"/>
    <w:rsid w:val="0078299A"/>
    <w:rsid w:val="007836AB"/>
    <w:rsid w:val="00784EA2"/>
    <w:rsid w:val="00786C1F"/>
    <w:rsid w:val="0079109B"/>
    <w:rsid w:val="0079626D"/>
    <w:rsid w:val="007A0A17"/>
    <w:rsid w:val="007A3A89"/>
    <w:rsid w:val="007A3AFC"/>
    <w:rsid w:val="007A63F8"/>
    <w:rsid w:val="007B2CDA"/>
    <w:rsid w:val="007B41CB"/>
    <w:rsid w:val="007B593C"/>
    <w:rsid w:val="007C0165"/>
    <w:rsid w:val="007C3C25"/>
    <w:rsid w:val="007C7724"/>
    <w:rsid w:val="007D4038"/>
    <w:rsid w:val="007D41FF"/>
    <w:rsid w:val="007E240A"/>
    <w:rsid w:val="007E2C1D"/>
    <w:rsid w:val="007F1292"/>
    <w:rsid w:val="007F2D9C"/>
    <w:rsid w:val="007F5B45"/>
    <w:rsid w:val="008006AF"/>
    <w:rsid w:val="008076E2"/>
    <w:rsid w:val="0082478A"/>
    <w:rsid w:val="00825C3F"/>
    <w:rsid w:val="00837299"/>
    <w:rsid w:val="008376DD"/>
    <w:rsid w:val="008438C4"/>
    <w:rsid w:val="008447FE"/>
    <w:rsid w:val="00852295"/>
    <w:rsid w:val="00856DDE"/>
    <w:rsid w:val="00861EC9"/>
    <w:rsid w:val="0086310C"/>
    <w:rsid w:val="0086368B"/>
    <w:rsid w:val="00872C7C"/>
    <w:rsid w:val="00873296"/>
    <w:rsid w:val="00874F80"/>
    <w:rsid w:val="00882AD5"/>
    <w:rsid w:val="00883903"/>
    <w:rsid w:val="008902FF"/>
    <w:rsid w:val="008939D3"/>
    <w:rsid w:val="008A1150"/>
    <w:rsid w:val="008A2C12"/>
    <w:rsid w:val="008A3208"/>
    <w:rsid w:val="008A345E"/>
    <w:rsid w:val="008B11A7"/>
    <w:rsid w:val="008C30F0"/>
    <w:rsid w:val="008C7DD4"/>
    <w:rsid w:val="008D0355"/>
    <w:rsid w:val="008E42F8"/>
    <w:rsid w:val="008F632C"/>
    <w:rsid w:val="00901FF1"/>
    <w:rsid w:val="00912ACA"/>
    <w:rsid w:val="0092520C"/>
    <w:rsid w:val="00937CEB"/>
    <w:rsid w:val="00940477"/>
    <w:rsid w:val="009476A2"/>
    <w:rsid w:val="0095225A"/>
    <w:rsid w:val="00952B75"/>
    <w:rsid w:val="009534A6"/>
    <w:rsid w:val="00960BE1"/>
    <w:rsid w:val="00962816"/>
    <w:rsid w:val="00964800"/>
    <w:rsid w:val="009715A6"/>
    <w:rsid w:val="00973690"/>
    <w:rsid w:val="00981FA2"/>
    <w:rsid w:val="00992346"/>
    <w:rsid w:val="00995D35"/>
    <w:rsid w:val="009A09B1"/>
    <w:rsid w:val="009A401A"/>
    <w:rsid w:val="009A48B2"/>
    <w:rsid w:val="009C094C"/>
    <w:rsid w:val="009C0C9C"/>
    <w:rsid w:val="009C3078"/>
    <w:rsid w:val="009C439E"/>
    <w:rsid w:val="009D6A1B"/>
    <w:rsid w:val="009E4A73"/>
    <w:rsid w:val="009E6549"/>
    <w:rsid w:val="009F2A31"/>
    <w:rsid w:val="009F39F1"/>
    <w:rsid w:val="009F6ADF"/>
    <w:rsid w:val="00A05FE5"/>
    <w:rsid w:val="00A10B24"/>
    <w:rsid w:val="00A15393"/>
    <w:rsid w:val="00A15B23"/>
    <w:rsid w:val="00A175FC"/>
    <w:rsid w:val="00A25F1D"/>
    <w:rsid w:val="00A26780"/>
    <w:rsid w:val="00A268E8"/>
    <w:rsid w:val="00A40EFB"/>
    <w:rsid w:val="00A445E3"/>
    <w:rsid w:val="00A46F74"/>
    <w:rsid w:val="00A47220"/>
    <w:rsid w:val="00A47B9B"/>
    <w:rsid w:val="00A54899"/>
    <w:rsid w:val="00A551F6"/>
    <w:rsid w:val="00A60722"/>
    <w:rsid w:val="00A63121"/>
    <w:rsid w:val="00A63780"/>
    <w:rsid w:val="00A70D07"/>
    <w:rsid w:val="00A7514E"/>
    <w:rsid w:val="00A90776"/>
    <w:rsid w:val="00A9390F"/>
    <w:rsid w:val="00AA1C3C"/>
    <w:rsid w:val="00AA4134"/>
    <w:rsid w:val="00AC0B3B"/>
    <w:rsid w:val="00AC0C53"/>
    <w:rsid w:val="00AC210D"/>
    <w:rsid w:val="00AD1F44"/>
    <w:rsid w:val="00AD31F7"/>
    <w:rsid w:val="00AD45BF"/>
    <w:rsid w:val="00AD5F5E"/>
    <w:rsid w:val="00AE3503"/>
    <w:rsid w:val="00AE4F0B"/>
    <w:rsid w:val="00AF035B"/>
    <w:rsid w:val="00AF32DD"/>
    <w:rsid w:val="00AF3DE2"/>
    <w:rsid w:val="00AF78F6"/>
    <w:rsid w:val="00B05373"/>
    <w:rsid w:val="00B10552"/>
    <w:rsid w:val="00B1084C"/>
    <w:rsid w:val="00B228A2"/>
    <w:rsid w:val="00B245A1"/>
    <w:rsid w:val="00B323AF"/>
    <w:rsid w:val="00B327F0"/>
    <w:rsid w:val="00B33C5A"/>
    <w:rsid w:val="00B3406E"/>
    <w:rsid w:val="00B51413"/>
    <w:rsid w:val="00B52998"/>
    <w:rsid w:val="00B52C3A"/>
    <w:rsid w:val="00B56782"/>
    <w:rsid w:val="00B56A58"/>
    <w:rsid w:val="00B57622"/>
    <w:rsid w:val="00B606EC"/>
    <w:rsid w:val="00B62ABC"/>
    <w:rsid w:val="00B64027"/>
    <w:rsid w:val="00B67FEA"/>
    <w:rsid w:val="00B715EE"/>
    <w:rsid w:val="00B80A2C"/>
    <w:rsid w:val="00B80A47"/>
    <w:rsid w:val="00B81058"/>
    <w:rsid w:val="00B82AF3"/>
    <w:rsid w:val="00B87F25"/>
    <w:rsid w:val="00B9185C"/>
    <w:rsid w:val="00B92E38"/>
    <w:rsid w:val="00B947F2"/>
    <w:rsid w:val="00BA310B"/>
    <w:rsid w:val="00BA468D"/>
    <w:rsid w:val="00BA6CF9"/>
    <w:rsid w:val="00BB45F0"/>
    <w:rsid w:val="00BB5FB0"/>
    <w:rsid w:val="00BC1BA7"/>
    <w:rsid w:val="00BC24A4"/>
    <w:rsid w:val="00BC63F2"/>
    <w:rsid w:val="00BD05FB"/>
    <w:rsid w:val="00BD12B8"/>
    <w:rsid w:val="00BE15E3"/>
    <w:rsid w:val="00BE2A29"/>
    <w:rsid w:val="00BE2DD5"/>
    <w:rsid w:val="00BE5A4B"/>
    <w:rsid w:val="00C00CDF"/>
    <w:rsid w:val="00C06391"/>
    <w:rsid w:val="00C10B20"/>
    <w:rsid w:val="00C13B60"/>
    <w:rsid w:val="00C149FB"/>
    <w:rsid w:val="00C14F2F"/>
    <w:rsid w:val="00C32D86"/>
    <w:rsid w:val="00C513A6"/>
    <w:rsid w:val="00C51421"/>
    <w:rsid w:val="00C51B40"/>
    <w:rsid w:val="00C52125"/>
    <w:rsid w:val="00C530BE"/>
    <w:rsid w:val="00C5663B"/>
    <w:rsid w:val="00C75C86"/>
    <w:rsid w:val="00C772D1"/>
    <w:rsid w:val="00C8160E"/>
    <w:rsid w:val="00C821C6"/>
    <w:rsid w:val="00C82872"/>
    <w:rsid w:val="00C82A2D"/>
    <w:rsid w:val="00C96CA9"/>
    <w:rsid w:val="00CA198B"/>
    <w:rsid w:val="00CA2245"/>
    <w:rsid w:val="00CA3BEB"/>
    <w:rsid w:val="00CA7C22"/>
    <w:rsid w:val="00CB12B4"/>
    <w:rsid w:val="00CB57A4"/>
    <w:rsid w:val="00CB5C00"/>
    <w:rsid w:val="00CC05BA"/>
    <w:rsid w:val="00CC2895"/>
    <w:rsid w:val="00CC309D"/>
    <w:rsid w:val="00CC387F"/>
    <w:rsid w:val="00CC6F9D"/>
    <w:rsid w:val="00CD16A6"/>
    <w:rsid w:val="00CD21B9"/>
    <w:rsid w:val="00CE17A4"/>
    <w:rsid w:val="00CE6102"/>
    <w:rsid w:val="00CF0F0F"/>
    <w:rsid w:val="00CF6731"/>
    <w:rsid w:val="00CF731D"/>
    <w:rsid w:val="00D02EC3"/>
    <w:rsid w:val="00D15E20"/>
    <w:rsid w:val="00D171C5"/>
    <w:rsid w:val="00D1767E"/>
    <w:rsid w:val="00D233EE"/>
    <w:rsid w:val="00D303AF"/>
    <w:rsid w:val="00D325F8"/>
    <w:rsid w:val="00D350E4"/>
    <w:rsid w:val="00D3676E"/>
    <w:rsid w:val="00D4676A"/>
    <w:rsid w:val="00D46B6E"/>
    <w:rsid w:val="00D54F91"/>
    <w:rsid w:val="00D55DBB"/>
    <w:rsid w:val="00D5787F"/>
    <w:rsid w:val="00D61A7E"/>
    <w:rsid w:val="00D63F7A"/>
    <w:rsid w:val="00D649A8"/>
    <w:rsid w:val="00D65CAD"/>
    <w:rsid w:val="00D721A1"/>
    <w:rsid w:val="00D73CC6"/>
    <w:rsid w:val="00D8238B"/>
    <w:rsid w:val="00D83686"/>
    <w:rsid w:val="00D83858"/>
    <w:rsid w:val="00D84DA8"/>
    <w:rsid w:val="00D87A4A"/>
    <w:rsid w:val="00D911DA"/>
    <w:rsid w:val="00D960BB"/>
    <w:rsid w:val="00DA100F"/>
    <w:rsid w:val="00DA13F8"/>
    <w:rsid w:val="00DA1A7E"/>
    <w:rsid w:val="00DA2097"/>
    <w:rsid w:val="00DA3431"/>
    <w:rsid w:val="00DA3AFF"/>
    <w:rsid w:val="00DA4892"/>
    <w:rsid w:val="00DB2016"/>
    <w:rsid w:val="00DB3B64"/>
    <w:rsid w:val="00DB4D7C"/>
    <w:rsid w:val="00DC2D59"/>
    <w:rsid w:val="00DC4A75"/>
    <w:rsid w:val="00DC7B89"/>
    <w:rsid w:val="00DD25F9"/>
    <w:rsid w:val="00DE52CC"/>
    <w:rsid w:val="00DE5389"/>
    <w:rsid w:val="00DF1F93"/>
    <w:rsid w:val="00DF2445"/>
    <w:rsid w:val="00E03804"/>
    <w:rsid w:val="00E1064C"/>
    <w:rsid w:val="00E1474F"/>
    <w:rsid w:val="00E15125"/>
    <w:rsid w:val="00E22F54"/>
    <w:rsid w:val="00E23281"/>
    <w:rsid w:val="00E24E25"/>
    <w:rsid w:val="00E27988"/>
    <w:rsid w:val="00E31990"/>
    <w:rsid w:val="00E34350"/>
    <w:rsid w:val="00E377F9"/>
    <w:rsid w:val="00E52661"/>
    <w:rsid w:val="00E528AC"/>
    <w:rsid w:val="00E5319B"/>
    <w:rsid w:val="00E5464E"/>
    <w:rsid w:val="00E560C7"/>
    <w:rsid w:val="00E57C12"/>
    <w:rsid w:val="00E80D2B"/>
    <w:rsid w:val="00E81033"/>
    <w:rsid w:val="00E97FC7"/>
    <w:rsid w:val="00EA1ABA"/>
    <w:rsid w:val="00EA3FAC"/>
    <w:rsid w:val="00EA465A"/>
    <w:rsid w:val="00EB4EA2"/>
    <w:rsid w:val="00EC1E89"/>
    <w:rsid w:val="00ED6ED4"/>
    <w:rsid w:val="00ED7742"/>
    <w:rsid w:val="00EE0926"/>
    <w:rsid w:val="00EE12EE"/>
    <w:rsid w:val="00EF03BB"/>
    <w:rsid w:val="00EF4690"/>
    <w:rsid w:val="00F00FD1"/>
    <w:rsid w:val="00F02490"/>
    <w:rsid w:val="00F14E5A"/>
    <w:rsid w:val="00F20CEC"/>
    <w:rsid w:val="00F2535A"/>
    <w:rsid w:val="00F26171"/>
    <w:rsid w:val="00F33333"/>
    <w:rsid w:val="00F41477"/>
    <w:rsid w:val="00F45BF9"/>
    <w:rsid w:val="00F52AA2"/>
    <w:rsid w:val="00F56792"/>
    <w:rsid w:val="00F64A5B"/>
    <w:rsid w:val="00F84CB5"/>
    <w:rsid w:val="00F87667"/>
    <w:rsid w:val="00FA6C12"/>
    <w:rsid w:val="00FB211F"/>
    <w:rsid w:val="00FB39DE"/>
    <w:rsid w:val="00FB4C9A"/>
    <w:rsid w:val="00FB522A"/>
    <w:rsid w:val="00FB688E"/>
    <w:rsid w:val="00FB79FC"/>
    <w:rsid w:val="00FC1BE3"/>
    <w:rsid w:val="00FC77DE"/>
    <w:rsid w:val="00FD0D85"/>
    <w:rsid w:val="00FE1211"/>
    <w:rsid w:val="00FE5D07"/>
    <w:rsid w:val="00FE7757"/>
    <w:rsid w:val="00FF2B8E"/>
    <w:rsid w:val="03207D50"/>
    <w:rsid w:val="04121CD1"/>
    <w:rsid w:val="0B61769D"/>
    <w:rsid w:val="0C032502"/>
    <w:rsid w:val="0C1E558E"/>
    <w:rsid w:val="0D8A20D2"/>
    <w:rsid w:val="0EE228A3"/>
    <w:rsid w:val="109951E3"/>
    <w:rsid w:val="114A28BC"/>
    <w:rsid w:val="120E39AF"/>
    <w:rsid w:val="12C11C88"/>
    <w:rsid w:val="12D705C6"/>
    <w:rsid w:val="141E0463"/>
    <w:rsid w:val="17CD1C16"/>
    <w:rsid w:val="1A0062D3"/>
    <w:rsid w:val="1B8C3C53"/>
    <w:rsid w:val="1F132D6E"/>
    <w:rsid w:val="20C462AC"/>
    <w:rsid w:val="22400EBD"/>
    <w:rsid w:val="22F015DA"/>
    <w:rsid w:val="23123443"/>
    <w:rsid w:val="234C2589"/>
    <w:rsid w:val="23681EC9"/>
    <w:rsid w:val="25F3318F"/>
    <w:rsid w:val="2658782B"/>
    <w:rsid w:val="27A110F5"/>
    <w:rsid w:val="2B7B7EAF"/>
    <w:rsid w:val="2BED6380"/>
    <w:rsid w:val="2F011C12"/>
    <w:rsid w:val="304545E8"/>
    <w:rsid w:val="309120CF"/>
    <w:rsid w:val="3373700F"/>
    <w:rsid w:val="3A2926E0"/>
    <w:rsid w:val="3B133C60"/>
    <w:rsid w:val="3BD33BB4"/>
    <w:rsid w:val="3FD55595"/>
    <w:rsid w:val="418355AC"/>
    <w:rsid w:val="41AC275B"/>
    <w:rsid w:val="42957651"/>
    <w:rsid w:val="46FC1B65"/>
    <w:rsid w:val="47F32E04"/>
    <w:rsid w:val="47F6649C"/>
    <w:rsid w:val="48E65CE4"/>
    <w:rsid w:val="49657A86"/>
    <w:rsid w:val="4B3C48AC"/>
    <w:rsid w:val="4E5A251F"/>
    <w:rsid w:val="4EAC2CEA"/>
    <w:rsid w:val="512968AA"/>
    <w:rsid w:val="53C26D59"/>
    <w:rsid w:val="551A58D0"/>
    <w:rsid w:val="556A671B"/>
    <w:rsid w:val="591F781C"/>
    <w:rsid w:val="5E211941"/>
    <w:rsid w:val="603E2C7E"/>
    <w:rsid w:val="67DD2D7C"/>
    <w:rsid w:val="67EA4422"/>
    <w:rsid w:val="693163D8"/>
    <w:rsid w:val="69C22A84"/>
    <w:rsid w:val="6A633A0D"/>
    <w:rsid w:val="6B395740"/>
    <w:rsid w:val="6BDA1AD3"/>
    <w:rsid w:val="70645DE9"/>
    <w:rsid w:val="744A1799"/>
    <w:rsid w:val="79A74F98"/>
    <w:rsid w:val="7BEC52AD"/>
    <w:rsid w:val="7D1274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2C1BEEE-66EE-4979-9D86-020310014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0" w:qFormat="1"/>
    <w:lsdException w:name="heading 3" w:uiPriority="1" w:qFormat="1"/>
    <w:lsdException w:name="heading 4" w:uiPriority="1" w:qFormat="1"/>
    <w:lsdException w:name="heading 5" w:uiPriority="11" w:qFormat="1"/>
    <w:lsdException w:name="heading 6" w:uiPriority="9" w:qFormat="1"/>
    <w:lsdException w:name="heading 7" w:uiPriority="9" w:qFormat="1"/>
    <w:lsdException w:name="heading 8" w:uiPriority="9" w:qFormat="1"/>
    <w:lsdException w:name="heading 9" w:uiPriority="9" w:qFormat="1"/>
    <w:lsdException w:name="index 1" w:semiHidden="1" w:uiPriority="0" w:qFormat="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0" w:unhideWhenUsed="1" w:qFormat="1"/>
    <w:lsdException w:name="toc 6" w:uiPriority="0" w:unhideWhenUsed="1" w:qFormat="1"/>
    <w:lsdException w:name="toc 7" w:uiPriority="0" w:unhideWhenUsed="1" w:qFormat="1"/>
    <w:lsdException w:name="toc 8" w:uiPriority="0" w:unhideWhenUsed="1" w:qFormat="1"/>
    <w:lsdException w:name="toc 9" w:uiPriority="0" w:unhideWhenUsed="1" w:qFormat="1"/>
    <w:lsdException w:name="Normal Indent" w:uiPriority="0" w:qFormat="1"/>
    <w:lsdException w:name="footnote text" w:qFormat="1"/>
    <w:lsdException w:name="annotation text" w:uiPriority="0" w:unhideWhenUsed="1" w:qFormat="1"/>
    <w:lsdException w:name="header" w:unhideWhenUsed="1" w:qFormat="1"/>
    <w:lsdException w:name="footer" w:unhideWhenUsed="1" w:qFormat="1"/>
    <w:lsdException w:name="index heading" w:semiHidden="1" w:unhideWhenUsed="1"/>
    <w:lsdException w:name="caption" w:qFormat="1"/>
    <w:lsdException w:name="table of figures" w:unhideWhenUsed="1" w:qFormat="1"/>
    <w:lsdException w:name="envelope address" w:qFormat="1"/>
    <w:lsdException w:name="envelope return" w:qFormat="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iPriority="0" w:qFormat="1"/>
    <w:lsdException w:name="endnote text" w:semiHidden="1" w:qFormat="1"/>
    <w:lsdException w:name="table of authorities" w:semiHidden="1" w:unhideWhenUsed="1"/>
    <w:lsdException w:name="macro" w:semiHidden="1" w:qFormat="1"/>
    <w:lsdException w:name="toa heading" w:semiHidden="1" w:unhideWhenUsed="1"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uiPriority="0"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uiPriority="0" w:qFormat="1"/>
    <w:lsdException w:name="Closing" w:qFormat="1"/>
    <w:lsdException w:name="Signature" w:qFormat="1"/>
    <w:lsdException w:name="Default Paragraph Font" w:semiHidden="1" w:uiPriority="1" w:unhideWhenUsed="1" w:qFormat="1"/>
    <w:lsdException w:name="Body Text" w:qFormat="1"/>
    <w:lsdException w:name="Body Text Indent" w:uiPriority="0"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qFormat="1"/>
    <w:lsdException w:name="Salutation" w:qFormat="1"/>
    <w:lsdException w:name="Date" w:uiPriority="0" w:qFormat="1"/>
    <w:lsdException w:name="Body Text First Indent" w:qFormat="1"/>
    <w:lsdException w:name="Body Text First Indent 2" w:uiPriority="0" w:qFormat="1"/>
    <w:lsdException w:name="Note Heading" w:qFormat="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qFormat="1"/>
    <w:lsdException w:name="FollowedHyperlink" w:unhideWhenUsed="1" w:qFormat="1"/>
    <w:lsdException w:name="Strong" w:uiPriority="22" w:qFormat="1"/>
    <w:lsdException w:name="Emphasis" w:uiPriority="0" w:qFormat="1"/>
    <w:lsdException w:name="Document Map" w:uiPriority="0" w:qFormat="1"/>
    <w:lsdException w:name="Plain Text" w:uiPriority="0" w:qFormat="1"/>
    <w:lsdException w:name="E-mail Signature" w:qFormat="1"/>
    <w:lsdException w:name="HTML Top of Form" w:semiHidden="1" w:unhideWhenUsed="1"/>
    <w:lsdException w:name="HTML Bottom of Form" w:semiHidden="1" w:unhideWhenUsed="1"/>
    <w:lsdException w:name="Normal (Web)" w:qFormat="1"/>
    <w:lsdException w:name="HTML Acronym" w:semiHidden="1" w:unhideWhenUsed="1" w:qFormat="1"/>
    <w:lsdException w:name="HTML Address" w:uiPriority="0" w:qFormat="1"/>
    <w:lsdException w:name="HTML Cite" w:semiHidden="1" w:unhideWhenUsed="1" w:qFormat="1"/>
    <w:lsdException w:name="HTML Code" w:unhideWhenUsed="1" w:qFormat="1"/>
    <w:lsdException w:name="HTML Definition" w:semiHidden="1" w:unhideWhenUsed="1" w:qFormat="1"/>
    <w:lsdException w:name="HTML Keyboard" w:uiPriority="0" w:qFormat="1"/>
    <w:lsdException w:name="HTML Preformatted" w:uiPriority="0" w:qFormat="1"/>
    <w:lsdException w:name="HTML Sample" w:uiPriority="0" w:qFormat="1"/>
    <w:lsdException w:name="HTML Typewriter" w:semiHidden="1" w:unhideWhenUsed="1" w:qFormat="1"/>
    <w:lsdException w:name="HTML Variable" w:semiHidden="1" w:unhideWhenUsed="1" w:qFormat="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qFormat="1"/>
    <w:lsdException w:name="Table Grid 2" w:semiHidden="1" w:uiPriority="0" w:unhideWhenUsed="1" w:qFormat="1"/>
    <w:lsdException w:name="Table Grid 3" w:semiHidden="1" w:uiPriority="0" w:unhideWhenUsed="1" w:qFormat="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iPriority="0"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iPriority="0" w:unhideWhenUsed="1" w:qFormat="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qFormat="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next w:val="ab"/>
    <w:qFormat/>
    <w:pPr>
      <w:widowControl w:val="0"/>
      <w:jc w:val="both"/>
    </w:pPr>
    <w:rPr>
      <w:sz w:val="21"/>
      <w:szCs w:val="24"/>
    </w:rPr>
  </w:style>
  <w:style w:type="paragraph" w:styleId="11">
    <w:name w:val="heading 1"/>
    <w:basedOn w:val="aa"/>
    <w:next w:val="aa"/>
    <w:link w:val="12"/>
    <w:uiPriority w:val="1"/>
    <w:qFormat/>
    <w:pPr>
      <w:keepNext/>
      <w:keepLines/>
      <w:numPr>
        <w:numId w:val="1"/>
      </w:numPr>
      <w:spacing w:before="340" w:after="330" w:line="578" w:lineRule="auto"/>
      <w:outlineLvl w:val="0"/>
    </w:pPr>
    <w:rPr>
      <w:b/>
      <w:bCs/>
      <w:sz w:val="44"/>
      <w:szCs w:val="44"/>
      <w:lang w:val="zh-CN"/>
    </w:rPr>
  </w:style>
  <w:style w:type="paragraph" w:styleId="2">
    <w:name w:val="heading 2"/>
    <w:basedOn w:val="aa"/>
    <w:next w:val="aa"/>
    <w:link w:val="22"/>
    <w:qFormat/>
    <w:pPr>
      <w:keepNext/>
      <w:keepLines/>
      <w:numPr>
        <w:ilvl w:val="1"/>
        <w:numId w:val="1"/>
      </w:numPr>
      <w:spacing w:before="260" w:after="260" w:line="413" w:lineRule="auto"/>
      <w:outlineLvl w:val="1"/>
    </w:pPr>
    <w:rPr>
      <w:rFonts w:ascii="Arial" w:eastAsia="黑体" w:hAnsi="Arial"/>
      <w:b/>
      <w:sz w:val="32"/>
      <w:szCs w:val="20"/>
    </w:rPr>
  </w:style>
  <w:style w:type="paragraph" w:styleId="30">
    <w:name w:val="heading 3"/>
    <w:basedOn w:val="aa"/>
    <w:next w:val="aa"/>
    <w:link w:val="32"/>
    <w:uiPriority w:val="1"/>
    <w:qFormat/>
    <w:pPr>
      <w:keepNext/>
      <w:keepLines/>
      <w:numPr>
        <w:ilvl w:val="2"/>
        <w:numId w:val="1"/>
      </w:numPr>
      <w:spacing w:before="260" w:after="260" w:line="413" w:lineRule="auto"/>
      <w:outlineLvl w:val="2"/>
    </w:pPr>
    <w:rPr>
      <w:rFonts w:ascii="Arial" w:hAnsi="Arial"/>
      <w:b/>
      <w:sz w:val="32"/>
      <w:szCs w:val="20"/>
      <w:lang w:val="zh-CN"/>
    </w:rPr>
  </w:style>
  <w:style w:type="paragraph" w:styleId="4">
    <w:name w:val="heading 4"/>
    <w:basedOn w:val="aa"/>
    <w:next w:val="aa"/>
    <w:link w:val="42"/>
    <w:uiPriority w:val="1"/>
    <w:qFormat/>
    <w:pPr>
      <w:keepNext/>
      <w:keepLines/>
      <w:numPr>
        <w:ilvl w:val="3"/>
        <w:numId w:val="1"/>
      </w:numPr>
      <w:spacing w:before="280" w:after="290" w:line="376" w:lineRule="auto"/>
      <w:outlineLvl w:val="3"/>
    </w:pPr>
    <w:rPr>
      <w:rFonts w:ascii="Cambria" w:hAnsi="Cambria"/>
      <w:b/>
      <w:bCs/>
      <w:sz w:val="28"/>
      <w:szCs w:val="28"/>
      <w:lang w:val="zh-CN"/>
    </w:rPr>
  </w:style>
  <w:style w:type="paragraph" w:styleId="5">
    <w:name w:val="heading 5"/>
    <w:basedOn w:val="aa"/>
    <w:next w:val="aa"/>
    <w:link w:val="52"/>
    <w:uiPriority w:val="11"/>
    <w:qFormat/>
    <w:pPr>
      <w:keepNext/>
      <w:keepLines/>
      <w:spacing w:before="280" w:after="290" w:line="376" w:lineRule="auto"/>
      <w:ind w:left="2100" w:hanging="420"/>
      <w:outlineLvl w:val="4"/>
    </w:pPr>
    <w:rPr>
      <w:b/>
      <w:bCs/>
      <w:sz w:val="28"/>
      <w:szCs w:val="28"/>
      <w:lang w:val="zh-CN"/>
    </w:rPr>
  </w:style>
  <w:style w:type="paragraph" w:styleId="6">
    <w:name w:val="heading 6"/>
    <w:basedOn w:val="aa"/>
    <w:next w:val="aa"/>
    <w:link w:val="61"/>
    <w:uiPriority w:val="9"/>
    <w:qFormat/>
    <w:pPr>
      <w:keepNext/>
      <w:keepLines/>
      <w:tabs>
        <w:tab w:val="left" w:pos="1152"/>
      </w:tabs>
      <w:spacing w:before="240" w:after="64" w:line="320" w:lineRule="auto"/>
      <w:ind w:left="1152" w:hanging="432"/>
      <w:outlineLvl w:val="5"/>
    </w:pPr>
    <w:rPr>
      <w:rFonts w:ascii="Calibri Light" w:hAnsi="Calibri Light"/>
      <w:b/>
      <w:bCs/>
      <w:sz w:val="24"/>
    </w:rPr>
  </w:style>
  <w:style w:type="paragraph" w:styleId="7">
    <w:name w:val="heading 7"/>
    <w:basedOn w:val="aa"/>
    <w:next w:val="aa"/>
    <w:link w:val="71"/>
    <w:uiPriority w:val="9"/>
    <w:qFormat/>
    <w:pPr>
      <w:keepNext/>
      <w:keepLines/>
      <w:tabs>
        <w:tab w:val="left" w:pos="1296"/>
      </w:tabs>
      <w:spacing w:before="240" w:after="64" w:line="320" w:lineRule="auto"/>
      <w:ind w:left="1296" w:hanging="288"/>
      <w:outlineLvl w:val="6"/>
    </w:pPr>
    <w:rPr>
      <w:rFonts w:ascii="Calibri" w:hAnsi="Calibri"/>
      <w:b/>
      <w:bCs/>
      <w:sz w:val="24"/>
    </w:rPr>
  </w:style>
  <w:style w:type="paragraph" w:styleId="8">
    <w:name w:val="heading 8"/>
    <w:basedOn w:val="aa"/>
    <w:next w:val="aa"/>
    <w:link w:val="81"/>
    <w:uiPriority w:val="9"/>
    <w:qFormat/>
    <w:pPr>
      <w:keepNext/>
      <w:keepLines/>
      <w:tabs>
        <w:tab w:val="left" w:pos="1440"/>
      </w:tabs>
      <w:spacing w:before="240" w:after="64" w:line="320" w:lineRule="auto"/>
      <w:ind w:left="1440" w:hanging="432"/>
      <w:outlineLvl w:val="7"/>
    </w:pPr>
    <w:rPr>
      <w:rFonts w:ascii="Calibri Light" w:hAnsi="Calibri Light"/>
      <w:sz w:val="24"/>
    </w:rPr>
  </w:style>
  <w:style w:type="paragraph" w:styleId="9">
    <w:name w:val="heading 9"/>
    <w:basedOn w:val="aa"/>
    <w:next w:val="aa"/>
    <w:link w:val="91"/>
    <w:uiPriority w:val="9"/>
    <w:qFormat/>
    <w:pPr>
      <w:keepNext/>
      <w:keepLines/>
      <w:tabs>
        <w:tab w:val="left" w:pos="1584"/>
      </w:tabs>
      <w:spacing w:before="240" w:after="64" w:line="320" w:lineRule="auto"/>
      <w:ind w:left="1584" w:hanging="144"/>
      <w:outlineLvl w:val="8"/>
    </w:pPr>
    <w:rPr>
      <w:rFonts w:ascii="Calibri Light" w:hAnsi="Calibri Light"/>
      <w:szCs w:val="21"/>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ab">
    <w:name w:val="Body Text"/>
    <w:basedOn w:val="aa"/>
    <w:link w:val="13"/>
    <w:uiPriority w:val="99"/>
    <w:qFormat/>
    <w:pPr>
      <w:tabs>
        <w:tab w:val="left" w:pos="2020"/>
        <w:tab w:val="center" w:pos="4535"/>
      </w:tabs>
      <w:spacing w:line="500" w:lineRule="exact"/>
      <w:outlineLvl w:val="0"/>
    </w:pPr>
    <w:rPr>
      <w:rFonts w:ascii="华文彩云" w:eastAsia="华文彩云" w:hAnsi="宋体"/>
      <w:bCs/>
      <w:color w:val="000000"/>
      <w:sz w:val="28"/>
    </w:rPr>
  </w:style>
  <w:style w:type="paragraph" w:styleId="af">
    <w:name w:val="macro"/>
    <w:link w:val="af0"/>
    <w:uiPriority w:val="99"/>
    <w:semiHidden/>
    <w:qFormat/>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eastAsiaTheme="minorEastAsia" w:hAnsi="Courier New" w:cs="Courier New"/>
      <w:sz w:val="24"/>
      <w:szCs w:val="24"/>
    </w:rPr>
  </w:style>
  <w:style w:type="paragraph" w:styleId="33">
    <w:name w:val="List 3"/>
    <w:basedOn w:val="aa"/>
    <w:uiPriority w:val="99"/>
    <w:qFormat/>
    <w:pPr>
      <w:ind w:left="100" w:hanging="200"/>
    </w:pPr>
  </w:style>
  <w:style w:type="paragraph" w:styleId="70">
    <w:name w:val="toc 7"/>
    <w:basedOn w:val="aa"/>
    <w:next w:val="aa"/>
    <w:unhideWhenUsed/>
    <w:qFormat/>
    <w:pPr>
      <w:ind w:left="2520"/>
    </w:pPr>
    <w:rPr>
      <w:szCs w:val="20"/>
    </w:rPr>
  </w:style>
  <w:style w:type="paragraph" w:styleId="21">
    <w:name w:val="List Number 2"/>
    <w:basedOn w:val="aa"/>
    <w:uiPriority w:val="99"/>
    <w:qFormat/>
    <w:pPr>
      <w:ind w:left="283"/>
    </w:pPr>
  </w:style>
  <w:style w:type="paragraph" w:styleId="af1">
    <w:name w:val="Note Heading"/>
    <w:basedOn w:val="aa"/>
    <w:next w:val="aa"/>
    <w:link w:val="af2"/>
    <w:uiPriority w:val="99"/>
    <w:qFormat/>
    <w:pPr>
      <w:jc w:val="center"/>
    </w:pPr>
  </w:style>
  <w:style w:type="paragraph" w:styleId="40">
    <w:name w:val="List Bullet 4"/>
    <w:basedOn w:val="aa"/>
    <w:uiPriority w:val="99"/>
    <w:qFormat/>
    <w:pPr>
      <w:tabs>
        <w:tab w:val="left" w:pos="420"/>
      </w:tabs>
      <w:ind w:left="420" w:hanging="420"/>
    </w:pPr>
  </w:style>
  <w:style w:type="paragraph" w:styleId="af3">
    <w:name w:val="E-mail Signature"/>
    <w:basedOn w:val="aa"/>
    <w:link w:val="af4"/>
    <w:uiPriority w:val="99"/>
    <w:qFormat/>
    <w:rPr>
      <w:rFonts w:asciiTheme="minorHAnsi" w:hAnsiTheme="minorHAnsi" w:cstheme="minorBidi"/>
    </w:rPr>
  </w:style>
  <w:style w:type="paragraph" w:styleId="af5">
    <w:name w:val="List Number"/>
    <w:basedOn w:val="aa"/>
    <w:uiPriority w:val="99"/>
    <w:qFormat/>
    <w:pPr>
      <w:tabs>
        <w:tab w:val="left" w:pos="907"/>
      </w:tabs>
      <w:ind w:left="907" w:hanging="504"/>
    </w:pPr>
  </w:style>
  <w:style w:type="paragraph" w:styleId="af6">
    <w:name w:val="Normal Indent"/>
    <w:basedOn w:val="aa"/>
    <w:link w:val="af7"/>
    <w:qFormat/>
    <w:pPr>
      <w:ind w:firstLine="420"/>
    </w:pPr>
    <w:rPr>
      <w:rFonts w:asciiTheme="minorHAnsi" w:eastAsiaTheme="minorEastAsia" w:hAnsiTheme="minorHAnsi" w:cstheme="minorBidi"/>
      <w:szCs w:val="22"/>
    </w:rPr>
  </w:style>
  <w:style w:type="paragraph" w:styleId="af8">
    <w:name w:val="caption"/>
    <w:basedOn w:val="aa"/>
    <w:next w:val="aa"/>
    <w:link w:val="af9"/>
    <w:uiPriority w:val="99"/>
    <w:qFormat/>
    <w:pPr>
      <w:spacing w:before="156" w:after="156" w:line="360" w:lineRule="auto"/>
      <w:jc w:val="center"/>
    </w:pPr>
    <w:rPr>
      <w:rFonts w:ascii="Arial" w:hAnsi="Arial" w:cs="Arial"/>
      <w:sz w:val="24"/>
      <w:szCs w:val="20"/>
    </w:rPr>
  </w:style>
  <w:style w:type="paragraph" w:styleId="afa">
    <w:name w:val="List Bullet"/>
    <w:basedOn w:val="aa"/>
    <w:uiPriority w:val="99"/>
    <w:qFormat/>
    <w:pPr>
      <w:tabs>
        <w:tab w:val="left" w:pos="360"/>
      </w:tabs>
      <w:ind w:left="360" w:hanging="360"/>
    </w:pPr>
  </w:style>
  <w:style w:type="paragraph" w:styleId="afb">
    <w:name w:val="envelope address"/>
    <w:basedOn w:val="aa"/>
    <w:uiPriority w:val="99"/>
    <w:qFormat/>
    <w:pPr>
      <w:framePr w:w="7920" w:h="1980" w:hRule="exact" w:hSpace="180" w:wrap="auto" w:hAnchor="page" w:xAlign="center" w:yAlign="bottom"/>
      <w:ind w:left="100"/>
    </w:pPr>
    <w:rPr>
      <w:rFonts w:ascii="Arial" w:hAnsi="Arial" w:cs="Arial"/>
      <w:sz w:val="24"/>
    </w:rPr>
  </w:style>
  <w:style w:type="paragraph" w:styleId="afc">
    <w:name w:val="Document Map"/>
    <w:basedOn w:val="aa"/>
    <w:link w:val="14"/>
    <w:qFormat/>
    <w:pPr>
      <w:shd w:val="clear" w:color="auto" w:fill="000080"/>
    </w:pPr>
  </w:style>
  <w:style w:type="paragraph" w:styleId="afd">
    <w:name w:val="toa heading"/>
    <w:basedOn w:val="aa"/>
    <w:next w:val="aa"/>
    <w:uiPriority w:val="99"/>
    <w:semiHidden/>
    <w:unhideWhenUsed/>
    <w:qFormat/>
    <w:pPr>
      <w:spacing w:before="120"/>
    </w:pPr>
    <w:rPr>
      <w:rFonts w:ascii="Arial" w:hAnsi="Arial" w:cs="宋体"/>
      <w:sz w:val="24"/>
    </w:rPr>
  </w:style>
  <w:style w:type="paragraph" w:styleId="afe">
    <w:name w:val="annotation text"/>
    <w:basedOn w:val="aa"/>
    <w:link w:val="23"/>
    <w:unhideWhenUsed/>
    <w:qFormat/>
    <w:pPr>
      <w:jc w:val="left"/>
    </w:pPr>
    <w:rPr>
      <w:rFonts w:asciiTheme="minorHAnsi" w:eastAsiaTheme="minorEastAsia" w:hAnsiTheme="minorHAnsi" w:cstheme="minorBidi"/>
    </w:rPr>
  </w:style>
  <w:style w:type="paragraph" w:styleId="aff">
    <w:name w:val="Salutation"/>
    <w:basedOn w:val="aa"/>
    <w:next w:val="aa"/>
    <w:link w:val="aff0"/>
    <w:uiPriority w:val="99"/>
    <w:qFormat/>
    <w:rPr>
      <w:sz w:val="24"/>
    </w:rPr>
  </w:style>
  <w:style w:type="paragraph" w:styleId="34">
    <w:name w:val="Body Text 3"/>
    <w:basedOn w:val="aa"/>
    <w:link w:val="35"/>
    <w:qFormat/>
    <w:rPr>
      <w:rFonts w:ascii="楷体_GB2312" w:eastAsia="楷体_GB2312" w:hAnsi="Arial" w:cs="Arial"/>
      <w:b/>
      <w:bCs/>
      <w:color w:val="000000"/>
      <w:sz w:val="24"/>
    </w:rPr>
  </w:style>
  <w:style w:type="paragraph" w:styleId="aff1">
    <w:name w:val="Closing"/>
    <w:basedOn w:val="aa"/>
    <w:link w:val="aff2"/>
    <w:uiPriority w:val="99"/>
    <w:qFormat/>
    <w:pPr>
      <w:ind w:left="100"/>
    </w:pPr>
    <w:rPr>
      <w:rFonts w:asciiTheme="minorHAnsi" w:hAnsiTheme="minorHAnsi" w:cstheme="minorBidi"/>
    </w:rPr>
  </w:style>
  <w:style w:type="paragraph" w:styleId="36">
    <w:name w:val="List Bullet 3"/>
    <w:basedOn w:val="aa"/>
    <w:uiPriority w:val="99"/>
    <w:qFormat/>
    <w:pPr>
      <w:ind w:left="900" w:hanging="420"/>
    </w:pPr>
  </w:style>
  <w:style w:type="paragraph" w:styleId="aff3">
    <w:name w:val="Body Text Indent"/>
    <w:basedOn w:val="aa"/>
    <w:link w:val="aff4"/>
    <w:qFormat/>
    <w:pPr>
      <w:ind w:firstLine="630"/>
    </w:pPr>
    <w:rPr>
      <w:rFonts w:ascii="楷体_GB2312" w:eastAsia="楷体_GB2312"/>
      <w:sz w:val="32"/>
      <w:szCs w:val="20"/>
    </w:rPr>
  </w:style>
  <w:style w:type="paragraph" w:styleId="37">
    <w:name w:val="List Number 3"/>
    <w:basedOn w:val="aa"/>
    <w:uiPriority w:val="99"/>
    <w:qFormat/>
    <w:pPr>
      <w:ind w:left="987" w:hanging="420"/>
    </w:pPr>
  </w:style>
  <w:style w:type="paragraph" w:styleId="24">
    <w:name w:val="List 2"/>
    <w:basedOn w:val="aa"/>
    <w:uiPriority w:val="99"/>
    <w:qFormat/>
    <w:pPr>
      <w:ind w:left="100" w:hanging="200"/>
    </w:pPr>
  </w:style>
  <w:style w:type="paragraph" w:styleId="aff5">
    <w:name w:val="List Continue"/>
    <w:basedOn w:val="aa"/>
    <w:uiPriority w:val="99"/>
    <w:qFormat/>
    <w:pPr>
      <w:spacing w:after="120"/>
      <w:ind w:left="420"/>
    </w:pPr>
  </w:style>
  <w:style w:type="paragraph" w:styleId="aff6">
    <w:name w:val="Block Text"/>
    <w:basedOn w:val="aa"/>
    <w:uiPriority w:val="99"/>
    <w:qFormat/>
    <w:pPr>
      <w:ind w:left="420" w:right="33"/>
      <w:jc w:val="left"/>
    </w:pPr>
    <w:rPr>
      <w:sz w:val="24"/>
      <w:szCs w:val="20"/>
    </w:rPr>
  </w:style>
  <w:style w:type="paragraph" w:styleId="25">
    <w:name w:val="List Bullet 2"/>
    <w:basedOn w:val="aa"/>
    <w:qFormat/>
    <w:pPr>
      <w:ind w:left="714" w:hanging="420"/>
    </w:pPr>
  </w:style>
  <w:style w:type="paragraph" w:styleId="HTML">
    <w:name w:val="HTML Address"/>
    <w:basedOn w:val="aa"/>
    <w:link w:val="HTML0"/>
    <w:qFormat/>
    <w:rPr>
      <w:rFonts w:asciiTheme="minorHAnsi" w:hAnsiTheme="minorHAnsi" w:cstheme="minorBidi"/>
      <w:i/>
      <w:iCs/>
    </w:rPr>
  </w:style>
  <w:style w:type="paragraph" w:styleId="41">
    <w:name w:val="index 4"/>
    <w:basedOn w:val="aa"/>
    <w:next w:val="aa"/>
    <w:qFormat/>
    <w:pPr>
      <w:ind w:left="600"/>
    </w:pPr>
  </w:style>
  <w:style w:type="paragraph" w:styleId="50">
    <w:name w:val="toc 5"/>
    <w:basedOn w:val="aa"/>
    <w:next w:val="aa"/>
    <w:unhideWhenUsed/>
    <w:qFormat/>
    <w:pPr>
      <w:spacing w:line="360" w:lineRule="auto"/>
      <w:ind w:left="1680"/>
    </w:pPr>
    <w:rPr>
      <w:rFonts w:ascii="Calibri" w:hAnsi="Calibri"/>
      <w:sz w:val="24"/>
      <w:szCs w:val="22"/>
    </w:rPr>
  </w:style>
  <w:style w:type="paragraph" w:styleId="38">
    <w:name w:val="toc 3"/>
    <w:basedOn w:val="aa"/>
    <w:next w:val="aa"/>
    <w:uiPriority w:val="39"/>
    <w:qFormat/>
    <w:pPr>
      <w:tabs>
        <w:tab w:val="right" w:leader="dot" w:pos="9344"/>
      </w:tabs>
      <w:spacing w:line="300" w:lineRule="auto"/>
      <w:ind w:left="840"/>
    </w:pPr>
    <w:rPr>
      <w:rFonts w:ascii="Arial" w:hAnsi="Arial" w:cs="Arial"/>
      <w:szCs w:val="21"/>
    </w:rPr>
  </w:style>
  <w:style w:type="paragraph" w:styleId="aff7">
    <w:name w:val="Plain Text"/>
    <w:basedOn w:val="aa"/>
    <w:link w:val="26"/>
    <w:qFormat/>
    <w:rPr>
      <w:rFonts w:ascii="宋体" w:hAnsi="Courier New" w:cstheme="minorBidi"/>
      <w:szCs w:val="22"/>
    </w:rPr>
  </w:style>
  <w:style w:type="paragraph" w:styleId="51">
    <w:name w:val="List Bullet 5"/>
    <w:basedOn w:val="aa"/>
    <w:uiPriority w:val="99"/>
    <w:qFormat/>
    <w:pPr>
      <w:ind w:left="900" w:hanging="420"/>
    </w:pPr>
  </w:style>
  <w:style w:type="paragraph" w:styleId="43">
    <w:name w:val="List Number 4"/>
    <w:basedOn w:val="aa"/>
    <w:uiPriority w:val="99"/>
    <w:qFormat/>
    <w:pPr>
      <w:ind w:left="420" w:hanging="420"/>
    </w:pPr>
  </w:style>
  <w:style w:type="paragraph" w:styleId="80">
    <w:name w:val="toc 8"/>
    <w:basedOn w:val="aa"/>
    <w:next w:val="aa"/>
    <w:unhideWhenUsed/>
    <w:qFormat/>
    <w:pPr>
      <w:ind w:left="2940"/>
    </w:pPr>
    <w:rPr>
      <w:szCs w:val="20"/>
    </w:rPr>
  </w:style>
  <w:style w:type="paragraph" w:styleId="aff8">
    <w:name w:val="Date"/>
    <w:basedOn w:val="aa"/>
    <w:next w:val="aa"/>
    <w:link w:val="aff9"/>
    <w:qFormat/>
    <w:pPr>
      <w:ind w:left="100"/>
    </w:pPr>
    <w:rPr>
      <w:rFonts w:asciiTheme="minorHAnsi" w:eastAsiaTheme="minorEastAsia" w:hAnsiTheme="minorHAnsi" w:cstheme="minorBidi"/>
      <w:szCs w:val="22"/>
    </w:rPr>
  </w:style>
  <w:style w:type="paragraph" w:styleId="27">
    <w:name w:val="Body Text Indent 2"/>
    <w:basedOn w:val="aa"/>
    <w:link w:val="28"/>
    <w:qFormat/>
    <w:pPr>
      <w:spacing w:after="120" w:line="480" w:lineRule="auto"/>
      <w:ind w:left="420"/>
    </w:pPr>
  </w:style>
  <w:style w:type="paragraph" w:styleId="affa">
    <w:name w:val="endnote text"/>
    <w:basedOn w:val="aa"/>
    <w:link w:val="affb"/>
    <w:uiPriority w:val="99"/>
    <w:semiHidden/>
    <w:qFormat/>
    <w:pPr>
      <w:jc w:val="left"/>
    </w:pPr>
    <w:rPr>
      <w:rFonts w:asciiTheme="minorHAnsi" w:hAnsiTheme="minorHAnsi" w:cstheme="minorBidi"/>
    </w:rPr>
  </w:style>
  <w:style w:type="paragraph" w:styleId="53">
    <w:name w:val="List Continue 5"/>
    <w:basedOn w:val="aa"/>
    <w:uiPriority w:val="99"/>
    <w:qFormat/>
    <w:pPr>
      <w:spacing w:after="120"/>
      <w:ind w:left="2100"/>
    </w:pPr>
  </w:style>
  <w:style w:type="paragraph" w:styleId="affc">
    <w:name w:val="Balloon Text"/>
    <w:basedOn w:val="aa"/>
    <w:link w:val="15"/>
    <w:qFormat/>
    <w:rPr>
      <w:rFonts w:ascii="Calibri" w:eastAsiaTheme="minorEastAsia" w:hAnsi="Calibri" w:cstheme="minorBidi"/>
      <w:sz w:val="18"/>
      <w:szCs w:val="18"/>
    </w:rPr>
  </w:style>
  <w:style w:type="paragraph" w:styleId="affd">
    <w:name w:val="footer"/>
    <w:basedOn w:val="aa"/>
    <w:link w:val="29"/>
    <w:uiPriority w:val="99"/>
    <w:unhideWhenUsed/>
    <w:qFormat/>
    <w:pPr>
      <w:tabs>
        <w:tab w:val="center" w:pos="4153"/>
        <w:tab w:val="right" w:pos="8306"/>
      </w:tabs>
      <w:jc w:val="left"/>
    </w:pPr>
    <w:rPr>
      <w:sz w:val="18"/>
      <w:szCs w:val="18"/>
    </w:rPr>
  </w:style>
  <w:style w:type="paragraph" w:styleId="affe">
    <w:name w:val="envelope return"/>
    <w:basedOn w:val="aa"/>
    <w:uiPriority w:val="99"/>
    <w:qFormat/>
    <w:rPr>
      <w:rFonts w:ascii="Arial" w:hAnsi="Arial" w:cs="Arial"/>
    </w:rPr>
  </w:style>
  <w:style w:type="paragraph" w:styleId="afff">
    <w:name w:val="header"/>
    <w:basedOn w:val="aa"/>
    <w:link w:val="2a"/>
    <w:uiPriority w:val="99"/>
    <w:unhideWhenUsed/>
    <w:qFormat/>
    <w:pPr>
      <w:pBdr>
        <w:bottom w:val="single" w:sz="6" w:space="1" w:color="auto"/>
      </w:pBdr>
      <w:tabs>
        <w:tab w:val="center" w:pos="4153"/>
        <w:tab w:val="right" w:pos="8306"/>
      </w:tabs>
      <w:jc w:val="center"/>
    </w:pPr>
    <w:rPr>
      <w:sz w:val="18"/>
      <w:szCs w:val="18"/>
    </w:rPr>
  </w:style>
  <w:style w:type="paragraph" w:styleId="afff0">
    <w:name w:val="Signature"/>
    <w:basedOn w:val="aa"/>
    <w:link w:val="afff1"/>
    <w:uiPriority w:val="99"/>
    <w:qFormat/>
    <w:pPr>
      <w:ind w:left="100"/>
    </w:pPr>
    <w:rPr>
      <w:rFonts w:asciiTheme="minorHAnsi" w:hAnsiTheme="minorHAnsi" w:cstheme="minorBidi"/>
    </w:rPr>
  </w:style>
  <w:style w:type="paragraph" w:styleId="16">
    <w:name w:val="toc 1"/>
    <w:basedOn w:val="aa"/>
    <w:next w:val="aa"/>
    <w:uiPriority w:val="39"/>
    <w:qFormat/>
  </w:style>
  <w:style w:type="paragraph" w:styleId="44">
    <w:name w:val="List Continue 4"/>
    <w:basedOn w:val="aa"/>
    <w:uiPriority w:val="99"/>
    <w:qFormat/>
    <w:pPr>
      <w:spacing w:after="120"/>
      <w:ind w:left="1680"/>
    </w:pPr>
  </w:style>
  <w:style w:type="paragraph" w:styleId="45">
    <w:name w:val="toc 4"/>
    <w:basedOn w:val="aa"/>
    <w:next w:val="aa"/>
    <w:uiPriority w:val="39"/>
    <w:qFormat/>
    <w:pPr>
      <w:ind w:left="1260"/>
    </w:pPr>
  </w:style>
  <w:style w:type="paragraph" w:styleId="afff2">
    <w:name w:val="Subtitle"/>
    <w:basedOn w:val="aa"/>
    <w:link w:val="afff3"/>
    <w:uiPriority w:val="99"/>
    <w:qFormat/>
    <w:pPr>
      <w:spacing w:before="240" w:after="60" w:line="312" w:lineRule="auto"/>
      <w:jc w:val="center"/>
      <w:outlineLvl w:val="1"/>
    </w:pPr>
    <w:rPr>
      <w:rFonts w:ascii="Arial" w:hAnsi="Arial"/>
      <w:b/>
      <w:bCs/>
      <w:sz w:val="32"/>
      <w:szCs w:val="32"/>
    </w:rPr>
  </w:style>
  <w:style w:type="paragraph" w:styleId="54">
    <w:name w:val="List Number 5"/>
    <w:basedOn w:val="aa"/>
    <w:uiPriority w:val="99"/>
    <w:qFormat/>
    <w:pPr>
      <w:ind w:left="900" w:hanging="420"/>
    </w:pPr>
  </w:style>
  <w:style w:type="paragraph" w:styleId="afff4">
    <w:name w:val="List"/>
    <w:basedOn w:val="aa"/>
    <w:uiPriority w:val="99"/>
    <w:qFormat/>
    <w:pPr>
      <w:ind w:left="200" w:hanging="200"/>
    </w:pPr>
  </w:style>
  <w:style w:type="paragraph" w:styleId="afff5">
    <w:name w:val="footnote text"/>
    <w:basedOn w:val="aa"/>
    <w:link w:val="afff6"/>
    <w:uiPriority w:val="99"/>
    <w:qFormat/>
    <w:pPr>
      <w:jc w:val="left"/>
    </w:pPr>
    <w:rPr>
      <w:rFonts w:asciiTheme="minorHAnsi" w:hAnsiTheme="minorHAnsi" w:cstheme="minorBidi"/>
      <w:sz w:val="18"/>
      <w:szCs w:val="18"/>
    </w:rPr>
  </w:style>
  <w:style w:type="paragraph" w:styleId="60">
    <w:name w:val="toc 6"/>
    <w:basedOn w:val="aa"/>
    <w:next w:val="aa"/>
    <w:unhideWhenUsed/>
    <w:qFormat/>
    <w:pPr>
      <w:ind w:left="2100"/>
    </w:pPr>
    <w:rPr>
      <w:szCs w:val="20"/>
    </w:rPr>
  </w:style>
  <w:style w:type="paragraph" w:styleId="55">
    <w:name w:val="List 5"/>
    <w:basedOn w:val="aa"/>
    <w:uiPriority w:val="99"/>
    <w:qFormat/>
    <w:pPr>
      <w:ind w:left="100" w:hanging="200"/>
    </w:pPr>
  </w:style>
  <w:style w:type="paragraph" w:styleId="39">
    <w:name w:val="Body Text Indent 3"/>
    <w:basedOn w:val="aa"/>
    <w:link w:val="3a"/>
    <w:qFormat/>
    <w:pPr>
      <w:ind w:firstLine="420"/>
    </w:pPr>
    <w:rPr>
      <w:rFonts w:eastAsia="楷体_GB2312"/>
    </w:rPr>
  </w:style>
  <w:style w:type="paragraph" w:styleId="afff7">
    <w:name w:val="table of figures"/>
    <w:basedOn w:val="aa"/>
    <w:next w:val="aa"/>
    <w:uiPriority w:val="99"/>
    <w:unhideWhenUsed/>
    <w:qFormat/>
  </w:style>
  <w:style w:type="paragraph" w:styleId="2b">
    <w:name w:val="toc 2"/>
    <w:basedOn w:val="aa"/>
    <w:next w:val="aa"/>
    <w:uiPriority w:val="39"/>
    <w:qFormat/>
    <w:pPr>
      <w:ind w:left="420"/>
    </w:pPr>
    <w:rPr>
      <w:szCs w:val="20"/>
    </w:rPr>
  </w:style>
  <w:style w:type="paragraph" w:styleId="90">
    <w:name w:val="toc 9"/>
    <w:basedOn w:val="aa"/>
    <w:next w:val="aa"/>
    <w:unhideWhenUsed/>
    <w:qFormat/>
    <w:pPr>
      <w:ind w:left="3360"/>
    </w:pPr>
    <w:rPr>
      <w:szCs w:val="20"/>
    </w:rPr>
  </w:style>
  <w:style w:type="paragraph" w:styleId="2c">
    <w:name w:val="Body Text 2"/>
    <w:basedOn w:val="aa"/>
    <w:link w:val="2d"/>
    <w:qFormat/>
    <w:pPr>
      <w:spacing w:line="440" w:lineRule="exact"/>
    </w:pPr>
    <w:rPr>
      <w:rFonts w:ascii="楷体_GB2312" w:eastAsia="楷体_GB2312"/>
      <w:sz w:val="28"/>
    </w:rPr>
  </w:style>
  <w:style w:type="paragraph" w:styleId="46">
    <w:name w:val="List 4"/>
    <w:basedOn w:val="aa"/>
    <w:uiPriority w:val="99"/>
    <w:qFormat/>
    <w:pPr>
      <w:ind w:left="100" w:hanging="200"/>
    </w:pPr>
  </w:style>
  <w:style w:type="paragraph" w:styleId="2e">
    <w:name w:val="List Continue 2"/>
    <w:basedOn w:val="aa"/>
    <w:uiPriority w:val="99"/>
    <w:qFormat/>
    <w:pPr>
      <w:spacing w:after="120"/>
      <w:ind w:left="840"/>
    </w:pPr>
  </w:style>
  <w:style w:type="paragraph" w:styleId="afff8">
    <w:name w:val="Message Header"/>
    <w:basedOn w:val="aa"/>
    <w:next w:val="aa"/>
    <w:link w:val="afff9"/>
    <w:uiPriority w:val="99"/>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1">
    <w:name w:val="HTML Preformatted"/>
    <w:basedOn w:val="aa"/>
    <w:link w:val="HTML2"/>
    <w:qFormat/>
    <w:rPr>
      <w:rFonts w:ascii="Courier New" w:hAnsi="Courier New" w:cs="Courier New"/>
      <w:szCs w:val="22"/>
    </w:rPr>
  </w:style>
  <w:style w:type="paragraph" w:styleId="afffa">
    <w:name w:val="Normal (Web)"/>
    <w:basedOn w:val="aa"/>
    <w:uiPriority w:val="99"/>
    <w:qFormat/>
    <w:pPr>
      <w:widowControl/>
      <w:jc w:val="left"/>
    </w:pPr>
    <w:rPr>
      <w:rFonts w:ascii="宋体" w:hAnsi="宋体" w:cs="宋体"/>
      <w:sz w:val="24"/>
    </w:rPr>
  </w:style>
  <w:style w:type="paragraph" w:styleId="3b">
    <w:name w:val="List Continue 3"/>
    <w:basedOn w:val="aa"/>
    <w:uiPriority w:val="99"/>
    <w:qFormat/>
    <w:pPr>
      <w:spacing w:after="120"/>
      <w:ind w:left="1260"/>
    </w:pPr>
  </w:style>
  <w:style w:type="paragraph" w:styleId="17">
    <w:name w:val="index 1"/>
    <w:basedOn w:val="aa"/>
    <w:next w:val="aa"/>
    <w:semiHidden/>
    <w:qFormat/>
  </w:style>
  <w:style w:type="paragraph" w:styleId="afffb">
    <w:name w:val="Title"/>
    <w:basedOn w:val="aa"/>
    <w:link w:val="18"/>
    <w:qFormat/>
    <w:pPr>
      <w:spacing w:before="240" w:after="60"/>
      <w:jc w:val="center"/>
      <w:outlineLvl w:val="0"/>
    </w:pPr>
    <w:rPr>
      <w:rFonts w:ascii="Arial" w:hAnsi="Arial"/>
      <w:b/>
      <w:bCs/>
      <w:sz w:val="32"/>
      <w:szCs w:val="32"/>
    </w:rPr>
  </w:style>
  <w:style w:type="paragraph" w:styleId="afffc">
    <w:name w:val="annotation subject"/>
    <w:basedOn w:val="afe"/>
    <w:next w:val="afe"/>
    <w:link w:val="19"/>
    <w:uiPriority w:val="99"/>
    <w:qFormat/>
    <w:rPr>
      <w:b/>
      <w:bCs/>
    </w:rPr>
  </w:style>
  <w:style w:type="paragraph" w:styleId="afffd">
    <w:name w:val="Body Text First Indent"/>
    <w:basedOn w:val="ab"/>
    <w:link w:val="1a"/>
    <w:uiPriority w:val="99"/>
    <w:qFormat/>
    <w:pPr>
      <w:tabs>
        <w:tab w:val="clear" w:pos="2020"/>
        <w:tab w:val="clear" w:pos="4535"/>
      </w:tabs>
      <w:spacing w:after="120" w:line="240" w:lineRule="auto"/>
      <w:ind w:firstLine="420"/>
      <w:outlineLvl w:val="9"/>
    </w:pPr>
    <w:rPr>
      <w:rFonts w:eastAsia="宋体" w:cstheme="minorBidi"/>
      <w:sz w:val="21"/>
    </w:rPr>
  </w:style>
  <w:style w:type="paragraph" w:styleId="2f">
    <w:name w:val="Body Text First Indent 2"/>
    <w:basedOn w:val="aff3"/>
    <w:link w:val="2f0"/>
    <w:qFormat/>
    <w:pPr>
      <w:widowControl/>
      <w:spacing w:after="120"/>
      <w:ind w:left="420" w:firstLine="420"/>
    </w:pPr>
    <w:rPr>
      <w:rFonts w:ascii="仿宋_GB2312" w:eastAsia="仿宋_GB2312"/>
      <w:color w:val="FF6600"/>
      <w:sz w:val="21"/>
    </w:rPr>
  </w:style>
  <w:style w:type="table" w:styleId="afffe">
    <w:name w:val="Table Grid"/>
    <w:basedOn w:val="ad"/>
    <w:uiPriority w:val="59"/>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
    <w:name w:val="Table Theme"/>
    <w:basedOn w:val="ad"/>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0">
    <w:name w:val="Table Elegant"/>
    <w:basedOn w:val="ad"/>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caps/>
        <w:color w:val="auto"/>
      </w:rPr>
    </w:tblStylePr>
  </w:style>
  <w:style w:type="table" w:styleId="1b">
    <w:name w:val="Table Grid 1"/>
    <w:basedOn w:val="ad"/>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StylePr>
    <w:tblStylePr w:type="lastCol">
      <w:rPr>
        <w:i/>
        <w:iCs/>
      </w:rPr>
    </w:tblStylePr>
    <w:tblStylePr w:type="nwCell">
      <w:tblPr/>
      <w:tcPr>
        <w:tcBorders>
          <w:tl2br w:val="single" w:sz="6" w:space="0" w:color="000000"/>
          <w:tr2bl w:val="nil"/>
        </w:tcBorders>
      </w:tcPr>
    </w:tblStylePr>
  </w:style>
  <w:style w:type="table" w:styleId="2f1">
    <w:name w:val="Table Grid 2"/>
    <w:basedOn w:val="ad"/>
    <w:qFormat/>
    <w:pPr>
      <w:widowControl w:val="0"/>
      <w:jc w:val="both"/>
    </w:pPr>
    <w:tblPr>
      <w:tblBorders>
        <w:insideH w:val="single" w:sz="6" w:space="0" w:color="000000"/>
        <w:insideV w:val="single" w:sz="6" w:space="0" w:color="000000"/>
      </w:tblBorders>
    </w:tblPr>
    <w:tcPr>
      <w:shd w:val="clear" w:color="auto" w:fill="auto"/>
    </w:tcPr>
    <w:tblStylePr w:type="firstRow">
      <w:rPr>
        <w:b/>
        <w:bCs/>
      </w:rPr>
    </w:tblStylePr>
    <w:tblStylePr w:type="lastRow">
      <w:rPr>
        <w:b/>
        <w:bCs/>
      </w:rPr>
      <w:tblPr/>
      <w:tcPr>
        <w:tcBorders>
          <w:top w:val="single" w:sz="6" w:space="0" w:color="000000"/>
        </w:tcBorders>
      </w:tcPr>
    </w:tblStylePr>
    <w:tblStylePr w:type="firstCol">
      <w:rPr>
        <w:b/>
        <w:bCs/>
      </w:rPr>
    </w:tblStylePr>
    <w:tblStylePr w:type="lastCol">
      <w:rPr>
        <w:b/>
        <w:bCs/>
      </w:rPr>
    </w:tblStylePr>
  </w:style>
  <w:style w:type="table" w:styleId="3c">
    <w:name w:val="Table Grid 3"/>
    <w:basedOn w:val="ad"/>
    <w:qFormat/>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cBorders>
        <w:shd w:val="pct30" w:color="FFFF00" w:fill="FFFFFF"/>
      </w:tcPr>
    </w:tblStylePr>
    <w:tblStylePr w:type="lastRow">
      <w:rPr>
        <w:b/>
        <w:bCs/>
      </w:rPr>
    </w:tblStylePr>
    <w:tblStylePr w:type="lastCol">
      <w:rPr>
        <w:b/>
        <w:bCs/>
      </w:rPr>
    </w:tblStylePr>
    <w:tblStylePr w:type="nwCell">
      <w:tblPr/>
      <w:tcPr>
        <w:tcBorders>
          <w:tl2br w:val="single" w:sz="6" w:space="0" w:color="000000"/>
          <w:tr2bl w:val="nil"/>
        </w:tcBorders>
      </w:tcPr>
    </w:tblStylePr>
  </w:style>
  <w:style w:type="table" w:styleId="affff1">
    <w:name w:val="Table Professional"/>
    <w:basedOn w:val="ad"/>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shd w:val="solid" w:color="000000" w:fill="FFFFFF"/>
      </w:tcPr>
    </w:tblStylePr>
  </w:style>
  <w:style w:type="table" w:styleId="-1">
    <w:name w:val="Light List Accent 1"/>
    <w:basedOn w:val="ad"/>
    <w:uiPriority w:val="61"/>
    <w:qFormat/>
    <w:rPr>
      <w:rFonts w:ascii="Calibri" w:hAnsi="Calibri"/>
    </w:rPr>
    <w:tblPr>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sing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styleId="affff2">
    <w:name w:val="Strong"/>
    <w:uiPriority w:val="22"/>
    <w:qFormat/>
    <w:rPr>
      <w:b/>
      <w:bCs/>
    </w:rPr>
  </w:style>
  <w:style w:type="character" w:styleId="affff3">
    <w:name w:val="endnote reference"/>
    <w:semiHidden/>
    <w:qFormat/>
    <w:rPr>
      <w:vertAlign w:val="superscript"/>
    </w:rPr>
  </w:style>
  <w:style w:type="character" w:styleId="affff4">
    <w:name w:val="page number"/>
    <w:basedOn w:val="ac"/>
    <w:qFormat/>
  </w:style>
  <w:style w:type="character" w:styleId="affff5">
    <w:name w:val="FollowedHyperlink"/>
    <w:basedOn w:val="ac"/>
    <w:uiPriority w:val="99"/>
    <w:unhideWhenUsed/>
    <w:qFormat/>
    <w:rPr>
      <w:color w:val="800080" w:themeColor="followedHyperlink"/>
      <w:u w:val="single"/>
    </w:rPr>
  </w:style>
  <w:style w:type="character" w:styleId="affff6">
    <w:name w:val="Emphasis"/>
    <w:qFormat/>
    <w:rPr>
      <w:rFonts w:ascii="Times New Roman" w:eastAsia="宋体" w:hAnsi="Times New Roman" w:cs="Times New Roman"/>
      <w:color w:val="CC0000"/>
      <w:lang w:val="en-US" w:eastAsia="zh-CN" w:bidi="ar-SA"/>
    </w:rPr>
  </w:style>
  <w:style w:type="character" w:styleId="HTML3">
    <w:name w:val="HTML Definition"/>
    <w:basedOn w:val="ac"/>
    <w:uiPriority w:val="99"/>
    <w:semiHidden/>
    <w:unhideWhenUsed/>
    <w:qFormat/>
  </w:style>
  <w:style w:type="character" w:styleId="HTML4">
    <w:name w:val="HTML Typewriter"/>
    <w:basedOn w:val="ac"/>
    <w:uiPriority w:val="99"/>
    <w:semiHidden/>
    <w:unhideWhenUsed/>
    <w:qFormat/>
    <w:rPr>
      <w:rFonts w:ascii="monospace" w:eastAsia="monospace" w:hAnsi="monospace" w:cs="monospace"/>
      <w:sz w:val="20"/>
    </w:rPr>
  </w:style>
  <w:style w:type="character" w:styleId="HTML5">
    <w:name w:val="HTML Acronym"/>
    <w:basedOn w:val="ac"/>
    <w:uiPriority w:val="99"/>
    <w:semiHidden/>
    <w:unhideWhenUsed/>
    <w:qFormat/>
  </w:style>
  <w:style w:type="character" w:styleId="HTML6">
    <w:name w:val="HTML Variable"/>
    <w:basedOn w:val="ac"/>
    <w:uiPriority w:val="99"/>
    <w:semiHidden/>
    <w:unhideWhenUsed/>
    <w:qFormat/>
  </w:style>
  <w:style w:type="character" w:styleId="affff7">
    <w:name w:val="Hyperlink"/>
    <w:uiPriority w:val="99"/>
    <w:qFormat/>
    <w:rPr>
      <w:color w:val="0000FF"/>
      <w:u w:val="single"/>
    </w:rPr>
  </w:style>
  <w:style w:type="character" w:styleId="HTML7">
    <w:name w:val="HTML Code"/>
    <w:uiPriority w:val="99"/>
    <w:unhideWhenUsed/>
    <w:qFormat/>
    <w:rPr>
      <w:rFonts w:ascii="Courier New" w:hAnsi="Courier New"/>
      <w:sz w:val="20"/>
    </w:rPr>
  </w:style>
  <w:style w:type="character" w:styleId="affff8">
    <w:name w:val="annotation reference"/>
    <w:qFormat/>
    <w:rPr>
      <w:sz w:val="21"/>
      <w:szCs w:val="21"/>
    </w:rPr>
  </w:style>
  <w:style w:type="character" w:styleId="HTML8">
    <w:name w:val="HTML Cite"/>
    <w:basedOn w:val="ac"/>
    <w:uiPriority w:val="99"/>
    <w:semiHidden/>
    <w:unhideWhenUsed/>
    <w:qFormat/>
  </w:style>
  <w:style w:type="character" w:styleId="affff9">
    <w:name w:val="footnote reference"/>
    <w:qFormat/>
    <w:rPr>
      <w:vertAlign w:val="superscript"/>
    </w:rPr>
  </w:style>
  <w:style w:type="character" w:styleId="HTML9">
    <w:name w:val="HTML Keyboard"/>
    <w:qFormat/>
    <w:rPr>
      <w:rFonts w:ascii="monospace" w:eastAsia="monospace" w:hAnsi="monospace" w:cs="monospace"/>
      <w:sz w:val="21"/>
      <w:szCs w:val="21"/>
    </w:rPr>
  </w:style>
  <w:style w:type="character" w:styleId="HTMLa">
    <w:name w:val="HTML Sample"/>
    <w:qFormat/>
    <w:rPr>
      <w:rFonts w:ascii="monospace" w:eastAsia="monospace" w:hAnsi="monospace" w:cs="monospace" w:hint="default"/>
      <w:sz w:val="21"/>
      <w:szCs w:val="21"/>
    </w:rPr>
  </w:style>
  <w:style w:type="character" w:customStyle="1" w:styleId="Heading2Char">
    <w:name w:val="Heading 2 Char"/>
    <w:basedOn w:val="ac"/>
    <w:uiPriority w:val="9"/>
    <w:qFormat/>
    <w:rPr>
      <w:rFonts w:ascii="Arial" w:eastAsia="Arial" w:hAnsi="Arial" w:cs="Arial"/>
      <w:sz w:val="34"/>
    </w:rPr>
  </w:style>
  <w:style w:type="character" w:customStyle="1" w:styleId="Heading3Char">
    <w:name w:val="Heading 3 Char"/>
    <w:basedOn w:val="ac"/>
    <w:uiPriority w:val="9"/>
    <w:qFormat/>
    <w:rPr>
      <w:rFonts w:ascii="Arial" w:eastAsia="Arial" w:hAnsi="Arial" w:cs="Arial"/>
      <w:sz w:val="30"/>
      <w:szCs w:val="30"/>
    </w:rPr>
  </w:style>
  <w:style w:type="character" w:customStyle="1" w:styleId="Heading4Char">
    <w:name w:val="Heading 4 Char"/>
    <w:basedOn w:val="ac"/>
    <w:uiPriority w:val="9"/>
    <w:qFormat/>
    <w:rPr>
      <w:rFonts w:ascii="Arial" w:eastAsia="Arial" w:hAnsi="Arial" w:cs="Arial"/>
      <w:b/>
      <w:bCs/>
      <w:sz w:val="26"/>
      <w:szCs w:val="26"/>
    </w:rPr>
  </w:style>
  <w:style w:type="character" w:customStyle="1" w:styleId="Heading5Char">
    <w:name w:val="Heading 5 Char"/>
    <w:basedOn w:val="ac"/>
    <w:uiPriority w:val="9"/>
    <w:qFormat/>
    <w:rPr>
      <w:rFonts w:ascii="Arial" w:eastAsia="Arial" w:hAnsi="Arial" w:cs="Arial"/>
      <w:b/>
      <w:bCs/>
      <w:sz w:val="24"/>
      <w:szCs w:val="24"/>
    </w:rPr>
  </w:style>
  <w:style w:type="character" w:customStyle="1" w:styleId="Heading6Char">
    <w:name w:val="Heading 6 Char"/>
    <w:basedOn w:val="ac"/>
    <w:uiPriority w:val="9"/>
    <w:qFormat/>
    <w:rPr>
      <w:rFonts w:ascii="Arial" w:eastAsia="Arial" w:hAnsi="Arial" w:cs="Arial"/>
      <w:b/>
      <w:bCs/>
      <w:sz w:val="22"/>
      <w:szCs w:val="22"/>
    </w:rPr>
  </w:style>
  <w:style w:type="character" w:customStyle="1" w:styleId="Heading7Char">
    <w:name w:val="Heading 7 Char"/>
    <w:basedOn w:val="ac"/>
    <w:uiPriority w:val="9"/>
    <w:qFormat/>
    <w:rPr>
      <w:rFonts w:ascii="Arial" w:eastAsia="Arial" w:hAnsi="Arial" w:cs="Arial"/>
      <w:b/>
      <w:bCs/>
      <w:i/>
      <w:iCs/>
      <w:sz w:val="22"/>
      <w:szCs w:val="22"/>
    </w:rPr>
  </w:style>
  <w:style w:type="character" w:customStyle="1" w:styleId="Heading8Char">
    <w:name w:val="Heading 8 Char"/>
    <w:basedOn w:val="ac"/>
    <w:uiPriority w:val="9"/>
    <w:qFormat/>
    <w:rPr>
      <w:rFonts w:ascii="Arial" w:eastAsia="Arial" w:hAnsi="Arial" w:cs="Arial"/>
      <w:i/>
      <w:iCs/>
      <w:sz w:val="22"/>
      <w:szCs w:val="22"/>
    </w:rPr>
  </w:style>
  <w:style w:type="character" w:customStyle="1" w:styleId="Heading9Char">
    <w:name w:val="Heading 9 Char"/>
    <w:basedOn w:val="ac"/>
    <w:uiPriority w:val="9"/>
    <w:qFormat/>
    <w:rPr>
      <w:rFonts w:ascii="Arial" w:eastAsia="Arial" w:hAnsi="Arial" w:cs="Arial"/>
      <w:i/>
      <w:iCs/>
      <w:sz w:val="21"/>
      <w:szCs w:val="21"/>
    </w:rPr>
  </w:style>
  <w:style w:type="character" w:customStyle="1" w:styleId="TitleChar">
    <w:name w:val="Title Char"/>
    <w:basedOn w:val="ac"/>
    <w:uiPriority w:val="10"/>
    <w:qFormat/>
    <w:rPr>
      <w:sz w:val="48"/>
      <w:szCs w:val="48"/>
    </w:rPr>
  </w:style>
  <w:style w:type="character" w:customStyle="1" w:styleId="SubtitleChar">
    <w:name w:val="Subtitle Char"/>
    <w:basedOn w:val="ac"/>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CaptionChar">
    <w:name w:val="Caption Char"/>
    <w:uiPriority w:val="99"/>
    <w:qFormat/>
  </w:style>
  <w:style w:type="table" w:customStyle="1" w:styleId="TableGridLight">
    <w:name w:val="Table Grid Light"/>
    <w:basedOn w:val="ad"/>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d"/>
    <w:uiPriority w:val="41"/>
    <w:qFormat/>
    <w:rPr>
      <w:rFonts w:ascii="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0">
    <w:name w:val="无格式表格 21"/>
    <w:basedOn w:val="ad"/>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d"/>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d"/>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d"/>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d"/>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d"/>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d"/>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d"/>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d"/>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d"/>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d"/>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basedOn w:val="ad"/>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d"/>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d"/>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d"/>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d"/>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d"/>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d"/>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basedOn w:val="ad"/>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d"/>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d"/>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d"/>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d"/>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d"/>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d"/>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basedOn w:val="ad"/>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d"/>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d"/>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d"/>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d"/>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d"/>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d"/>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basedOn w:val="ad"/>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d"/>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d"/>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d"/>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d"/>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d"/>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d"/>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basedOn w:val="ad"/>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d"/>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d"/>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d"/>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d"/>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d"/>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d"/>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basedOn w:val="ad"/>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d"/>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d"/>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d"/>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d"/>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d"/>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d"/>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basedOn w:val="ad"/>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d"/>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d"/>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d"/>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d"/>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d"/>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d"/>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basedOn w:val="ad"/>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d"/>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d"/>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d"/>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d"/>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d"/>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d"/>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basedOn w:val="ad"/>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d"/>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d"/>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d"/>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d"/>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d"/>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d"/>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basedOn w:val="ad"/>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d"/>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d"/>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d"/>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d"/>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d"/>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d"/>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basedOn w:val="ad"/>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d"/>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d"/>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d"/>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d"/>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d"/>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d"/>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basedOn w:val="ad"/>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d"/>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d"/>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d"/>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d"/>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d"/>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d"/>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basedOn w:val="ad"/>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d"/>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d"/>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d"/>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d"/>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d"/>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d"/>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d"/>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d"/>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d"/>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d"/>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d"/>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d"/>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d"/>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d"/>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d"/>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d"/>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d"/>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d"/>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d"/>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d"/>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d"/>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d"/>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d"/>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d"/>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d"/>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d"/>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
    <w:name w:val="TOC 标题1"/>
    <w:uiPriority w:val="39"/>
    <w:unhideWhenUsed/>
    <w:qFormat/>
  </w:style>
  <w:style w:type="character" w:customStyle="1" w:styleId="2a">
    <w:name w:val="页眉 字符2"/>
    <w:basedOn w:val="ac"/>
    <w:link w:val="afff"/>
    <w:qFormat/>
    <w:rPr>
      <w:sz w:val="18"/>
      <w:szCs w:val="18"/>
    </w:rPr>
  </w:style>
  <w:style w:type="character" w:customStyle="1" w:styleId="29">
    <w:name w:val="页脚 字符2"/>
    <w:basedOn w:val="ac"/>
    <w:link w:val="affd"/>
    <w:qFormat/>
    <w:rPr>
      <w:sz w:val="18"/>
      <w:szCs w:val="18"/>
    </w:rPr>
  </w:style>
  <w:style w:type="character" w:customStyle="1" w:styleId="1Char">
    <w:name w:val="标题 1 Char"/>
    <w:basedOn w:val="ac"/>
    <w:qFormat/>
    <w:rPr>
      <w:rFonts w:ascii="Times New Roman" w:eastAsia="宋体" w:hAnsi="Times New Roman" w:cs="Times New Roman"/>
      <w:b/>
      <w:bCs/>
      <w:sz w:val="44"/>
      <w:szCs w:val="44"/>
    </w:rPr>
  </w:style>
  <w:style w:type="character" w:customStyle="1" w:styleId="2Char">
    <w:name w:val="标题 2 Char"/>
    <w:basedOn w:val="ac"/>
    <w:qFormat/>
    <w:rPr>
      <w:rFonts w:asciiTheme="majorHAnsi" w:eastAsiaTheme="majorEastAsia" w:hAnsiTheme="majorHAnsi" w:cstheme="majorBidi"/>
      <w:b/>
      <w:bCs/>
      <w:sz w:val="32"/>
      <w:szCs w:val="32"/>
    </w:rPr>
  </w:style>
  <w:style w:type="character" w:customStyle="1" w:styleId="3Char">
    <w:name w:val="标题 3 Char"/>
    <w:basedOn w:val="ac"/>
    <w:uiPriority w:val="99"/>
    <w:qFormat/>
    <w:rPr>
      <w:rFonts w:ascii="Times New Roman" w:eastAsia="宋体" w:hAnsi="Times New Roman" w:cs="Times New Roman"/>
      <w:b/>
      <w:bCs/>
      <w:sz w:val="32"/>
      <w:szCs w:val="32"/>
    </w:rPr>
  </w:style>
  <w:style w:type="character" w:customStyle="1" w:styleId="4Char">
    <w:name w:val="标题 4 Char"/>
    <w:basedOn w:val="ac"/>
    <w:uiPriority w:val="99"/>
    <w:qFormat/>
    <w:rPr>
      <w:rFonts w:asciiTheme="majorHAnsi" w:eastAsiaTheme="majorEastAsia" w:hAnsiTheme="majorHAnsi" w:cstheme="majorBidi"/>
      <w:b/>
      <w:bCs/>
      <w:sz w:val="28"/>
      <w:szCs w:val="28"/>
    </w:rPr>
  </w:style>
  <w:style w:type="character" w:customStyle="1" w:styleId="5Char">
    <w:name w:val="标题 5 Char"/>
    <w:basedOn w:val="ac"/>
    <w:uiPriority w:val="9"/>
    <w:qFormat/>
    <w:rPr>
      <w:rFonts w:ascii="Times New Roman" w:eastAsia="宋体" w:hAnsi="Times New Roman" w:cs="Times New Roman"/>
      <w:b/>
      <w:bCs/>
      <w:sz w:val="28"/>
      <w:szCs w:val="28"/>
    </w:rPr>
  </w:style>
  <w:style w:type="character" w:customStyle="1" w:styleId="6Char">
    <w:name w:val="标题 6 Char"/>
    <w:basedOn w:val="ac"/>
    <w:uiPriority w:val="9"/>
    <w:qFormat/>
    <w:rPr>
      <w:rFonts w:asciiTheme="majorHAnsi" w:eastAsiaTheme="majorEastAsia" w:hAnsiTheme="majorHAnsi" w:cstheme="majorBidi"/>
      <w:b/>
      <w:bCs/>
      <w:sz w:val="24"/>
      <w:szCs w:val="24"/>
    </w:rPr>
  </w:style>
  <w:style w:type="character" w:customStyle="1" w:styleId="7Char">
    <w:name w:val="标题 7 Char"/>
    <w:basedOn w:val="ac"/>
    <w:uiPriority w:val="9"/>
    <w:qFormat/>
    <w:rPr>
      <w:rFonts w:ascii="Times New Roman" w:eastAsia="宋体" w:hAnsi="Times New Roman" w:cs="Times New Roman"/>
      <w:b/>
      <w:bCs/>
      <w:sz w:val="24"/>
      <w:szCs w:val="24"/>
    </w:rPr>
  </w:style>
  <w:style w:type="character" w:customStyle="1" w:styleId="8Char">
    <w:name w:val="标题 8 Char"/>
    <w:basedOn w:val="ac"/>
    <w:uiPriority w:val="9"/>
    <w:qFormat/>
    <w:rPr>
      <w:rFonts w:asciiTheme="majorHAnsi" w:eastAsiaTheme="majorEastAsia" w:hAnsiTheme="majorHAnsi" w:cstheme="majorBidi"/>
      <w:sz w:val="24"/>
      <w:szCs w:val="24"/>
    </w:rPr>
  </w:style>
  <w:style w:type="character" w:customStyle="1" w:styleId="9Char">
    <w:name w:val="标题 9 Char"/>
    <w:basedOn w:val="ac"/>
    <w:uiPriority w:val="9"/>
    <w:qFormat/>
    <w:rPr>
      <w:rFonts w:asciiTheme="majorHAnsi" w:eastAsiaTheme="majorEastAsia" w:hAnsiTheme="majorHAnsi" w:cstheme="majorBidi"/>
      <w:szCs w:val="21"/>
    </w:rPr>
  </w:style>
  <w:style w:type="paragraph" w:customStyle="1" w:styleId="Style26">
    <w:name w:val="_Style 26"/>
    <w:qFormat/>
    <w:pPr>
      <w:widowControl w:val="0"/>
      <w:jc w:val="both"/>
    </w:pPr>
    <w:rPr>
      <w:sz w:val="21"/>
      <w:szCs w:val="24"/>
    </w:rPr>
  </w:style>
  <w:style w:type="character" w:customStyle="1" w:styleId="af7">
    <w:name w:val="正文缩进 字符"/>
    <w:link w:val="af6"/>
    <w:uiPriority w:val="99"/>
    <w:qFormat/>
  </w:style>
  <w:style w:type="character" w:customStyle="1" w:styleId="FontStyle29">
    <w:name w:val="Font Style29"/>
    <w:uiPriority w:val="99"/>
    <w:qFormat/>
    <w:rPr>
      <w:rFonts w:ascii="Arial" w:hAnsi="Arial" w:cs="Arial"/>
      <w:sz w:val="14"/>
      <w:szCs w:val="14"/>
    </w:rPr>
  </w:style>
  <w:style w:type="character" w:customStyle="1" w:styleId="FontStyle36">
    <w:name w:val="Font Style36"/>
    <w:uiPriority w:val="99"/>
    <w:qFormat/>
    <w:rPr>
      <w:rFonts w:ascii="宋体" w:eastAsia="宋体" w:cs="宋体"/>
      <w:sz w:val="16"/>
      <w:szCs w:val="16"/>
    </w:rPr>
  </w:style>
  <w:style w:type="character" w:customStyle="1" w:styleId="23">
    <w:name w:val="批注文字 字符2"/>
    <w:link w:val="afe"/>
    <w:uiPriority w:val="99"/>
    <w:qFormat/>
    <w:rPr>
      <w:szCs w:val="24"/>
    </w:rPr>
  </w:style>
  <w:style w:type="character" w:customStyle="1" w:styleId="CharChar9">
    <w:name w:val="Char Char9"/>
    <w:qFormat/>
    <w:rPr>
      <w:rFonts w:eastAsia="宋体"/>
      <w:sz w:val="21"/>
      <w:lang w:val="en-US" w:eastAsia="zh-CN" w:bidi="ar-SA"/>
    </w:rPr>
  </w:style>
  <w:style w:type="character" w:customStyle="1" w:styleId="font11">
    <w:name w:val="font11"/>
    <w:uiPriority w:val="99"/>
    <w:qFormat/>
    <w:rPr>
      <w:rFonts w:ascii="宋体" w:eastAsia="宋体" w:hAnsi="宋体" w:hint="eastAsia"/>
      <w:color w:val="FF0000"/>
      <w:sz w:val="24"/>
      <w:szCs w:val="24"/>
      <w:u w:val="none"/>
    </w:rPr>
  </w:style>
  <w:style w:type="character" w:customStyle="1" w:styleId="apple-converted-space">
    <w:name w:val="apple-converted-space"/>
    <w:basedOn w:val="ac"/>
    <w:uiPriority w:val="99"/>
    <w:qFormat/>
  </w:style>
  <w:style w:type="character" w:customStyle="1" w:styleId="52">
    <w:name w:val="标题 5 字符2"/>
    <w:link w:val="5"/>
    <w:uiPriority w:val="11"/>
    <w:qFormat/>
    <w:rPr>
      <w:rFonts w:ascii="Times New Roman" w:eastAsia="宋体" w:hAnsi="Times New Roman" w:cs="Times New Roman"/>
      <w:b/>
      <w:bCs/>
      <w:sz w:val="28"/>
      <w:szCs w:val="28"/>
      <w:lang w:val="zh-CN" w:eastAsia="zh-CN"/>
    </w:rPr>
  </w:style>
  <w:style w:type="character" w:customStyle="1" w:styleId="Char0">
    <w:name w:val="列出段落 Char"/>
    <w:link w:val="2f2"/>
    <w:qFormat/>
    <w:rPr>
      <w:rFonts w:ascii="Calibri" w:hAnsi="Calibri"/>
    </w:rPr>
  </w:style>
  <w:style w:type="paragraph" w:customStyle="1" w:styleId="2f2">
    <w:name w:val="列出段落2"/>
    <w:basedOn w:val="aa"/>
    <w:link w:val="Char0"/>
    <w:qFormat/>
    <w:pPr>
      <w:ind w:firstLine="420"/>
    </w:pPr>
    <w:rPr>
      <w:rFonts w:ascii="Calibri" w:eastAsiaTheme="minorEastAsia" w:hAnsi="Calibri" w:cstheme="minorBidi"/>
      <w:szCs w:val="22"/>
    </w:rPr>
  </w:style>
  <w:style w:type="character" w:customStyle="1" w:styleId="FontStyle37">
    <w:name w:val="Font Style37"/>
    <w:uiPriority w:val="99"/>
    <w:qFormat/>
    <w:rPr>
      <w:rFonts w:ascii="Arial" w:hAnsi="Arial" w:cs="Arial"/>
      <w:sz w:val="16"/>
      <w:szCs w:val="16"/>
    </w:rPr>
  </w:style>
  <w:style w:type="character" w:customStyle="1" w:styleId="42">
    <w:name w:val="标题 4 字符2"/>
    <w:link w:val="4"/>
    <w:uiPriority w:val="1"/>
    <w:qFormat/>
    <w:rPr>
      <w:rFonts w:ascii="Cambria" w:eastAsia="宋体" w:hAnsi="Cambria" w:cs="Times New Roman"/>
      <w:b/>
      <w:bCs/>
      <w:sz w:val="28"/>
      <w:szCs w:val="28"/>
      <w:lang w:val="zh-CN" w:eastAsia="zh-CN"/>
    </w:rPr>
  </w:style>
  <w:style w:type="character" w:customStyle="1" w:styleId="PlainTextChar">
    <w:name w:val="Plain Text Char"/>
    <w:qFormat/>
    <w:rPr>
      <w:rFonts w:ascii="宋体" w:eastAsia="宋体" w:hAnsi="Courier New"/>
      <w:sz w:val="21"/>
      <w:lang w:val="en-US" w:eastAsia="zh-CN" w:bidi="ar-SA"/>
    </w:rPr>
  </w:style>
  <w:style w:type="character" w:customStyle="1" w:styleId="26">
    <w:name w:val="纯文本 字符2"/>
    <w:link w:val="aff7"/>
    <w:qFormat/>
    <w:rPr>
      <w:rFonts w:ascii="宋体" w:eastAsia="宋体" w:hAnsi="Courier New"/>
    </w:rPr>
  </w:style>
  <w:style w:type="character" w:customStyle="1" w:styleId="FontStyle30">
    <w:name w:val="Font Style30"/>
    <w:uiPriority w:val="99"/>
    <w:qFormat/>
    <w:rPr>
      <w:rFonts w:ascii="宋体" w:eastAsia="宋体" w:cs="宋体"/>
      <w:sz w:val="14"/>
      <w:szCs w:val="14"/>
    </w:rPr>
  </w:style>
  <w:style w:type="character" w:customStyle="1" w:styleId="15">
    <w:name w:val="批注框文本 字符1"/>
    <w:link w:val="affc"/>
    <w:qFormat/>
    <w:rPr>
      <w:rFonts w:ascii="Calibri" w:hAnsi="Calibri"/>
      <w:sz w:val="18"/>
      <w:szCs w:val="18"/>
    </w:rPr>
  </w:style>
  <w:style w:type="character" w:customStyle="1" w:styleId="FontStyle28">
    <w:name w:val="Font Style28"/>
    <w:uiPriority w:val="99"/>
    <w:qFormat/>
    <w:rPr>
      <w:rFonts w:ascii="Constantia" w:hAnsi="Constantia" w:cs="Constantia"/>
      <w:sz w:val="28"/>
      <w:szCs w:val="28"/>
    </w:rPr>
  </w:style>
  <w:style w:type="character" w:customStyle="1" w:styleId="aff9">
    <w:name w:val="日期 字符"/>
    <w:link w:val="aff8"/>
    <w:qFormat/>
  </w:style>
  <w:style w:type="character" w:customStyle="1" w:styleId="param-name1">
    <w:name w:val="param-name1"/>
    <w:qFormat/>
    <w:rPr>
      <w:b/>
    </w:rPr>
  </w:style>
  <w:style w:type="character" w:customStyle="1" w:styleId="Char1">
    <w:name w:val="批注文字 Char"/>
    <w:basedOn w:val="ac"/>
    <w:uiPriority w:val="99"/>
    <w:qFormat/>
    <w:rPr>
      <w:rFonts w:ascii="Times New Roman" w:eastAsia="宋体" w:hAnsi="Times New Roman" w:cs="Times New Roman"/>
      <w:szCs w:val="24"/>
    </w:rPr>
  </w:style>
  <w:style w:type="character" w:customStyle="1" w:styleId="2d">
    <w:name w:val="正文文本 2 字符"/>
    <w:basedOn w:val="ac"/>
    <w:link w:val="2c"/>
    <w:qFormat/>
    <w:rPr>
      <w:rFonts w:ascii="楷体_GB2312" w:eastAsia="楷体_GB2312" w:hAnsi="Times New Roman" w:cs="Times New Roman"/>
      <w:sz w:val="28"/>
      <w:szCs w:val="24"/>
    </w:rPr>
  </w:style>
  <w:style w:type="character" w:customStyle="1" w:styleId="Char2">
    <w:name w:val="批注框文本 Char"/>
    <w:basedOn w:val="ac"/>
    <w:qFormat/>
    <w:rPr>
      <w:rFonts w:ascii="Times New Roman" w:eastAsia="宋体" w:hAnsi="Times New Roman" w:cs="Times New Roman"/>
      <w:sz w:val="18"/>
      <w:szCs w:val="18"/>
    </w:rPr>
  </w:style>
  <w:style w:type="character" w:customStyle="1" w:styleId="19">
    <w:name w:val="批注主题 字符1"/>
    <w:basedOn w:val="Char1"/>
    <w:link w:val="afffc"/>
    <w:uiPriority w:val="99"/>
    <w:qFormat/>
    <w:rPr>
      <w:rFonts w:ascii="Times New Roman" w:eastAsia="宋体" w:hAnsi="Times New Roman" w:cs="Times New Roman"/>
      <w:b/>
      <w:bCs/>
      <w:szCs w:val="24"/>
    </w:rPr>
  </w:style>
  <w:style w:type="character" w:customStyle="1" w:styleId="3a">
    <w:name w:val="正文文本缩进 3 字符"/>
    <w:basedOn w:val="ac"/>
    <w:link w:val="39"/>
    <w:qFormat/>
    <w:rPr>
      <w:rFonts w:ascii="Times New Roman" w:eastAsia="楷体_GB2312" w:hAnsi="Times New Roman" w:cs="Times New Roman"/>
      <w:szCs w:val="24"/>
    </w:rPr>
  </w:style>
  <w:style w:type="character" w:customStyle="1" w:styleId="Char3">
    <w:name w:val="文档结构图 Char"/>
    <w:basedOn w:val="ac"/>
    <w:uiPriority w:val="99"/>
    <w:qFormat/>
    <w:rPr>
      <w:rFonts w:ascii="宋体" w:eastAsia="宋体" w:hAnsi="Times New Roman" w:cs="Times New Roman"/>
      <w:sz w:val="18"/>
      <w:szCs w:val="18"/>
    </w:rPr>
  </w:style>
  <w:style w:type="character" w:customStyle="1" w:styleId="Char4">
    <w:name w:val="日期 Char"/>
    <w:basedOn w:val="ac"/>
    <w:uiPriority w:val="99"/>
    <w:qFormat/>
    <w:rPr>
      <w:rFonts w:ascii="Times New Roman" w:eastAsia="宋体" w:hAnsi="Times New Roman" w:cs="Times New Roman"/>
      <w:szCs w:val="24"/>
    </w:rPr>
  </w:style>
  <w:style w:type="character" w:customStyle="1" w:styleId="13">
    <w:name w:val="正文文本 字符1"/>
    <w:basedOn w:val="ac"/>
    <w:link w:val="ab"/>
    <w:uiPriority w:val="1"/>
    <w:qFormat/>
    <w:rPr>
      <w:rFonts w:ascii="华文彩云" w:eastAsia="华文彩云" w:hAnsi="宋体" w:cs="Times New Roman"/>
      <w:bCs/>
      <w:color w:val="000000"/>
      <w:sz w:val="28"/>
      <w:szCs w:val="24"/>
    </w:rPr>
  </w:style>
  <w:style w:type="character" w:customStyle="1" w:styleId="aff0">
    <w:name w:val="称呼 字符"/>
    <w:basedOn w:val="ac"/>
    <w:link w:val="aff"/>
    <w:uiPriority w:val="99"/>
    <w:qFormat/>
    <w:rPr>
      <w:rFonts w:ascii="Times New Roman" w:eastAsia="宋体" w:hAnsi="Times New Roman" w:cs="Times New Roman"/>
      <w:sz w:val="24"/>
      <w:szCs w:val="24"/>
    </w:rPr>
  </w:style>
  <w:style w:type="character" w:customStyle="1" w:styleId="28">
    <w:name w:val="正文文本缩进 2 字符"/>
    <w:basedOn w:val="ac"/>
    <w:link w:val="27"/>
    <w:qFormat/>
    <w:rPr>
      <w:rFonts w:ascii="Times New Roman" w:eastAsia="宋体" w:hAnsi="Times New Roman" w:cs="Times New Roman"/>
      <w:szCs w:val="24"/>
    </w:rPr>
  </w:style>
  <w:style w:type="character" w:customStyle="1" w:styleId="aff4">
    <w:name w:val="正文文本缩进 字符"/>
    <w:basedOn w:val="ac"/>
    <w:link w:val="aff3"/>
    <w:qFormat/>
    <w:rPr>
      <w:rFonts w:ascii="楷体_GB2312" w:eastAsia="楷体_GB2312" w:hAnsi="Times New Roman" w:cs="Times New Roman"/>
      <w:sz w:val="32"/>
      <w:szCs w:val="20"/>
    </w:rPr>
  </w:style>
  <w:style w:type="character" w:customStyle="1" w:styleId="35">
    <w:name w:val="正文文本 3 字符"/>
    <w:basedOn w:val="ac"/>
    <w:link w:val="34"/>
    <w:qFormat/>
    <w:rPr>
      <w:rFonts w:ascii="楷体_GB2312" w:eastAsia="楷体_GB2312" w:hAnsi="Arial" w:cs="Arial"/>
      <w:b/>
      <w:bCs/>
      <w:color w:val="000000"/>
      <w:sz w:val="24"/>
      <w:szCs w:val="24"/>
    </w:rPr>
  </w:style>
  <w:style w:type="character" w:customStyle="1" w:styleId="2f0">
    <w:name w:val="正文首行缩进 2 字符"/>
    <w:basedOn w:val="aff4"/>
    <w:link w:val="2f"/>
    <w:uiPriority w:val="99"/>
    <w:qFormat/>
    <w:rPr>
      <w:rFonts w:ascii="仿宋_GB2312" w:eastAsia="仿宋_GB2312" w:hAnsi="Times New Roman" w:cs="Times New Roman"/>
      <w:color w:val="FF6600"/>
      <w:sz w:val="32"/>
      <w:szCs w:val="20"/>
    </w:rPr>
  </w:style>
  <w:style w:type="character" w:customStyle="1" w:styleId="Char5">
    <w:name w:val="纯文本 Char"/>
    <w:basedOn w:val="ac"/>
    <w:qFormat/>
    <w:rPr>
      <w:rFonts w:ascii="宋体" w:eastAsia="宋体" w:hAnsi="Courier New" w:cs="Courier New"/>
      <w:szCs w:val="21"/>
    </w:rPr>
  </w:style>
  <w:style w:type="paragraph" w:customStyle="1" w:styleId="CharCharCharCharCharCharCharCharCharCharCharCharChar">
    <w:name w:val="Char Char Char Char Char Char Char Char Char Char Char Char Char"/>
    <w:basedOn w:val="aa"/>
    <w:uiPriority w:val="99"/>
    <w:qFormat/>
    <w:pPr>
      <w:widowControl/>
      <w:spacing w:after="160" w:line="240" w:lineRule="exact"/>
      <w:jc w:val="left"/>
    </w:pPr>
    <w:rPr>
      <w:rFonts w:ascii="Verdana" w:hAnsi="Verdana"/>
      <w:sz w:val="20"/>
      <w:szCs w:val="20"/>
      <w:lang w:eastAsia="en-US"/>
    </w:rPr>
  </w:style>
  <w:style w:type="paragraph" w:customStyle="1" w:styleId="1c">
    <w:name w:val="列出段落1"/>
    <w:basedOn w:val="aa"/>
    <w:uiPriority w:val="99"/>
    <w:qFormat/>
    <w:pPr>
      <w:ind w:firstLine="420"/>
    </w:pPr>
    <w:rPr>
      <w:rFonts w:ascii="Calibri" w:hAnsi="Calibri"/>
      <w:szCs w:val="22"/>
    </w:rPr>
  </w:style>
  <w:style w:type="paragraph" w:customStyle="1" w:styleId="Style2">
    <w:name w:val="_Style 2"/>
    <w:basedOn w:val="aa"/>
    <w:qFormat/>
    <w:pPr>
      <w:widowControl/>
      <w:ind w:firstLine="420"/>
      <w:jc w:val="left"/>
    </w:pPr>
    <w:rPr>
      <w:rFonts w:ascii="宋体" w:hAnsi="宋体"/>
      <w:sz w:val="24"/>
    </w:rPr>
  </w:style>
  <w:style w:type="paragraph" w:customStyle="1" w:styleId="affffa">
    <w:name w:val="我的样式"/>
    <w:basedOn w:val="11"/>
    <w:next w:val="aa"/>
    <w:uiPriority w:val="99"/>
    <w:qFormat/>
    <w:pPr>
      <w:numPr>
        <w:numId w:val="0"/>
      </w:numPr>
      <w:spacing w:line="360" w:lineRule="auto"/>
      <w:ind w:left="640"/>
    </w:pPr>
    <w:rPr>
      <w:rFonts w:ascii="仿宋_GB2312" w:eastAsia="仿宋_GB2312"/>
      <w:sz w:val="32"/>
      <w:szCs w:val="30"/>
    </w:rPr>
  </w:style>
  <w:style w:type="paragraph" w:customStyle="1" w:styleId="CharCharCharChar">
    <w:name w:val="Char Char Char Char"/>
    <w:basedOn w:val="afc"/>
    <w:qFormat/>
    <w:pPr>
      <w:spacing w:line="360" w:lineRule="auto"/>
    </w:pPr>
    <w:rPr>
      <w:rFonts w:ascii="Tahoma" w:hAnsi="Tahoma"/>
      <w:sz w:val="24"/>
    </w:rPr>
  </w:style>
  <w:style w:type="paragraph" w:customStyle="1" w:styleId="affffb">
    <w:name w:val="普通正文"/>
    <w:basedOn w:val="aa"/>
    <w:link w:val="Char6"/>
    <w:qFormat/>
    <w:pPr>
      <w:spacing w:before="120" w:after="120" w:line="360" w:lineRule="auto"/>
      <w:ind w:firstLine="480"/>
      <w:jc w:val="left"/>
    </w:pPr>
    <w:rPr>
      <w:rFonts w:ascii="Arial" w:hAnsi="Arial"/>
      <w:sz w:val="24"/>
    </w:rPr>
  </w:style>
  <w:style w:type="paragraph" w:customStyle="1" w:styleId="Style56">
    <w:name w:val="_Style 56"/>
    <w:basedOn w:val="afc"/>
    <w:uiPriority w:val="99"/>
    <w:qFormat/>
    <w:pPr>
      <w:spacing w:line="436" w:lineRule="exact"/>
    </w:pPr>
    <w:rPr>
      <w:szCs w:val="20"/>
    </w:rPr>
  </w:style>
  <w:style w:type="paragraph" w:customStyle="1" w:styleId="Char7">
    <w:name w:val="Char"/>
    <w:basedOn w:val="aa"/>
    <w:qFormat/>
    <w:pPr>
      <w:tabs>
        <w:tab w:val="left" w:pos="420"/>
      </w:tabs>
      <w:ind w:left="420" w:hanging="420"/>
      <w:jc w:val="left"/>
    </w:pPr>
    <w:rPr>
      <w:szCs w:val="20"/>
    </w:rPr>
  </w:style>
  <w:style w:type="paragraph" w:customStyle="1" w:styleId="DLP">
    <w:name w:val="DLP正文"/>
    <w:basedOn w:val="aa"/>
    <w:uiPriority w:val="99"/>
    <w:qFormat/>
    <w:pPr>
      <w:spacing w:line="360" w:lineRule="auto"/>
      <w:ind w:firstLine="473"/>
    </w:pPr>
    <w:rPr>
      <w:rFonts w:hAnsi="宋体"/>
      <w:sz w:val="24"/>
    </w:rPr>
  </w:style>
  <w:style w:type="paragraph" w:customStyle="1" w:styleId="CharCharChar1CharCharCharChar">
    <w:name w:val="Char Char Char1 Char Char Char Char"/>
    <w:basedOn w:val="aa"/>
    <w:qFormat/>
    <w:pPr>
      <w:widowControl/>
      <w:spacing w:after="160" w:line="240" w:lineRule="exact"/>
      <w:jc w:val="left"/>
    </w:pPr>
    <w:rPr>
      <w:rFonts w:ascii="宋体" w:hAnsi="宋体"/>
      <w:b/>
      <w:sz w:val="28"/>
      <w:szCs w:val="28"/>
    </w:rPr>
  </w:style>
  <w:style w:type="paragraph" w:customStyle="1" w:styleId="Char10">
    <w:name w:val="正文（缩进） Char1"/>
    <w:basedOn w:val="aa"/>
    <w:uiPriority w:val="99"/>
    <w:qFormat/>
    <w:pPr>
      <w:spacing w:before="156" w:after="156" w:line="360" w:lineRule="auto"/>
      <w:ind w:firstLine="480"/>
    </w:pPr>
    <w:rPr>
      <w:sz w:val="24"/>
    </w:rPr>
  </w:style>
  <w:style w:type="paragraph" w:customStyle="1" w:styleId="Style9">
    <w:name w:val="Style9"/>
    <w:basedOn w:val="aa"/>
    <w:uiPriority w:val="99"/>
    <w:qFormat/>
    <w:pPr>
      <w:jc w:val="left"/>
    </w:pPr>
    <w:rPr>
      <w:rFonts w:ascii="宋体"/>
      <w:sz w:val="24"/>
    </w:rPr>
  </w:style>
  <w:style w:type="paragraph" w:customStyle="1" w:styleId="Style11">
    <w:name w:val="Style11"/>
    <w:basedOn w:val="aa"/>
    <w:uiPriority w:val="99"/>
    <w:qFormat/>
    <w:pPr>
      <w:spacing w:line="446" w:lineRule="exact"/>
      <w:jc w:val="left"/>
    </w:pPr>
    <w:rPr>
      <w:rFonts w:ascii="宋体"/>
      <w:sz w:val="24"/>
    </w:rPr>
  </w:style>
  <w:style w:type="paragraph" w:customStyle="1" w:styleId="Style12">
    <w:name w:val="Style12"/>
    <w:basedOn w:val="aa"/>
    <w:qFormat/>
    <w:pPr>
      <w:jc w:val="left"/>
    </w:pPr>
    <w:rPr>
      <w:rFonts w:ascii="宋体"/>
      <w:sz w:val="24"/>
    </w:rPr>
  </w:style>
  <w:style w:type="paragraph" w:customStyle="1" w:styleId="Char111">
    <w:name w:val="Char111"/>
    <w:basedOn w:val="aa"/>
    <w:qFormat/>
    <w:pPr>
      <w:tabs>
        <w:tab w:val="left" w:pos="360"/>
      </w:tabs>
    </w:pPr>
    <w:rPr>
      <w:sz w:val="24"/>
    </w:rPr>
  </w:style>
  <w:style w:type="paragraph" w:customStyle="1" w:styleId="affffc">
    <w:name w:val="表格正文"/>
    <w:uiPriority w:val="99"/>
    <w:qFormat/>
    <w:pPr>
      <w:spacing w:line="0" w:lineRule="atLeast"/>
    </w:pPr>
    <w:rPr>
      <w:sz w:val="24"/>
      <w:szCs w:val="24"/>
      <w:lang w:bidi="he-IL"/>
    </w:rPr>
  </w:style>
  <w:style w:type="paragraph" w:customStyle="1" w:styleId="1d">
    <w:name w:val="标题1"/>
    <w:basedOn w:val="11"/>
    <w:next w:val="aa"/>
    <w:qFormat/>
    <w:pPr>
      <w:numPr>
        <w:numId w:val="0"/>
      </w:numPr>
      <w:spacing w:line="578" w:lineRule="atLeast"/>
      <w:ind w:left="432" w:firstLine="288"/>
      <w:jc w:val="left"/>
    </w:pPr>
  </w:style>
  <w:style w:type="paragraph" w:customStyle="1" w:styleId="affffd">
    <w:name w:val="需求正文"/>
    <w:basedOn w:val="aa"/>
    <w:uiPriority w:val="99"/>
    <w:qFormat/>
    <w:pPr>
      <w:spacing w:line="300" w:lineRule="auto"/>
      <w:ind w:firstLine="420"/>
    </w:pPr>
    <w:rPr>
      <w:szCs w:val="20"/>
    </w:rPr>
  </w:style>
  <w:style w:type="paragraph" w:customStyle="1" w:styleId="affffe">
    <w:name w:val="要点标题"/>
    <w:basedOn w:val="aa"/>
    <w:uiPriority w:val="99"/>
    <w:qFormat/>
    <w:pPr>
      <w:tabs>
        <w:tab w:val="left" w:pos="420"/>
      </w:tabs>
      <w:ind w:left="420" w:hanging="420"/>
      <w:jc w:val="left"/>
    </w:pPr>
    <w:rPr>
      <w:rFonts w:ascii="宋体" w:hAnsi="宋体"/>
      <w:b/>
      <w:sz w:val="24"/>
    </w:rPr>
  </w:style>
  <w:style w:type="paragraph" w:customStyle="1" w:styleId="CharCharCharCharCharCharCharCharCharCharCharCharChar111">
    <w:name w:val="Char Char Char Char Char Char Char Char Char Char Char Char Char111"/>
    <w:basedOn w:val="aa"/>
    <w:uiPriority w:val="99"/>
    <w:qFormat/>
    <w:pPr>
      <w:widowControl/>
      <w:spacing w:after="160" w:line="240" w:lineRule="exact"/>
      <w:jc w:val="left"/>
    </w:pPr>
    <w:rPr>
      <w:rFonts w:ascii="Verdana" w:hAnsi="Verdana"/>
      <w:sz w:val="20"/>
      <w:szCs w:val="20"/>
      <w:lang w:eastAsia="en-US"/>
    </w:rPr>
  </w:style>
  <w:style w:type="paragraph" w:customStyle="1" w:styleId="CharChar1CharCharCharCharCharChar">
    <w:name w:val="Char Char1 Char Char Char Char Char Char"/>
    <w:basedOn w:val="aa"/>
    <w:uiPriority w:val="99"/>
    <w:qFormat/>
    <w:pPr>
      <w:widowControl/>
      <w:jc w:val="center"/>
    </w:pPr>
    <w:rPr>
      <w:rFonts w:ascii="宋体" w:hAnsi="宋体"/>
      <w:b/>
      <w:sz w:val="24"/>
      <w:lang w:eastAsia="en-US"/>
    </w:rPr>
  </w:style>
  <w:style w:type="paragraph" w:customStyle="1" w:styleId="afffff">
    <w:name w:val="正文（无缩进）"/>
    <w:basedOn w:val="aa"/>
    <w:uiPriority w:val="99"/>
    <w:qFormat/>
    <w:pPr>
      <w:spacing w:line="360" w:lineRule="auto"/>
    </w:pPr>
    <w:rPr>
      <w:rFonts w:ascii="Calibri" w:hAnsi="Calibri"/>
      <w:sz w:val="24"/>
      <w:szCs w:val="21"/>
    </w:rPr>
  </w:style>
  <w:style w:type="paragraph" w:customStyle="1" w:styleId="ParaChar">
    <w:name w:val="默认段落字体 Para Char"/>
    <w:basedOn w:val="aa"/>
    <w:qFormat/>
  </w:style>
  <w:style w:type="paragraph" w:customStyle="1" w:styleId="1e">
    <w:name w:val="普通(网站)1"/>
    <w:basedOn w:val="aa"/>
    <w:uiPriority w:val="99"/>
    <w:qFormat/>
    <w:pPr>
      <w:widowControl/>
      <w:spacing w:before="100" w:beforeAutospacing="1" w:after="100" w:afterAutospacing="1"/>
      <w:jc w:val="left"/>
    </w:pPr>
    <w:rPr>
      <w:rFonts w:ascii="宋体" w:hAnsi="宋体" w:cs="黑体"/>
      <w:sz w:val="24"/>
    </w:rPr>
  </w:style>
  <w:style w:type="paragraph" w:customStyle="1" w:styleId="Style10">
    <w:name w:val="Style10"/>
    <w:basedOn w:val="aa"/>
    <w:uiPriority w:val="99"/>
    <w:qFormat/>
    <w:pPr>
      <w:jc w:val="left"/>
    </w:pPr>
    <w:rPr>
      <w:rFonts w:ascii="宋体"/>
      <w:sz w:val="24"/>
    </w:rPr>
  </w:style>
  <w:style w:type="paragraph" w:customStyle="1" w:styleId="Char11">
    <w:name w:val="Char1"/>
    <w:basedOn w:val="aa"/>
    <w:uiPriority w:val="99"/>
    <w:qFormat/>
    <w:pPr>
      <w:tabs>
        <w:tab w:val="left" w:pos="840"/>
      </w:tabs>
      <w:ind w:left="840" w:hanging="420"/>
    </w:pPr>
    <w:rPr>
      <w:sz w:val="24"/>
    </w:rPr>
  </w:style>
  <w:style w:type="paragraph" w:customStyle="1" w:styleId="Default">
    <w:name w:val="Default"/>
    <w:link w:val="DefaultChar"/>
    <w:qFormat/>
    <w:pPr>
      <w:widowControl w:val="0"/>
    </w:pPr>
    <w:rPr>
      <w:rFonts w:ascii="仿宋" w:eastAsia="仿宋" w:cs="仿宋"/>
      <w:color w:val="000000"/>
      <w:sz w:val="24"/>
      <w:szCs w:val="24"/>
    </w:rPr>
  </w:style>
  <w:style w:type="paragraph" w:customStyle="1" w:styleId="afffff0">
    <w:name w:val="文档正文"/>
    <w:basedOn w:val="aa"/>
    <w:link w:val="Char8"/>
    <w:uiPriority w:val="99"/>
    <w:qFormat/>
    <w:pPr>
      <w:spacing w:line="480" w:lineRule="atLeast"/>
      <w:ind w:firstLine="567"/>
    </w:pPr>
    <w:rPr>
      <w:rFonts w:ascii="仿宋_GB2312"/>
      <w:szCs w:val="20"/>
    </w:rPr>
  </w:style>
  <w:style w:type="paragraph" w:customStyle="1" w:styleId="ParaCharCharCharCharCharCharCharCharChar1CharCharCharCharCharCharChar">
    <w:name w:val="默认段落字体 Para Char Char Char Char Char Char Char Char Char1 Char Char Char Char Char Char Char"/>
    <w:basedOn w:val="afc"/>
    <w:qFormat/>
    <w:rPr>
      <w:rFonts w:ascii="Tahoma" w:hAnsi="Tahoma"/>
      <w:sz w:val="24"/>
    </w:rPr>
  </w:style>
  <w:style w:type="paragraph" w:customStyle="1" w:styleId="Style1">
    <w:name w:val="_Style 1"/>
    <w:basedOn w:val="aa"/>
    <w:uiPriority w:val="99"/>
    <w:qFormat/>
    <w:pPr>
      <w:ind w:firstLine="420"/>
    </w:pPr>
    <w:rPr>
      <w:rFonts w:ascii="Calibri" w:hAnsi="Calibri"/>
      <w:szCs w:val="22"/>
    </w:rPr>
  </w:style>
  <w:style w:type="paragraph" w:customStyle="1" w:styleId="afffff1">
    <w:name w:val="段"/>
    <w:link w:val="Char9"/>
    <w:qFormat/>
    <w:pPr>
      <w:ind w:firstLine="200"/>
      <w:jc w:val="both"/>
    </w:pPr>
    <w:rPr>
      <w:rFonts w:ascii="宋体"/>
      <w:sz w:val="21"/>
    </w:rPr>
  </w:style>
  <w:style w:type="character" w:customStyle="1" w:styleId="Chara">
    <w:name w:val="正文缩进 Char"/>
    <w:qFormat/>
    <w:rPr>
      <w:rFonts w:ascii="Times New Roman" w:eastAsia="宋体" w:hAnsi="Times New Roman" w:cs="Times New Roman"/>
      <w:sz w:val="21"/>
      <w:lang w:val="en-US" w:eastAsia="zh-CN" w:bidi="ar-SA"/>
    </w:rPr>
  </w:style>
  <w:style w:type="character" w:customStyle="1" w:styleId="CharChar911">
    <w:name w:val="Char Char911"/>
    <w:qFormat/>
    <w:rPr>
      <w:rFonts w:ascii="Times New Roman" w:eastAsia="宋体" w:hAnsi="Times New Roman" w:cs="Times New Roman"/>
      <w:sz w:val="21"/>
      <w:lang w:val="en-US" w:eastAsia="zh-CN" w:bidi="ar-SA"/>
    </w:rPr>
  </w:style>
  <w:style w:type="character" w:customStyle="1" w:styleId="Char12">
    <w:name w:val="纯文本 Char1"/>
    <w:uiPriority w:val="99"/>
    <w:qFormat/>
    <w:rPr>
      <w:rFonts w:ascii="宋体" w:eastAsia="宋体" w:hAnsi="Courier New" w:cs="Times New Roman"/>
      <w:sz w:val="21"/>
      <w:lang w:val="en-US" w:eastAsia="zh-CN" w:bidi="ar-SA"/>
    </w:rPr>
  </w:style>
  <w:style w:type="paragraph" w:customStyle="1" w:styleId="CharCharChar1CharCharCharChar11">
    <w:name w:val="Char Char Char1 Char Char Char Char11"/>
    <w:basedOn w:val="aa"/>
    <w:qFormat/>
    <w:pPr>
      <w:widowControl/>
      <w:spacing w:after="160" w:line="240" w:lineRule="exact"/>
      <w:jc w:val="left"/>
    </w:pPr>
    <w:rPr>
      <w:rFonts w:ascii="宋体" w:hAnsi="宋体"/>
      <w:b/>
      <w:sz w:val="28"/>
      <w:szCs w:val="28"/>
    </w:rPr>
  </w:style>
  <w:style w:type="character" w:customStyle="1" w:styleId="61">
    <w:name w:val="标题 6 字符1"/>
    <w:link w:val="6"/>
    <w:uiPriority w:val="9"/>
    <w:qFormat/>
    <w:rPr>
      <w:rFonts w:ascii="Calibri Light" w:eastAsia="宋体" w:hAnsi="Calibri Light" w:cs="Times New Roman"/>
      <w:b/>
      <w:bCs/>
      <w:sz w:val="24"/>
      <w:szCs w:val="24"/>
    </w:rPr>
  </w:style>
  <w:style w:type="character" w:customStyle="1" w:styleId="71">
    <w:name w:val="标题 7 字符1"/>
    <w:link w:val="7"/>
    <w:uiPriority w:val="9"/>
    <w:qFormat/>
    <w:rPr>
      <w:rFonts w:ascii="Calibri" w:eastAsia="宋体" w:hAnsi="Calibri" w:cs="Times New Roman"/>
      <w:b/>
      <w:bCs/>
      <w:sz w:val="24"/>
      <w:szCs w:val="24"/>
    </w:rPr>
  </w:style>
  <w:style w:type="character" w:customStyle="1" w:styleId="81">
    <w:name w:val="标题 8 字符1"/>
    <w:link w:val="8"/>
    <w:uiPriority w:val="9"/>
    <w:qFormat/>
    <w:rPr>
      <w:rFonts w:ascii="Calibri Light" w:eastAsia="宋体" w:hAnsi="Calibri Light" w:cs="Times New Roman"/>
      <w:sz w:val="24"/>
      <w:szCs w:val="24"/>
    </w:rPr>
  </w:style>
  <w:style w:type="character" w:customStyle="1" w:styleId="91">
    <w:name w:val="标题 9 字符1"/>
    <w:link w:val="9"/>
    <w:uiPriority w:val="9"/>
    <w:qFormat/>
    <w:rPr>
      <w:rFonts w:ascii="Calibri Light" w:eastAsia="宋体" w:hAnsi="Calibri Light" w:cs="Times New Roman"/>
      <w:szCs w:val="21"/>
    </w:rPr>
  </w:style>
  <w:style w:type="character" w:customStyle="1" w:styleId="Char20">
    <w:name w:val="页眉 Char2"/>
    <w:uiPriority w:val="99"/>
    <w:qFormat/>
    <w:rPr>
      <w:rFonts w:eastAsia="宋体"/>
      <w:sz w:val="18"/>
      <w:szCs w:val="18"/>
      <w:lang w:val="en-US" w:eastAsia="zh-CN" w:bidi="ar-SA"/>
    </w:rPr>
  </w:style>
  <w:style w:type="character" w:customStyle="1" w:styleId="Char21">
    <w:name w:val="页脚 Char2"/>
    <w:uiPriority w:val="99"/>
    <w:qFormat/>
    <w:rPr>
      <w:rFonts w:eastAsia="宋体"/>
      <w:sz w:val="18"/>
      <w:szCs w:val="18"/>
      <w:lang w:val="en-US" w:eastAsia="zh-CN" w:bidi="ar-SA"/>
    </w:rPr>
  </w:style>
  <w:style w:type="character" w:customStyle="1" w:styleId="12">
    <w:name w:val="标题 1 字符2"/>
    <w:link w:val="11"/>
    <w:uiPriority w:val="1"/>
    <w:qFormat/>
    <w:rPr>
      <w:rFonts w:ascii="Times New Roman" w:eastAsia="宋体" w:hAnsi="Times New Roman" w:cs="Times New Roman"/>
      <w:b/>
      <w:bCs/>
      <w:sz w:val="44"/>
      <w:szCs w:val="44"/>
      <w:lang w:val="zh-CN" w:eastAsia="zh-CN"/>
    </w:rPr>
  </w:style>
  <w:style w:type="character" w:customStyle="1" w:styleId="32">
    <w:name w:val="标题 3 字符2"/>
    <w:link w:val="30"/>
    <w:uiPriority w:val="1"/>
    <w:qFormat/>
    <w:rPr>
      <w:rFonts w:ascii="Arial" w:eastAsia="宋体" w:hAnsi="Arial" w:cs="Times New Roman"/>
      <w:b/>
      <w:sz w:val="32"/>
      <w:szCs w:val="20"/>
      <w:lang w:val="zh-CN" w:eastAsia="zh-CN"/>
    </w:rPr>
  </w:style>
  <w:style w:type="paragraph" w:customStyle="1" w:styleId="1f">
    <w:name w:val="无间隔1"/>
    <w:link w:val="Charb"/>
    <w:qFormat/>
    <w:pPr>
      <w:widowControl w:val="0"/>
      <w:jc w:val="both"/>
    </w:pPr>
    <w:rPr>
      <w:rFonts w:ascii="Calibri" w:hAnsi="Calibri"/>
      <w:sz w:val="21"/>
      <w:szCs w:val="22"/>
    </w:rPr>
  </w:style>
  <w:style w:type="paragraph" w:customStyle="1" w:styleId="afffff2">
    <w:name w:val="智业正文"/>
    <w:basedOn w:val="aa"/>
    <w:link w:val="Charc"/>
    <w:qFormat/>
    <w:pPr>
      <w:spacing w:line="360" w:lineRule="auto"/>
      <w:ind w:firstLine="480"/>
    </w:pPr>
    <w:rPr>
      <w:sz w:val="24"/>
      <w:szCs w:val="20"/>
    </w:rPr>
  </w:style>
  <w:style w:type="character" w:customStyle="1" w:styleId="Charc">
    <w:name w:val="智业正文 Char"/>
    <w:link w:val="afffff2"/>
    <w:qFormat/>
    <w:rPr>
      <w:rFonts w:ascii="Times New Roman" w:eastAsia="宋体" w:hAnsi="Times New Roman" w:cs="Times New Roman"/>
      <w:sz w:val="24"/>
      <w:szCs w:val="20"/>
    </w:rPr>
  </w:style>
  <w:style w:type="paragraph" w:customStyle="1" w:styleId="2f3">
    <w:name w:val="样式 正文缩进 + 首行缩进:  2 字符"/>
    <w:basedOn w:val="af6"/>
    <w:link w:val="2Char0"/>
    <w:qFormat/>
    <w:pPr>
      <w:spacing w:line="360" w:lineRule="auto"/>
      <w:ind w:firstLine="200"/>
    </w:pPr>
    <w:rPr>
      <w:sz w:val="24"/>
    </w:rPr>
  </w:style>
  <w:style w:type="character" w:customStyle="1" w:styleId="2Char0">
    <w:name w:val="样式 正文缩进 + 首行缩进:  2 字符 Char"/>
    <w:link w:val="2f3"/>
    <w:qFormat/>
    <w:rPr>
      <w:sz w:val="24"/>
    </w:rPr>
  </w:style>
  <w:style w:type="paragraph" w:customStyle="1" w:styleId="2110">
    <w:name w:val="列出段落211"/>
    <w:basedOn w:val="aa"/>
    <w:link w:val="2Char1"/>
    <w:qFormat/>
    <w:rPr>
      <w:rFonts w:ascii="Calibri" w:hAnsi="Calibri"/>
      <w:sz w:val="20"/>
      <w:szCs w:val="20"/>
    </w:rPr>
  </w:style>
  <w:style w:type="character" w:customStyle="1" w:styleId="2Char1">
    <w:name w:val="列出段落2 Char"/>
    <w:link w:val="2110"/>
    <w:qFormat/>
    <w:rPr>
      <w:rFonts w:ascii="Calibri" w:eastAsia="宋体" w:hAnsi="Calibri" w:cs="Times New Roman"/>
      <w:sz w:val="20"/>
      <w:szCs w:val="20"/>
    </w:rPr>
  </w:style>
  <w:style w:type="paragraph" w:customStyle="1" w:styleId="0">
    <w:name w:val="样式 正文文本缩进 + 左  0 字符"/>
    <w:basedOn w:val="aff3"/>
    <w:link w:val="0Char"/>
    <w:qFormat/>
    <w:pPr>
      <w:ind w:firstLine="0"/>
    </w:pPr>
    <w:rPr>
      <w:rFonts w:ascii="Calibri" w:eastAsia="宋体" w:hAnsi="Calibri"/>
      <w:sz w:val="21"/>
      <w:szCs w:val="22"/>
    </w:rPr>
  </w:style>
  <w:style w:type="paragraph" w:customStyle="1" w:styleId="222">
    <w:name w:val="样式 样式 正文首行缩进 2 + 首行缩进:  2 字符 + 首行缩进:  2 字符"/>
    <w:basedOn w:val="aa"/>
    <w:uiPriority w:val="99"/>
    <w:qFormat/>
    <w:pPr>
      <w:spacing w:line="360" w:lineRule="auto"/>
      <w:ind w:firstLine="480"/>
    </w:pPr>
    <w:rPr>
      <w:sz w:val="24"/>
      <w:szCs w:val="20"/>
    </w:rPr>
  </w:style>
  <w:style w:type="character" w:customStyle="1" w:styleId="14">
    <w:name w:val="文档结构图 字符1"/>
    <w:link w:val="afc"/>
    <w:qFormat/>
    <w:rPr>
      <w:rFonts w:ascii="Times New Roman" w:eastAsia="宋体" w:hAnsi="Times New Roman" w:cs="Times New Roman"/>
      <w:szCs w:val="24"/>
      <w:shd w:val="clear" w:color="auto" w:fill="000080"/>
    </w:rPr>
  </w:style>
  <w:style w:type="character" w:customStyle="1" w:styleId="af9">
    <w:name w:val="题注 字符"/>
    <w:link w:val="af8"/>
    <w:uiPriority w:val="99"/>
    <w:qFormat/>
    <w:rPr>
      <w:rFonts w:ascii="Arial" w:eastAsia="宋体" w:hAnsi="Arial" w:cs="Arial"/>
      <w:sz w:val="24"/>
      <w:szCs w:val="20"/>
    </w:rPr>
  </w:style>
  <w:style w:type="paragraph" w:customStyle="1" w:styleId="ParaCharCharCharCharCharCharChar">
    <w:name w:val="默认段落字体 Para Char Char Char Char Char Char Char"/>
    <w:basedOn w:val="aa"/>
    <w:uiPriority w:val="99"/>
    <w:qFormat/>
    <w:rPr>
      <w:rFonts w:ascii="Tahoma" w:hAnsi="Tahoma"/>
      <w:sz w:val="24"/>
      <w:szCs w:val="20"/>
    </w:rPr>
  </w:style>
  <w:style w:type="character" w:customStyle="1" w:styleId="Char13">
    <w:name w:val="正文缩进 Char1"/>
    <w:qFormat/>
    <w:rPr>
      <w:rFonts w:ascii="Times New Roman" w:eastAsia="宋体" w:hAnsi="Times New Roman" w:cs="Times New Roman"/>
      <w:sz w:val="21"/>
      <w:szCs w:val="22"/>
      <w:lang w:val="en-US" w:eastAsia="zh-CN" w:bidi="ar-SA"/>
    </w:rPr>
  </w:style>
  <w:style w:type="character" w:customStyle="1" w:styleId="0Char">
    <w:name w:val="样式 正文文本缩进 + 左  0 字符 Char"/>
    <w:link w:val="0"/>
    <w:qFormat/>
    <w:rPr>
      <w:rFonts w:ascii="Calibri" w:eastAsia="宋体" w:hAnsi="Calibri" w:cs="Times New Roman"/>
    </w:rPr>
  </w:style>
  <w:style w:type="character" w:customStyle="1" w:styleId="Char14">
    <w:name w:val="正文文本 Char1"/>
    <w:qFormat/>
    <w:rPr>
      <w:rFonts w:ascii="Times New Roman" w:eastAsia="宋体" w:hAnsi="Times New Roman" w:cs="Times New Roman"/>
      <w:sz w:val="21"/>
      <w:szCs w:val="24"/>
      <w:lang w:val="en-US" w:eastAsia="zh-CN" w:bidi="ar-SA"/>
    </w:rPr>
  </w:style>
  <w:style w:type="paragraph" w:customStyle="1" w:styleId="TableText">
    <w:name w:val="Table Text"/>
    <w:basedOn w:val="aa"/>
    <w:qFormat/>
    <w:pPr>
      <w:widowControl/>
      <w:spacing w:before="60" w:after="60"/>
      <w:jc w:val="left"/>
    </w:pPr>
  </w:style>
  <w:style w:type="character" w:customStyle="1" w:styleId="CharChar1">
    <w:name w:val="Char Char1"/>
    <w:qFormat/>
    <w:rPr>
      <w:rFonts w:ascii="Arial" w:eastAsia="黑体" w:hAnsi="Arial" w:cs="Times New Roman"/>
      <w:b/>
      <w:bCs/>
      <w:sz w:val="28"/>
      <w:szCs w:val="28"/>
      <w:lang w:val="en-US" w:eastAsia="zh-CN" w:bidi="ar-SA"/>
    </w:rPr>
  </w:style>
  <w:style w:type="paragraph" w:customStyle="1" w:styleId="StyleNormalIndentFirstline2ch">
    <w:name w:val="Style Normal Indent + First line:  2 ch"/>
    <w:basedOn w:val="af6"/>
    <w:uiPriority w:val="99"/>
    <w:qFormat/>
    <w:pPr>
      <w:spacing w:line="360" w:lineRule="auto"/>
      <w:ind w:firstLine="200"/>
    </w:pPr>
    <w:rPr>
      <w:rFonts w:cs="宋体"/>
      <w:sz w:val="24"/>
    </w:rPr>
  </w:style>
  <w:style w:type="paragraph" w:customStyle="1" w:styleId="Appendix-Header">
    <w:name w:val="Appendix - Header"/>
    <w:basedOn w:val="aa"/>
    <w:uiPriority w:val="99"/>
    <w:qFormat/>
    <w:pPr>
      <w:widowControl/>
      <w:spacing w:after="120" w:line="240" w:lineRule="atLeast"/>
    </w:pPr>
    <w:rPr>
      <w:b/>
      <w:sz w:val="32"/>
      <w:szCs w:val="20"/>
      <w:u w:val="single"/>
    </w:rPr>
  </w:style>
  <w:style w:type="character" w:customStyle="1" w:styleId="1a">
    <w:name w:val="正文首行缩进 字符1"/>
    <w:link w:val="afffd"/>
    <w:uiPriority w:val="99"/>
    <w:qFormat/>
    <w:rPr>
      <w:rFonts w:ascii="华文彩云" w:eastAsia="宋体" w:hAnsi="宋体"/>
      <w:bCs/>
      <w:color w:val="000000"/>
      <w:szCs w:val="24"/>
    </w:rPr>
  </w:style>
  <w:style w:type="paragraph" w:customStyle="1" w:styleId="xl29">
    <w:name w:val="xl29"/>
    <w:basedOn w:val="aa"/>
    <w:uiPriority w:val="99"/>
    <w:qFormat/>
    <w:pPr>
      <w:widowControl/>
      <w:spacing w:before="100" w:after="100"/>
      <w:jc w:val="center"/>
    </w:pPr>
    <w:rPr>
      <w:rFonts w:ascii="Arial Unicode MS" w:eastAsia="Arial Unicode MS" w:hAnsi="Arial Unicode MS"/>
      <w:sz w:val="24"/>
      <w:szCs w:val="20"/>
    </w:rPr>
  </w:style>
  <w:style w:type="character" w:customStyle="1" w:styleId="CharChar">
    <w:name w:val="金宏发行正文 Char Char"/>
    <w:link w:val="Chard"/>
    <w:qFormat/>
    <w:rPr>
      <w:rFonts w:ascii="仿宋_GB2312" w:eastAsia="仿宋_GB2312" w:cs="宋体"/>
      <w:sz w:val="28"/>
      <w:szCs w:val="24"/>
    </w:rPr>
  </w:style>
  <w:style w:type="paragraph" w:customStyle="1" w:styleId="Chard">
    <w:name w:val="金宏发行正文 Char"/>
    <w:basedOn w:val="aa"/>
    <w:link w:val="CharChar"/>
    <w:qFormat/>
    <w:pPr>
      <w:spacing w:line="500" w:lineRule="exact"/>
      <w:ind w:firstLine="560"/>
    </w:pPr>
    <w:rPr>
      <w:rFonts w:ascii="仿宋_GB2312" w:eastAsia="仿宋_GB2312" w:hAnsiTheme="minorHAnsi" w:cs="宋体"/>
      <w:sz w:val="28"/>
    </w:rPr>
  </w:style>
  <w:style w:type="paragraph" w:customStyle="1" w:styleId="afffff3">
    <w:name w:val="段落正文"/>
    <w:basedOn w:val="aa"/>
    <w:uiPriority w:val="99"/>
    <w:qFormat/>
    <w:pPr>
      <w:spacing w:before="156" w:line="360" w:lineRule="atLeast"/>
      <w:ind w:firstLine="488"/>
    </w:pPr>
    <w:rPr>
      <w:spacing w:val="2"/>
      <w:sz w:val="24"/>
    </w:rPr>
  </w:style>
  <w:style w:type="paragraph" w:customStyle="1" w:styleId="72">
    <w:name w:val="样式7"/>
    <w:basedOn w:val="aa"/>
    <w:uiPriority w:val="99"/>
    <w:qFormat/>
    <w:pPr>
      <w:spacing w:line="0" w:lineRule="atLeast"/>
      <w:ind w:right="-115" w:firstLine="420"/>
    </w:pPr>
    <w:rPr>
      <w:rFonts w:ascii="楷体_GB2312" w:eastAsia="仿宋_GB2312" w:hAnsi="Courier New"/>
      <w:sz w:val="24"/>
      <w:szCs w:val="21"/>
    </w:rPr>
  </w:style>
  <w:style w:type="paragraph" w:customStyle="1" w:styleId="6Char0">
    <w:name w:val="6 Char"/>
    <w:basedOn w:val="aa"/>
    <w:uiPriority w:val="99"/>
    <w:qFormat/>
    <w:pPr>
      <w:widowControl/>
      <w:spacing w:after="160" w:line="240" w:lineRule="exact"/>
      <w:jc w:val="left"/>
    </w:pPr>
    <w:rPr>
      <w:rFonts w:ascii="Verdana" w:hAnsi="Verdana"/>
      <w:sz w:val="20"/>
      <w:szCs w:val="20"/>
      <w:lang w:eastAsia="en-US"/>
    </w:rPr>
  </w:style>
  <w:style w:type="paragraph" w:customStyle="1" w:styleId="xl23">
    <w:name w:val="xl23"/>
    <w:basedOn w:val="aa"/>
    <w:uiPriority w:val="99"/>
    <w:qFormat/>
    <w:pPr>
      <w:widowControl/>
      <w:spacing w:before="100" w:beforeAutospacing="1" w:after="100" w:afterAutospacing="1" w:line="360" w:lineRule="auto"/>
    </w:pPr>
    <w:rPr>
      <w:sz w:val="24"/>
    </w:rPr>
  </w:style>
  <w:style w:type="paragraph" w:customStyle="1" w:styleId="1f0">
    <w:name w:val="日期1"/>
    <w:basedOn w:val="aa"/>
    <w:uiPriority w:val="99"/>
    <w:qFormat/>
    <w:pPr>
      <w:widowControl/>
      <w:spacing w:before="100" w:beforeAutospacing="1" w:after="100" w:afterAutospacing="1"/>
      <w:jc w:val="left"/>
    </w:pPr>
    <w:rPr>
      <w:rFonts w:ascii="宋体" w:hAnsi="宋体"/>
      <w:sz w:val="24"/>
    </w:rPr>
  </w:style>
  <w:style w:type="paragraph" w:customStyle="1" w:styleId="2f4">
    <w:name w:val="样式 样式 正文缩进 + 首行缩进:  2 字符 + 五号 居中"/>
    <w:basedOn w:val="2f3"/>
    <w:uiPriority w:val="99"/>
    <w:qFormat/>
    <w:pPr>
      <w:spacing w:line="240" w:lineRule="auto"/>
      <w:ind w:firstLine="0"/>
      <w:jc w:val="center"/>
    </w:pPr>
    <w:rPr>
      <w:sz w:val="21"/>
      <w:szCs w:val="24"/>
    </w:rPr>
  </w:style>
  <w:style w:type="paragraph" w:customStyle="1" w:styleId="2f5">
    <w:name w:val="样式 样式 正文缩进 + 首行缩进:  2 字符 + 五号"/>
    <w:basedOn w:val="2f3"/>
    <w:uiPriority w:val="99"/>
    <w:qFormat/>
    <w:pPr>
      <w:spacing w:line="240" w:lineRule="auto"/>
      <w:ind w:firstLine="0"/>
    </w:pPr>
    <w:rPr>
      <w:sz w:val="21"/>
    </w:rPr>
  </w:style>
  <w:style w:type="paragraph" w:customStyle="1" w:styleId="afffff4">
    <w:name w:val="表格"/>
    <w:basedOn w:val="aa"/>
    <w:link w:val="CharChar0"/>
    <w:qFormat/>
    <w:pPr>
      <w:framePr w:hSpace="180" w:wrap="around" w:vAnchor="text" w:hAnchor="margin" w:xAlign="right" w:y="183"/>
      <w:widowControl/>
    </w:pPr>
    <w:rPr>
      <w:sz w:val="18"/>
      <w:szCs w:val="18"/>
    </w:rPr>
  </w:style>
  <w:style w:type="paragraph" w:customStyle="1" w:styleId="1f1">
    <w:name w:val="标书正文1"/>
    <w:basedOn w:val="aa"/>
    <w:link w:val="1Char0"/>
    <w:qFormat/>
    <w:pPr>
      <w:spacing w:line="360" w:lineRule="auto"/>
      <w:ind w:firstLine="480"/>
    </w:pPr>
    <w:rPr>
      <w:rFonts w:ascii="宋体" w:hAnsi="宋体"/>
      <w:sz w:val="24"/>
    </w:rPr>
  </w:style>
  <w:style w:type="paragraph" w:customStyle="1" w:styleId="015">
    <w:name w:val="样式 首行缩进:  0 厘米 行距: 1.5 倍行距"/>
    <w:basedOn w:val="aa"/>
    <w:uiPriority w:val="99"/>
    <w:qFormat/>
    <w:pPr>
      <w:spacing w:line="360" w:lineRule="auto"/>
      <w:jc w:val="left"/>
    </w:pPr>
    <w:rPr>
      <w:rFonts w:ascii="宋体" w:cs="宋体"/>
      <w:szCs w:val="21"/>
    </w:rPr>
  </w:style>
  <w:style w:type="character" w:customStyle="1" w:styleId="1f2">
    <w:name w:val="访问过的超链接1"/>
    <w:qFormat/>
    <w:rPr>
      <w:rFonts w:ascii="Times New Roman" w:eastAsia="宋体" w:hAnsi="Times New Roman" w:cs="Times New Roman"/>
      <w:color w:val="800080"/>
      <w:u w:val="single"/>
      <w:lang w:val="en-US" w:eastAsia="zh-CN" w:bidi="ar-SA"/>
    </w:rPr>
  </w:style>
  <w:style w:type="character" w:customStyle="1" w:styleId="6Char1">
    <w:name w:val="标题 6 Char1"/>
    <w:qFormat/>
    <w:rPr>
      <w:rFonts w:ascii="Cambria" w:eastAsia="宋体" w:hAnsi="Cambria" w:cs="Times New Roman"/>
      <w:b/>
      <w:bCs/>
      <w:sz w:val="24"/>
      <w:szCs w:val="24"/>
      <w:lang w:val="en-US" w:eastAsia="zh-CN" w:bidi="ar-SA"/>
    </w:rPr>
  </w:style>
  <w:style w:type="character" w:customStyle="1" w:styleId="Char15">
    <w:name w:val="页眉 Char1"/>
    <w:qFormat/>
    <w:rPr>
      <w:rFonts w:ascii="Times New Roman" w:eastAsia="宋体" w:hAnsi="Times New Roman" w:cs="Times New Roman"/>
      <w:sz w:val="18"/>
      <w:szCs w:val="18"/>
      <w:lang w:val="en-US" w:eastAsia="zh-CN" w:bidi="ar-SA"/>
    </w:rPr>
  </w:style>
  <w:style w:type="character" w:customStyle="1" w:styleId="Char16">
    <w:name w:val="页脚 Char1"/>
    <w:qFormat/>
    <w:rPr>
      <w:rFonts w:ascii="Times New Roman" w:eastAsia="宋体" w:hAnsi="Times New Roman" w:cs="Times New Roman"/>
      <w:sz w:val="18"/>
      <w:szCs w:val="18"/>
      <w:lang w:val="en-US" w:eastAsia="zh-CN" w:bidi="ar-SA"/>
    </w:rPr>
  </w:style>
  <w:style w:type="character" w:customStyle="1" w:styleId="1CrlfShiftMChar">
    <w:name w:val="正文首行缩进1(Crlf+Shift+M) Char"/>
    <w:link w:val="1CrlfShiftM"/>
    <w:qFormat/>
    <w:rPr>
      <w:rFonts w:ascii="Arial" w:hAnsi="Arial" w:cs="宋体"/>
    </w:rPr>
  </w:style>
  <w:style w:type="paragraph" w:customStyle="1" w:styleId="1CrlfShiftM">
    <w:name w:val="正文首行缩进1(Crlf+Shift+M)"/>
    <w:link w:val="1CrlfShiftMChar"/>
    <w:qFormat/>
    <w:pPr>
      <w:spacing w:before="120" w:after="120" w:line="360" w:lineRule="auto"/>
      <w:ind w:firstLine="420"/>
    </w:pPr>
    <w:rPr>
      <w:rFonts w:ascii="Arial" w:eastAsiaTheme="minorEastAsia" w:hAnsi="Arial" w:cs="宋体"/>
      <w:sz w:val="21"/>
      <w:szCs w:val="22"/>
    </w:rPr>
  </w:style>
  <w:style w:type="paragraph" w:customStyle="1" w:styleId="6Char10">
    <w:name w:val="6 Char1"/>
    <w:basedOn w:val="aa"/>
    <w:uiPriority w:val="99"/>
    <w:qFormat/>
    <w:pPr>
      <w:widowControl/>
      <w:spacing w:after="160" w:line="240" w:lineRule="exact"/>
      <w:jc w:val="left"/>
    </w:pPr>
    <w:rPr>
      <w:rFonts w:ascii="Verdana" w:hAnsi="Verdana"/>
      <w:sz w:val="20"/>
      <w:szCs w:val="20"/>
      <w:lang w:eastAsia="en-US"/>
    </w:rPr>
  </w:style>
  <w:style w:type="character" w:customStyle="1" w:styleId="CharChar2">
    <w:name w:val="正文加粗（整段加粗） Char Char"/>
    <w:link w:val="afffff5"/>
    <w:qFormat/>
    <w:rPr>
      <w:rFonts w:ascii="Arial" w:hAnsi="Arial" w:cs="宋体"/>
      <w:b/>
      <w:u w:val="single"/>
    </w:rPr>
  </w:style>
  <w:style w:type="paragraph" w:customStyle="1" w:styleId="afffff5">
    <w:name w:val="正文加粗（整段加粗）"/>
    <w:next w:val="1CrlfShiftM"/>
    <w:link w:val="CharChar2"/>
    <w:qFormat/>
    <w:pPr>
      <w:spacing w:line="360" w:lineRule="auto"/>
      <w:ind w:firstLine="200"/>
    </w:pPr>
    <w:rPr>
      <w:rFonts w:ascii="Arial" w:eastAsiaTheme="minorEastAsia" w:hAnsi="Arial" w:cs="宋体"/>
      <w:b/>
      <w:sz w:val="21"/>
      <w:szCs w:val="22"/>
      <w:u w:val="single"/>
    </w:rPr>
  </w:style>
  <w:style w:type="paragraph" w:customStyle="1" w:styleId="Bid">
    <w:name w:val="Bid_正文"/>
    <w:basedOn w:val="af6"/>
    <w:link w:val="BidChar"/>
    <w:qFormat/>
    <w:pPr>
      <w:widowControl/>
      <w:spacing w:line="360" w:lineRule="auto"/>
      <w:ind w:firstLine="480"/>
      <w:jc w:val="left"/>
    </w:pPr>
    <w:rPr>
      <w:rFonts w:ascii="Calibri" w:hAnsi="Calibri"/>
      <w:sz w:val="24"/>
      <w:lang w:eastAsia="en-US" w:bidi="en-US"/>
    </w:rPr>
  </w:style>
  <w:style w:type="character" w:customStyle="1" w:styleId="BidChar">
    <w:name w:val="Bid_正文 Char"/>
    <w:link w:val="Bid"/>
    <w:qFormat/>
    <w:rPr>
      <w:rFonts w:ascii="Calibri" w:hAnsi="Calibri"/>
      <w:sz w:val="24"/>
      <w:lang w:eastAsia="en-US" w:bidi="en-US"/>
    </w:rPr>
  </w:style>
  <w:style w:type="paragraph" w:customStyle="1" w:styleId="p16">
    <w:name w:val="p16"/>
    <w:basedOn w:val="aa"/>
    <w:uiPriority w:val="99"/>
    <w:qFormat/>
    <w:pPr>
      <w:widowControl/>
      <w:spacing w:line="360" w:lineRule="auto"/>
      <w:ind w:firstLine="525"/>
    </w:pPr>
    <w:rPr>
      <w:sz w:val="24"/>
    </w:rPr>
  </w:style>
  <w:style w:type="paragraph" w:customStyle="1" w:styleId="2f6">
    <w:name w:val="正文缩进2字符"/>
    <w:basedOn w:val="0"/>
    <w:link w:val="2Char2"/>
    <w:qFormat/>
    <w:pPr>
      <w:spacing w:line="360" w:lineRule="auto"/>
      <w:ind w:firstLine="480"/>
    </w:pPr>
    <w:rPr>
      <w:rFonts w:ascii="Times New Roman" w:hAnsi="Times New Roman"/>
      <w:sz w:val="24"/>
      <w:szCs w:val="20"/>
    </w:rPr>
  </w:style>
  <w:style w:type="character" w:customStyle="1" w:styleId="2Char2">
    <w:name w:val="正文缩进2字符 Char"/>
    <w:link w:val="2f6"/>
    <w:qFormat/>
    <w:rPr>
      <w:rFonts w:ascii="Times New Roman" w:eastAsia="宋体" w:hAnsi="Times New Roman" w:cs="Times New Roman"/>
      <w:sz w:val="24"/>
      <w:szCs w:val="20"/>
    </w:rPr>
  </w:style>
  <w:style w:type="paragraph" w:customStyle="1" w:styleId="B">
    <w:name w:val="B正文"/>
    <w:basedOn w:val="aa"/>
    <w:link w:val="BChar"/>
    <w:qFormat/>
    <w:pPr>
      <w:spacing w:line="360" w:lineRule="auto"/>
      <w:ind w:firstLine="480"/>
    </w:pPr>
    <w:rPr>
      <w:rFonts w:ascii="宋体" w:hAnsi="宋体"/>
      <w:sz w:val="24"/>
      <w:szCs w:val="22"/>
    </w:rPr>
  </w:style>
  <w:style w:type="character" w:customStyle="1" w:styleId="BChar">
    <w:name w:val="B正文 Char"/>
    <w:link w:val="B"/>
    <w:qFormat/>
    <w:rPr>
      <w:rFonts w:ascii="宋体" w:eastAsia="宋体" w:hAnsi="宋体" w:cs="Times New Roman"/>
      <w:sz w:val="24"/>
    </w:rPr>
  </w:style>
  <w:style w:type="paragraph" w:customStyle="1" w:styleId="afffff6">
    <w:name w:val="标书正文"/>
    <w:basedOn w:val="aa"/>
    <w:link w:val="Chare"/>
    <w:qFormat/>
    <w:pPr>
      <w:widowControl/>
      <w:tabs>
        <w:tab w:val="left" w:pos="1620"/>
      </w:tabs>
      <w:spacing w:line="360" w:lineRule="auto"/>
      <w:ind w:firstLine="200"/>
    </w:pPr>
    <w:rPr>
      <w:sz w:val="24"/>
      <w:szCs w:val="20"/>
    </w:rPr>
  </w:style>
  <w:style w:type="character" w:customStyle="1" w:styleId="Chare">
    <w:name w:val="标书正文 Char"/>
    <w:link w:val="afffff6"/>
    <w:qFormat/>
    <w:rPr>
      <w:rFonts w:ascii="Times New Roman" w:eastAsia="宋体" w:hAnsi="Times New Roman" w:cs="Times New Roman"/>
      <w:sz w:val="24"/>
      <w:szCs w:val="20"/>
    </w:rPr>
  </w:style>
  <w:style w:type="paragraph" w:customStyle="1" w:styleId="Char1CharCharCharCharCharChar">
    <w:name w:val="Char1 Char Char Char Char Char Char"/>
    <w:basedOn w:val="aa"/>
    <w:uiPriority w:val="99"/>
    <w:qFormat/>
    <w:rPr>
      <w:rFonts w:ascii="Tahoma" w:hAnsi="Tahoma"/>
      <w:sz w:val="24"/>
      <w:szCs w:val="20"/>
    </w:rPr>
  </w:style>
  <w:style w:type="paragraph" w:customStyle="1" w:styleId="ParaCharChar">
    <w:name w:val="默认段落字体 Para Char Char"/>
    <w:basedOn w:val="aa"/>
    <w:uiPriority w:val="99"/>
    <w:qFormat/>
    <w:pPr>
      <w:spacing w:line="360" w:lineRule="auto"/>
      <w:ind w:firstLine="200"/>
    </w:pPr>
    <w:rPr>
      <w:rFonts w:ascii="Tahoma" w:hAnsi="Tahoma"/>
      <w:sz w:val="24"/>
      <w:szCs w:val="20"/>
    </w:rPr>
  </w:style>
  <w:style w:type="paragraph" w:customStyle="1" w:styleId="1f3">
    <w:name w:val="科维正文1"/>
    <w:basedOn w:val="aa"/>
    <w:uiPriority w:val="99"/>
    <w:qFormat/>
    <w:pPr>
      <w:widowControl/>
      <w:spacing w:line="360" w:lineRule="auto"/>
      <w:ind w:firstLine="480"/>
      <w:jc w:val="left"/>
    </w:pPr>
    <w:rPr>
      <w:color w:val="000000"/>
      <w:sz w:val="24"/>
      <w:lang w:eastAsia="en-US"/>
    </w:rPr>
  </w:style>
  <w:style w:type="character" w:customStyle="1" w:styleId="apple-style-span">
    <w:name w:val="apple-style-span"/>
    <w:qFormat/>
    <w:rPr>
      <w:rFonts w:ascii="Times New Roman" w:eastAsia="宋体" w:hAnsi="Times New Roman" w:cs="Times New Roman"/>
      <w:lang w:val="en-US" w:eastAsia="zh-CN" w:bidi="ar-SA"/>
    </w:rPr>
  </w:style>
  <w:style w:type="character" w:customStyle="1" w:styleId="Char22">
    <w:name w:val="正文首行缩进 Char2"/>
    <w:qFormat/>
    <w:rPr>
      <w:rFonts w:ascii="Times New Roman" w:eastAsia="宋体" w:hAnsi="Times New Roman" w:cs="Times New Roman"/>
      <w:sz w:val="21"/>
      <w:szCs w:val="24"/>
      <w:lang w:val="en-US" w:eastAsia="zh-CN" w:bidi="ar-SA"/>
    </w:rPr>
  </w:style>
  <w:style w:type="paragraph" w:customStyle="1" w:styleId="Char">
    <w:name w:val="二级列表 Char"/>
    <w:basedOn w:val="af6"/>
    <w:uiPriority w:val="99"/>
    <w:qFormat/>
    <w:pPr>
      <w:numPr>
        <w:numId w:val="2"/>
      </w:numPr>
      <w:ind w:left="284" w:firstLine="200"/>
    </w:pPr>
    <w:rPr>
      <w:rFonts w:ascii="Tahoma" w:hAnsi="Tahoma"/>
      <w:color w:val="000000"/>
      <w:sz w:val="24"/>
      <w:szCs w:val="18"/>
    </w:rPr>
  </w:style>
  <w:style w:type="paragraph" w:customStyle="1" w:styleId="afffff7">
    <w:name w:val="标准正文"/>
    <w:next w:val="45"/>
    <w:link w:val="Charf"/>
    <w:qFormat/>
    <w:pPr>
      <w:spacing w:before="60" w:after="60" w:line="360" w:lineRule="auto"/>
      <w:ind w:firstLine="482"/>
    </w:pPr>
    <w:rPr>
      <w:rFonts w:ascii="Arial" w:hAnsi="Arial"/>
      <w:sz w:val="24"/>
    </w:rPr>
  </w:style>
  <w:style w:type="paragraph" w:customStyle="1" w:styleId="CM6">
    <w:name w:val="CM6"/>
    <w:basedOn w:val="Default"/>
    <w:next w:val="Default"/>
    <w:uiPriority w:val="99"/>
    <w:qFormat/>
    <w:rPr>
      <w:rFonts w:ascii="华文中宋" w:eastAsia="宋体" w:hAnsi="华文中宋" w:cs="Times New Roman"/>
      <w:color w:val="auto"/>
    </w:rPr>
  </w:style>
  <w:style w:type="paragraph" w:customStyle="1" w:styleId="CM112">
    <w:name w:val="CM112"/>
    <w:basedOn w:val="Default"/>
    <w:next w:val="Default"/>
    <w:uiPriority w:val="99"/>
    <w:qFormat/>
    <w:pPr>
      <w:spacing w:after="148"/>
    </w:pPr>
    <w:rPr>
      <w:rFonts w:ascii="华文中宋" w:eastAsia="宋体" w:hAnsi="华文中宋" w:cs="Times New Roman"/>
      <w:color w:val="auto"/>
    </w:rPr>
  </w:style>
  <w:style w:type="paragraph" w:customStyle="1" w:styleId="CM18">
    <w:name w:val="CM18"/>
    <w:basedOn w:val="Default"/>
    <w:next w:val="Default"/>
    <w:uiPriority w:val="99"/>
    <w:qFormat/>
    <w:pPr>
      <w:spacing w:line="468" w:lineRule="atLeast"/>
    </w:pPr>
    <w:rPr>
      <w:rFonts w:ascii="华文中宋" w:eastAsia="宋体" w:hAnsi="华文中宋" w:cs="Times New Roman"/>
      <w:color w:val="auto"/>
    </w:rPr>
  </w:style>
  <w:style w:type="paragraph" w:customStyle="1" w:styleId="a8">
    <w:name w:val="科维正文❤"/>
    <w:basedOn w:val="afffa"/>
    <w:uiPriority w:val="99"/>
    <w:qFormat/>
    <w:pPr>
      <w:numPr>
        <w:numId w:val="3"/>
      </w:numPr>
      <w:tabs>
        <w:tab w:val="clear" w:pos="900"/>
        <w:tab w:val="left" w:pos="960"/>
      </w:tabs>
      <w:spacing w:line="360" w:lineRule="auto"/>
      <w:ind w:left="0" w:firstLine="200"/>
    </w:pPr>
    <w:rPr>
      <w:rFonts w:ascii="Times New Roman" w:hAnsi="Times New Roman" w:cs="Times New Roman"/>
      <w:b/>
      <w:color w:val="000000"/>
    </w:rPr>
  </w:style>
  <w:style w:type="character" w:customStyle="1" w:styleId="CharChar29">
    <w:name w:val="Char Char29"/>
    <w:qFormat/>
    <w:rPr>
      <w:rFonts w:ascii="Arial" w:eastAsia="黑体" w:hAnsi="Arial" w:cs="Times New Roman"/>
      <w:b/>
      <w:bCs/>
      <w:sz w:val="32"/>
      <w:szCs w:val="32"/>
      <w:lang w:val="en-US" w:eastAsia="zh-CN" w:bidi="ar-SA"/>
    </w:rPr>
  </w:style>
  <w:style w:type="character" w:customStyle="1" w:styleId="CharChar28">
    <w:name w:val="Char Char28"/>
    <w:qFormat/>
    <w:rPr>
      <w:rFonts w:ascii="Times New Roman" w:eastAsia="宋体" w:hAnsi="Times New Roman" w:cs="Times New Roman"/>
      <w:b/>
      <w:bCs/>
      <w:sz w:val="32"/>
      <w:szCs w:val="32"/>
      <w:lang w:val="en-US" w:eastAsia="zh-CN" w:bidi="ar-SA"/>
    </w:rPr>
  </w:style>
  <w:style w:type="character" w:customStyle="1" w:styleId="CharChar27">
    <w:name w:val="Char Char27"/>
    <w:qFormat/>
    <w:rPr>
      <w:rFonts w:ascii="Arial" w:eastAsia="黑体" w:hAnsi="Arial" w:cs="Times New Roman"/>
      <w:b/>
      <w:bCs/>
      <w:sz w:val="28"/>
      <w:szCs w:val="28"/>
      <w:lang w:val="en-US" w:eastAsia="zh-CN" w:bidi="ar-SA"/>
    </w:rPr>
  </w:style>
  <w:style w:type="paragraph" w:customStyle="1" w:styleId="TableHeading">
    <w:name w:val="Table Heading"/>
    <w:basedOn w:val="TableText"/>
    <w:uiPriority w:val="99"/>
    <w:qFormat/>
    <w:pPr>
      <w:spacing w:line="288" w:lineRule="auto"/>
      <w:jc w:val="center"/>
    </w:pPr>
    <w:rPr>
      <w:b/>
    </w:rPr>
  </w:style>
  <w:style w:type="character" w:customStyle="1" w:styleId="Charf">
    <w:name w:val="标准正文 Char"/>
    <w:link w:val="afffff7"/>
    <w:qFormat/>
    <w:rPr>
      <w:rFonts w:ascii="Arial" w:eastAsia="宋体" w:hAnsi="Arial" w:cs="Times New Roman"/>
      <w:sz w:val="24"/>
      <w:szCs w:val="20"/>
    </w:rPr>
  </w:style>
  <w:style w:type="paragraph" w:customStyle="1" w:styleId="afffff8">
    <w:name w:val="表格居中"/>
    <w:basedOn w:val="aa"/>
    <w:uiPriority w:val="99"/>
    <w:qFormat/>
    <w:pPr>
      <w:jc w:val="center"/>
    </w:pPr>
    <w:rPr>
      <w:rFonts w:ascii="Arial" w:eastAsia="黑体" w:hAnsi="Arial" w:cs="宋体"/>
      <w:szCs w:val="20"/>
    </w:rPr>
  </w:style>
  <w:style w:type="paragraph" w:customStyle="1" w:styleId="afffff9">
    <w:name w:val="图片说明"/>
    <w:basedOn w:val="aa"/>
    <w:uiPriority w:val="99"/>
    <w:qFormat/>
    <w:pPr>
      <w:spacing w:before="156" w:line="360" w:lineRule="auto"/>
      <w:ind w:firstLine="412"/>
      <w:jc w:val="center"/>
    </w:pPr>
    <w:rPr>
      <w:rFonts w:ascii="Arial" w:hAnsi="Arial" w:cs="宋体"/>
      <w:b/>
      <w:bCs/>
      <w:sz w:val="24"/>
      <w:szCs w:val="21"/>
    </w:rPr>
  </w:style>
  <w:style w:type="paragraph" w:customStyle="1" w:styleId="afffffa">
    <w:name w:val="图表编号"/>
    <w:basedOn w:val="af8"/>
    <w:uiPriority w:val="99"/>
    <w:qFormat/>
    <w:pPr>
      <w:spacing w:before="0" w:after="0" w:line="240" w:lineRule="auto"/>
    </w:pPr>
    <w:rPr>
      <w:rFonts w:ascii="Times New Roman" w:eastAsia="黑体" w:hAnsi="Times New Roman" w:cs="宋体"/>
      <w:sz w:val="20"/>
    </w:rPr>
  </w:style>
  <w:style w:type="character" w:customStyle="1" w:styleId="HTML0">
    <w:name w:val="HTML 地址 字符"/>
    <w:link w:val="HTML"/>
    <w:qFormat/>
    <w:rPr>
      <w:rFonts w:eastAsia="宋体"/>
      <w:i/>
      <w:iCs/>
      <w:szCs w:val="24"/>
    </w:rPr>
  </w:style>
  <w:style w:type="character" w:customStyle="1" w:styleId="HTML2">
    <w:name w:val="HTML 预设格式 字符"/>
    <w:link w:val="HTML1"/>
    <w:qFormat/>
    <w:rPr>
      <w:rFonts w:ascii="Courier New" w:eastAsia="宋体" w:hAnsi="Courier New" w:cs="Courier New"/>
    </w:rPr>
  </w:style>
  <w:style w:type="character" w:customStyle="1" w:styleId="18">
    <w:name w:val="标题 字符1"/>
    <w:basedOn w:val="ac"/>
    <w:link w:val="afffb"/>
    <w:qFormat/>
    <w:rPr>
      <w:rFonts w:ascii="Arial" w:eastAsia="宋体" w:hAnsi="Arial" w:cs="Times New Roman"/>
      <w:b/>
      <w:bCs/>
      <w:sz w:val="32"/>
      <w:szCs w:val="32"/>
    </w:rPr>
  </w:style>
  <w:style w:type="character" w:customStyle="1" w:styleId="af4">
    <w:name w:val="电子邮件签名 字符"/>
    <w:link w:val="af3"/>
    <w:uiPriority w:val="99"/>
    <w:qFormat/>
    <w:rPr>
      <w:rFonts w:eastAsia="宋体"/>
      <w:szCs w:val="24"/>
    </w:rPr>
  </w:style>
  <w:style w:type="character" w:customStyle="1" w:styleId="Charf0">
    <w:name w:val="副标题 Char"/>
    <w:basedOn w:val="ac"/>
    <w:uiPriority w:val="99"/>
    <w:qFormat/>
    <w:rPr>
      <w:rFonts w:asciiTheme="majorHAnsi" w:eastAsia="宋体" w:hAnsiTheme="majorHAnsi" w:cstheme="majorBidi"/>
      <w:b/>
      <w:bCs/>
      <w:sz w:val="32"/>
      <w:szCs w:val="32"/>
    </w:rPr>
  </w:style>
  <w:style w:type="character" w:customStyle="1" w:styleId="afff3">
    <w:name w:val="副标题 字符"/>
    <w:link w:val="afff2"/>
    <w:uiPriority w:val="99"/>
    <w:qFormat/>
    <w:rPr>
      <w:rFonts w:ascii="Arial" w:eastAsia="宋体" w:hAnsi="Arial" w:cs="Times New Roman"/>
      <w:b/>
      <w:bCs/>
      <w:sz w:val="32"/>
      <w:szCs w:val="32"/>
    </w:rPr>
  </w:style>
  <w:style w:type="character" w:customStyle="1" w:styleId="af0">
    <w:name w:val="宏文本 字符"/>
    <w:link w:val="af"/>
    <w:uiPriority w:val="99"/>
    <w:semiHidden/>
    <w:qFormat/>
    <w:rPr>
      <w:rFonts w:ascii="Courier New" w:hAnsi="Courier New" w:cs="Courier New"/>
      <w:sz w:val="24"/>
      <w:szCs w:val="24"/>
    </w:rPr>
  </w:style>
  <w:style w:type="character" w:customStyle="1" w:styleId="afff6">
    <w:name w:val="脚注文本 字符"/>
    <w:link w:val="afff5"/>
    <w:uiPriority w:val="99"/>
    <w:qFormat/>
    <w:rPr>
      <w:rFonts w:eastAsia="宋体"/>
      <w:sz w:val="18"/>
      <w:szCs w:val="18"/>
    </w:rPr>
  </w:style>
  <w:style w:type="character" w:customStyle="1" w:styleId="aff2">
    <w:name w:val="结束语 字符"/>
    <w:link w:val="aff1"/>
    <w:uiPriority w:val="99"/>
    <w:qFormat/>
    <w:rPr>
      <w:rFonts w:eastAsia="宋体"/>
      <w:szCs w:val="24"/>
    </w:rPr>
  </w:style>
  <w:style w:type="character" w:customStyle="1" w:styleId="Char17">
    <w:name w:val="批注主题 Char1"/>
    <w:qFormat/>
    <w:rPr>
      <w:rFonts w:ascii="Times New Roman" w:eastAsia="宋体" w:hAnsi="Times New Roman" w:cs="Times New Roman"/>
      <w:b/>
      <w:bCs/>
      <w:sz w:val="21"/>
      <w:szCs w:val="24"/>
      <w:lang w:val="en-US" w:eastAsia="zh-CN" w:bidi="ar-SA"/>
    </w:rPr>
  </w:style>
  <w:style w:type="character" w:customStyle="1" w:styleId="afff1">
    <w:name w:val="签名 字符"/>
    <w:link w:val="afff0"/>
    <w:uiPriority w:val="99"/>
    <w:qFormat/>
    <w:rPr>
      <w:rFonts w:eastAsia="宋体"/>
      <w:szCs w:val="24"/>
    </w:rPr>
  </w:style>
  <w:style w:type="character" w:customStyle="1" w:styleId="affb">
    <w:name w:val="尾注文本 字符"/>
    <w:link w:val="affa"/>
    <w:uiPriority w:val="99"/>
    <w:semiHidden/>
    <w:qFormat/>
    <w:rPr>
      <w:rFonts w:eastAsia="宋体"/>
      <w:szCs w:val="24"/>
    </w:rPr>
  </w:style>
  <w:style w:type="character" w:customStyle="1" w:styleId="afff9">
    <w:name w:val="信息标题 字符"/>
    <w:link w:val="afff8"/>
    <w:uiPriority w:val="99"/>
    <w:qFormat/>
    <w:rPr>
      <w:rFonts w:ascii="Arial" w:eastAsia="宋体" w:hAnsi="Arial" w:cs="Arial"/>
      <w:sz w:val="24"/>
      <w:szCs w:val="24"/>
      <w:shd w:val="pct20" w:color="auto" w:fill="auto"/>
    </w:rPr>
  </w:style>
  <w:style w:type="character" w:customStyle="1" w:styleId="Char18">
    <w:name w:val="正文文本缩进 Char1"/>
    <w:uiPriority w:val="99"/>
    <w:qFormat/>
    <w:rPr>
      <w:rFonts w:ascii="Times New Roman" w:eastAsia="宋体" w:hAnsi="Times New Roman" w:cs="Times New Roman"/>
      <w:sz w:val="21"/>
      <w:szCs w:val="24"/>
      <w:lang w:val="en-US" w:eastAsia="zh-CN" w:bidi="ar-SA"/>
    </w:rPr>
  </w:style>
  <w:style w:type="character" w:customStyle="1" w:styleId="af2">
    <w:name w:val="注释标题 字符"/>
    <w:link w:val="af1"/>
    <w:uiPriority w:val="99"/>
    <w:qFormat/>
    <w:rPr>
      <w:rFonts w:ascii="Times New Roman" w:eastAsia="宋体" w:hAnsi="Times New Roman" w:cs="Times New Roman"/>
      <w:szCs w:val="24"/>
    </w:rPr>
  </w:style>
  <w:style w:type="character" w:customStyle="1" w:styleId="CharChar5">
    <w:name w:val="Char Char5"/>
    <w:qFormat/>
    <w:rPr>
      <w:rFonts w:ascii="Arial" w:eastAsia="黑体" w:hAnsi="Arial" w:cs="Times New Roman"/>
      <w:b/>
      <w:bCs/>
      <w:sz w:val="32"/>
      <w:szCs w:val="32"/>
      <w:lang w:val="en-US" w:eastAsia="zh-CN" w:bidi="ar-SA"/>
    </w:rPr>
  </w:style>
  <w:style w:type="character" w:customStyle="1" w:styleId="CharChar4">
    <w:name w:val="Char Char4"/>
    <w:qFormat/>
    <w:rPr>
      <w:rFonts w:ascii="Times New Roman" w:eastAsia="宋体" w:hAnsi="Times New Roman" w:cs="Times New Roman"/>
      <w:b/>
      <w:bCs/>
      <w:sz w:val="32"/>
      <w:szCs w:val="32"/>
      <w:lang w:val="en-US" w:eastAsia="zh-CN" w:bidi="ar-SA"/>
    </w:rPr>
  </w:style>
  <w:style w:type="paragraph" w:customStyle="1" w:styleId="220">
    <w:name w:val="样式 (西文) 宋体 行距: 固定值 22 磅"/>
    <w:basedOn w:val="aa"/>
    <w:uiPriority w:val="99"/>
    <w:qFormat/>
    <w:pPr>
      <w:spacing w:line="440" w:lineRule="exact"/>
    </w:pPr>
    <w:rPr>
      <w:rFonts w:ascii="宋体" w:hAnsi="宋体" w:cs="宋体"/>
      <w:sz w:val="24"/>
      <w:szCs w:val="20"/>
    </w:rPr>
  </w:style>
  <w:style w:type="character" w:customStyle="1" w:styleId="afffffb">
    <w:name w:val="样式 (西文) 宋体"/>
    <w:qFormat/>
    <w:rPr>
      <w:rFonts w:ascii="宋体" w:eastAsia="宋体" w:hAnsi="宋体" w:cs="Times New Roman"/>
      <w:sz w:val="24"/>
      <w:lang w:val="en-US" w:eastAsia="zh-CN" w:bidi="ar-SA"/>
    </w:rPr>
  </w:style>
  <w:style w:type="paragraph" w:customStyle="1" w:styleId="07422">
    <w:name w:val="样式 (西文) 宋体 首行缩进:  0.74 厘米 行距: 固定值 22 磅"/>
    <w:basedOn w:val="aa"/>
    <w:uiPriority w:val="99"/>
    <w:qFormat/>
    <w:pPr>
      <w:spacing w:line="440" w:lineRule="exact"/>
      <w:ind w:firstLine="420"/>
    </w:pPr>
    <w:rPr>
      <w:rFonts w:ascii="宋体" w:hAnsi="宋体" w:cs="宋体"/>
      <w:sz w:val="24"/>
      <w:szCs w:val="20"/>
    </w:rPr>
  </w:style>
  <w:style w:type="paragraph" w:customStyle="1" w:styleId="08522">
    <w:name w:val="样式 首行缩进:  0.85 厘米 行距: 固定值 22 磅"/>
    <w:basedOn w:val="aa"/>
    <w:uiPriority w:val="99"/>
    <w:qFormat/>
    <w:pPr>
      <w:spacing w:line="440" w:lineRule="exact"/>
      <w:ind w:firstLine="480"/>
    </w:pPr>
    <w:rPr>
      <w:rFonts w:cs="宋体"/>
      <w:sz w:val="24"/>
      <w:szCs w:val="20"/>
    </w:rPr>
  </w:style>
  <w:style w:type="paragraph" w:customStyle="1" w:styleId="085220">
    <w:name w:val="样式 (西文) 宋体 首行缩进:  0.85 厘米 行距: 固定值 22 磅"/>
    <w:basedOn w:val="aa"/>
    <w:uiPriority w:val="99"/>
    <w:qFormat/>
    <w:pPr>
      <w:spacing w:line="440" w:lineRule="exact"/>
      <w:ind w:firstLine="480"/>
    </w:pPr>
    <w:rPr>
      <w:rFonts w:ascii="宋体" w:hAnsi="宋体" w:cs="宋体"/>
      <w:sz w:val="24"/>
      <w:szCs w:val="20"/>
    </w:rPr>
  </w:style>
  <w:style w:type="paragraph" w:customStyle="1" w:styleId="2220">
    <w:name w:val="样式 (西文) 宋体 行距: 固定值 22 磅 首行缩进:  2 字符"/>
    <w:basedOn w:val="aa"/>
    <w:uiPriority w:val="99"/>
    <w:qFormat/>
    <w:pPr>
      <w:spacing w:line="440" w:lineRule="exact"/>
      <w:ind w:firstLine="420"/>
    </w:pPr>
    <w:rPr>
      <w:rFonts w:ascii="宋体" w:hAnsi="宋体" w:cs="宋体"/>
      <w:sz w:val="24"/>
      <w:szCs w:val="20"/>
    </w:rPr>
  </w:style>
  <w:style w:type="paragraph" w:customStyle="1" w:styleId="221">
    <w:name w:val="样式 行距: 固定值 22 磅"/>
    <w:basedOn w:val="aa"/>
    <w:uiPriority w:val="99"/>
    <w:qFormat/>
    <w:pPr>
      <w:spacing w:line="440" w:lineRule="exact"/>
    </w:pPr>
    <w:rPr>
      <w:rFonts w:cs="宋体"/>
      <w:sz w:val="24"/>
      <w:szCs w:val="20"/>
    </w:rPr>
  </w:style>
  <w:style w:type="paragraph" w:customStyle="1" w:styleId="2f7">
    <w:name w:val="样式 正文五号缩进2字符"/>
    <w:basedOn w:val="2f3"/>
    <w:link w:val="2Char3"/>
    <w:qFormat/>
    <w:pPr>
      <w:ind w:firstLine="420"/>
    </w:pPr>
    <w:rPr>
      <w:sz w:val="21"/>
    </w:rPr>
  </w:style>
  <w:style w:type="paragraph" w:customStyle="1" w:styleId="afffffc">
    <w:name w:val="规范正文"/>
    <w:basedOn w:val="aa"/>
    <w:link w:val="Charf1"/>
    <w:qFormat/>
    <w:pPr>
      <w:spacing w:line="360" w:lineRule="auto"/>
      <w:ind w:left="480"/>
    </w:pPr>
    <w:rPr>
      <w:rFonts w:ascii="宋体" w:hAnsi="宋体"/>
      <w:sz w:val="24"/>
      <w:szCs w:val="20"/>
    </w:rPr>
  </w:style>
  <w:style w:type="character" w:customStyle="1" w:styleId="Charf1">
    <w:name w:val="规范正文 Char"/>
    <w:link w:val="afffffc"/>
    <w:qFormat/>
    <w:rPr>
      <w:rFonts w:ascii="宋体" w:eastAsia="宋体" w:hAnsi="宋体" w:cs="Times New Roman"/>
      <w:sz w:val="24"/>
      <w:szCs w:val="20"/>
    </w:rPr>
  </w:style>
  <w:style w:type="paragraph" w:customStyle="1" w:styleId="afffffd">
    <w:name w:val="项目"/>
    <w:basedOn w:val="aa"/>
    <w:uiPriority w:val="99"/>
    <w:qFormat/>
    <w:pPr>
      <w:spacing w:line="360" w:lineRule="auto"/>
      <w:ind w:firstLine="480"/>
    </w:pPr>
    <w:rPr>
      <w:sz w:val="24"/>
    </w:rPr>
  </w:style>
  <w:style w:type="paragraph" w:customStyle="1" w:styleId="My1">
    <w:name w:val="My标题1"/>
    <w:basedOn w:val="11"/>
    <w:next w:val="aa"/>
    <w:uiPriority w:val="99"/>
    <w:qFormat/>
  </w:style>
  <w:style w:type="paragraph" w:customStyle="1" w:styleId="My2">
    <w:name w:val="My标题2"/>
    <w:basedOn w:val="2"/>
    <w:next w:val="aa"/>
    <w:uiPriority w:val="99"/>
    <w:qFormat/>
    <w:pPr>
      <w:numPr>
        <w:ilvl w:val="0"/>
        <w:numId w:val="4"/>
      </w:numPr>
      <w:tabs>
        <w:tab w:val="clear" w:pos="425"/>
        <w:tab w:val="left" w:pos="720"/>
      </w:tabs>
      <w:ind w:left="0" w:firstLine="0"/>
    </w:pPr>
  </w:style>
  <w:style w:type="paragraph" w:customStyle="1" w:styleId="My3">
    <w:name w:val="My标题3"/>
    <w:basedOn w:val="30"/>
    <w:next w:val="aa"/>
    <w:uiPriority w:val="99"/>
    <w:qFormat/>
    <w:pPr>
      <w:numPr>
        <w:ilvl w:val="1"/>
        <w:numId w:val="4"/>
      </w:numPr>
      <w:ind w:left="720" w:hanging="432"/>
    </w:pPr>
  </w:style>
  <w:style w:type="paragraph" w:customStyle="1" w:styleId="My4">
    <w:name w:val="My标题4"/>
    <w:basedOn w:val="30"/>
    <w:next w:val="aa"/>
    <w:uiPriority w:val="99"/>
    <w:qFormat/>
    <w:pPr>
      <w:numPr>
        <w:numId w:val="4"/>
      </w:numPr>
      <w:tabs>
        <w:tab w:val="left" w:pos="720"/>
      </w:tabs>
      <w:ind w:left="720" w:hanging="432"/>
    </w:pPr>
  </w:style>
  <w:style w:type="paragraph" w:customStyle="1" w:styleId="My">
    <w:name w:val="My正文"/>
    <w:basedOn w:val="aa"/>
    <w:link w:val="MyChar"/>
    <w:uiPriority w:val="99"/>
    <w:qFormat/>
    <w:pPr>
      <w:numPr>
        <w:ilvl w:val="3"/>
        <w:numId w:val="4"/>
      </w:numPr>
      <w:tabs>
        <w:tab w:val="clear" w:pos="851"/>
      </w:tabs>
      <w:spacing w:before="120" w:line="360" w:lineRule="auto"/>
      <w:ind w:left="0" w:firstLine="567"/>
    </w:pPr>
    <w:rPr>
      <w:rFonts w:ascii="Arial" w:hAnsi="Arial"/>
      <w:sz w:val="24"/>
      <w:szCs w:val="20"/>
      <w:lang w:val="zh-CN"/>
    </w:rPr>
  </w:style>
  <w:style w:type="paragraph" w:customStyle="1" w:styleId="82">
    <w:name w:val="8"/>
    <w:basedOn w:val="aa"/>
    <w:next w:val="ab"/>
    <w:uiPriority w:val="99"/>
    <w:qFormat/>
    <w:pPr>
      <w:spacing w:after="120"/>
    </w:pPr>
    <w:rPr>
      <w:szCs w:val="20"/>
    </w:rPr>
  </w:style>
  <w:style w:type="paragraph" w:customStyle="1" w:styleId="My10">
    <w:name w:val="My编号1"/>
    <w:basedOn w:val="My"/>
    <w:uiPriority w:val="99"/>
    <w:qFormat/>
    <w:pPr>
      <w:ind w:firstLine="0"/>
    </w:pPr>
    <w:rPr>
      <w:rFonts w:ascii="Times New Roman" w:hAnsi="Times New Roman"/>
    </w:rPr>
  </w:style>
  <w:style w:type="paragraph" w:customStyle="1" w:styleId="my5">
    <w:name w:val="my标题5"/>
    <w:basedOn w:val="aa"/>
    <w:uiPriority w:val="99"/>
    <w:qFormat/>
    <w:pPr>
      <w:tabs>
        <w:tab w:val="left" w:pos="2700"/>
      </w:tabs>
      <w:ind w:left="2700" w:hanging="420"/>
    </w:pPr>
    <w:rPr>
      <w:sz w:val="24"/>
    </w:rPr>
  </w:style>
  <w:style w:type="paragraph" w:customStyle="1" w:styleId="1">
    <w:name w:val="样式1"/>
    <w:basedOn w:val="aa"/>
    <w:link w:val="1Char1"/>
    <w:qFormat/>
    <w:pPr>
      <w:numPr>
        <w:ilvl w:val="4"/>
        <w:numId w:val="4"/>
      </w:numPr>
      <w:tabs>
        <w:tab w:val="clear" w:pos="992"/>
      </w:tabs>
      <w:ind w:left="0" w:firstLine="0"/>
    </w:pPr>
    <w:rPr>
      <w:sz w:val="24"/>
      <w:szCs w:val="20"/>
      <w:lang w:val="zh-CN"/>
    </w:rPr>
  </w:style>
  <w:style w:type="character" w:customStyle="1" w:styleId="unnamed11">
    <w:name w:val="unnamed11"/>
    <w:qFormat/>
    <w:rPr>
      <w:rFonts w:ascii="Times New Roman" w:eastAsia="宋体" w:hAnsi="Times New Roman" w:cs="Times New Roman"/>
      <w:color w:val="000033"/>
      <w:sz w:val="20"/>
      <w:szCs w:val="20"/>
      <w:u w:val="none"/>
      <w:lang w:val="en-US" w:eastAsia="zh-CN" w:bidi="ar-SA"/>
    </w:rPr>
  </w:style>
  <w:style w:type="paragraph" w:customStyle="1" w:styleId="afffffe">
    <w:name w:val="方点项目"/>
    <w:basedOn w:val="aa"/>
    <w:uiPriority w:val="99"/>
    <w:qFormat/>
    <w:pPr>
      <w:tabs>
        <w:tab w:val="left" w:pos="1020"/>
      </w:tabs>
      <w:spacing w:line="360" w:lineRule="auto"/>
      <w:ind w:left="1020" w:hanging="420"/>
    </w:pPr>
    <w:rPr>
      <w:rFonts w:ascii="Arial" w:eastAsia="LineDraw" w:hAnsi="Arial"/>
      <w:sz w:val="24"/>
      <w:szCs w:val="20"/>
    </w:rPr>
  </w:style>
  <w:style w:type="character" w:customStyle="1" w:styleId="textfont1">
    <w:name w:val="textfont1"/>
    <w:qFormat/>
    <w:rPr>
      <w:rFonts w:ascii="Times New Roman" w:eastAsia="宋体" w:hAnsi="Times New Roman" w:cs="Times New Roman"/>
      <w:sz w:val="26"/>
      <w:szCs w:val="26"/>
      <w:lang w:val="en-US" w:eastAsia="zh-CN" w:bidi="ar-SA"/>
    </w:rPr>
  </w:style>
  <w:style w:type="paragraph" w:customStyle="1" w:styleId="73">
    <w:name w:val="7"/>
    <w:basedOn w:val="aa"/>
    <w:next w:val="27"/>
    <w:uiPriority w:val="99"/>
    <w:qFormat/>
    <w:pPr>
      <w:spacing w:line="360" w:lineRule="auto"/>
      <w:ind w:left="899" w:firstLine="480"/>
    </w:pPr>
    <w:rPr>
      <w:rFonts w:ascii="宋体"/>
      <w:color w:val="000000"/>
      <w:sz w:val="24"/>
    </w:rPr>
  </w:style>
  <w:style w:type="paragraph" w:customStyle="1" w:styleId="wtext">
    <w:name w:val="wtext"/>
    <w:basedOn w:val="aa"/>
    <w:uiPriority w:val="99"/>
    <w:qFormat/>
    <w:pPr>
      <w:widowControl/>
      <w:spacing w:before="100" w:beforeAutospacing="1" w:after="100" w:afterAutospacing="1"/>
      <w:jc w:val="left"/>
    </w:pPr>
    <w:rPr>
      <w:rFonts w:ascii="宋体" w:hAnsi="宋体"/>
      <w:sz w:val="24"/>
    </w:rPr>
  </w:style>
  <w:style w:type="character" w:customStyle="1" w:styleId="1f4">
    <w:name w:val="正文首行缩进1"/>
    <w:qFormat/>
    <w:rPr>
      <w:rFonts w:ascii="Times New Roman" w:eastAsia="宋体" w:hAnsi="Times New Roman" w:cs="Times New Roman"/>
      <w:sz w:val="24"/>
      <w:lang w:val="en-US" w:eastAsia="zh-CN" w:bidi="ar-SA"/>
    </w:rPr>
  </w:style>
  <w:style w:type="paragraph" w:customStyle="1" w:styleId="affffff">
    <w:name w:val="段正文缩进"/>
    <w:basedOn w:val="aa"/>
    <w:uiPriority w:val="99"/>
    <w:qFormat/>
    <w:pPr>
      <w:spacing w:before="50" w:line="360" w:lineRule="auto"/>
      <w:ind w:firstLine="200"/>
    </w:pPr>
    <w:rPr>
      <w:rFonts w:eastAsia="仿宋_GB2312"/>
      <w:sz w:val="30"/>
      <w:szCs w:val="20"/>
    </w:rPr>
  </w:style>
  <w:style w:type="paragraph" w:customStyle="1" w:styleId="affffff0">
    <w:name w:val="标题二"/>
    <w:basedOn w:val="aa"/>
    <w:uiPriority w:val="99"/>
    <w:qFormat/>
    <w:pPr>
      <w:tabs>
        <w:tab w:val="left" w:pos="1440"/>
      </w:tabs>
      <w:ind w:left="1440" w:hanging="420"/>
    </w:pPr>
    <w:rPr>
      <w:szCs w:val="20"/>
    </w:rPr>
  </w:style>
  <w:style w:type="paragraph" w:customStyle="1" w:styleId="a">
    <w:name w:val="标题三"/>
    <w:basedOn w:val="aa"/>
    <w:uiPriority w:val="99"/>
    <w:qFormat/>
    <w:pPr>
      <w:numPr>
        <w:ilvl w:val="1"/>
        <w:numId w:val="5"/>
      </w:numPr>
      <w:tabs>
        <w:tab w:val="clear" w:pos="947"/>
        <w:tab w:val="left" w:pos="1534"/>
      </w:tabs>
      <w:ind w:hanging="146"/>
    </w:pPr>
    <w:rPr>
      <w:szCs w:val="20"/>
    </w:rPr>
  </w:style>
  <w:style w:type="paragraph" w:customStyle="1" w:styleId="a0">
    <w:name w:val="标题一"/>
    <w:basedOn w:val="aa"/>
    <w:uiPriority w:val="99"/>
    <w:qFormat/>
    <w:pPr>
      <w:numPr>
        <w:ilvl w:val="2"/>
        <w:numId w:val="5"/>
      </w:numPr>
      <w:tabs>
        <w:tab w:val="clear" w:pos="1534"/>
        <w:tab w:val="left" w:pos="600"/>
      </w:tabs>
      <w:ind w:hanging="600"/>
    </w:pPr>
    <w:rPr>
      <w:szCs w:val="20"/>
    </w:rPr>
  </w:style>
  <w:style w:type="paragraph" w:customStyle="1" w:styleId="affffff1">
    <w:name w:val="一级文字列表"/>
    <w:basedOn w:val="aa"/>
    <w:uiPriority w:val="99"/>
    <w:qFormat/>
    <w:pPr>
      <w:spacing w:line="360" w:lineRule="auto"/>
      <w:jc w:val="left"/>
    </w:pPr>
    <w:rPr>
      <w:sz w:val="24"/>
    </w:rPr>
  </w:style>
  <w:style w:type="paragraph" w:customStyle="1" w:styleId="affffff2">
    <w:name w:val="正文图标题"/>
    <w:next w:val="afffff1"/>
    <w:uiPriority w:val="99"/>
    <w:qFormat/>
    <w:pPr>
      <w:tabs>
        <w:tab w:val="left" w:pos="1020"/>
      </w:tabs>
      <w:ind w:left="1020" w:hanging="420"/>
      <w:jc w:val="center"/>
    </w:pPr>
    <w:rPr>
      <w:rFonts w:ascii="黑体" w:eastAsia="黑体"/>
      <w:sz w:val="21"/>
    </w:rPr>
  </w:style>
  <w:style w:type="paragraph" w:customStyle="1" w:styleId="a4">
    <w:name w:val="列项·"/>
    <w:uiPriority w:val="99"/>
    <w:qFormat/>
    <w:pPr>
      <w:numPr>
        <w:numId w:val="6"/>
      </w:numPr>
      <w:tabs>
        <w:tab w:val="clear" w:pos="420"/>
        <w:tab w:val="left" w:pos="840"/>
        <w:tab w:val="left" w:pos="1140"/>
      </w:tabs>
      <w:ind w:left="737" w:hanging="317"/>
      <w:jc w:val="both"/>
    </w:pPr>
    <w:rPr>
      <w:rFonts w:ascii="宋体"/>
      <w:sz w:val="21"/>
    </w:rPr>
  </w:style>
  <w:style w:type="paragraph" w:customStyle="1" w:styleId="xl36">
    <w:name w:val="xl36"/>
    <w:basedOn w:val="aa"/>
    <w:uiPriority w:val="99"/>
    <w:qFormat/>
    <w:pPr>
      <w:widowControl/>
      <w:pBdr>
        <w:left w:val="single" w:sz="8" w:space="0" w:color="auto"/>
        <w:right w:val="single" w:sz="4" w:space="0" w:color="auto"/>
      </w:pBdr>
      <w:spacing w:before="100" w:beforeAutospacing="1" w:after="100" w:afterAutospacing="1"/>
      <w:jc w:val="center"/>
    </w:pPr>
    <w:rPr>
      <w:rFonts w:ascii="Arial Unicode MS" w:eastAsia="Arial Unicode MS" w:hAnsi="Arial Unicode MS" w:cs="Arial Unicode MS"/>
      <w:sz w:val="20"/>
      <w:szCs w:val="20"/>
    </w:rPr>
  </w:style>
  <w:style w:type="paragraph" w:customStyle="1" w:styleId="IBM">
    <w:name w:val="IBM 正文"/>
    <w:basedOn w:val="aa"/>
    <w:uiPriority w:val="99"/>
    <w:qFormat/>
    <w:pPr>
      <w:spacing w:line="400" w:lineRule="exact"/>
    </w:pPr>
    <w:rPr>
      <w:spacing w:val="20"/>
      <w:sz w:val="24"/>
      <w:szCs w:val="20"/>
    </w:rPr>
  </w:style>
  <w:style w:type="character" w:customStyle="1" w:styleId="hei12cn1">
    <w:name w:val="hei12cn1"/>
    <w:qFormat/>
    <w:rPr>
      <w:rFonts w:ascii="Times New Roman" w:eastAsia="宋体" w:hAnsi="Times New Roman" w:cs="Times New Roman"/>
      <w:color w:val="000000"/>
      <w:sz w:val="18"/>
      <w:szCs w:val="18"/>
      <w:u w:val="none"/>
      <w:lang w:val="en-US" w:eastAsia="zh-CN" w:bidi="ar-SA"/>
    </w:rPr>
  </w:style>
  <w:style w:type="character" w:customStyle="1" w:styleId="test1">
    <w:name w:val="test1"/>
    <w:qFormat/>
    <w:rPr>
      <w:rFonts w:ascii="Times New Roman" w:eastAsia="宋体" w:hAnsi="Times New Roman" w:cs="Times New Roman"/>
      <w:lang w:val="en-US" w:eastAsia="zh-CN" w:bidi="ar-SA"/>
    </w:rPr>
  </w:style>
  <w:style w:type="paragraph" w:customStyle="1" w:styleId="List2">
    <w:name w:val="List2"/>
    <w:basedOn w:val="aa"/>
    <w:uiPriority w:val="99"/>
    <w:qFormat/>
    <w:pPr>
      <w:tabs>
        <w:tab w:val="left" w:pos="780"/>
      </w:tabs>
      <w:spacing w:line="360" w:lineRule="auto"/>
      <w:ind w:left="780" w:hanging="360"/>
    </w:pPr>
    <w:rPr>
      <w:sz w:val="24"/>
      <w:szCs w:val="20"/>
    </w:rPr>
  </w:style>
  <w:style w:type="paragraph" w:customStyle="1" w:styleId="affffff3">
    <w:name w:val="二级文字列表"/>
    <w:basedOn w:val="affffff1"/>
    <w:uiPriority w:val="99"/>
    <w:qFormat/>
    <w:pPr>
      <w:ind w:left="1022" w:hanging="420"/>
    </w:pPr>
  </w:style>
  <w:style w:type="character" w:customStyle="1" w:styleId="CharCharCharCharCharCharCharCharCharCharCharCharCharCharCharCharCharCharCharCharCharCharCharCharCharChar">
    <w:name w:val="正文首行缩进 Char Char Char Char Char Char Char Char Char Char Char Char Char Char Char Char Char Char Char Char Char Char Char Char Char Char"/>
    <w:qFormat/>
    <w:rPr>
      <w:rFonts w:ascii="Times New Roman" w:eastAsia="宋体" w:hAnsi="Times New Roman" w:cs="Times New Roman"/>
      <w:sz w:val="24"/>
      <w:lang w:val="en-US" w:eastAsia="zh-CN" w:bidi="ar-SA"/>
    </w:rPr>
  </w:style>
  <w:style w:type="paragraph" w:customStyle="1" w:styleId="affffff4">
    <w:name w:val="文档正文（外部）"/>
    <w:basedOn w:val="aa"/>
    <w:uiPriority w:val="99"/>
    <w:qFormat/>
    <w:pPr>
      <w:spacing w:line="360" w:lineRule="auto"/>
    </w:pPr>
    <w:rPr>
      <w:sz w:val="28"/>
    </w:rPr>
  </w:style>
  <w:style w:type="paragraph" w:customStyle="1" w:styleId="font0">
    <w:name w:val="font0"/>
    <w:basedOn w:val="aa"/>
    <w:uiPriority w:val="99"/>
    <w:qFormat/>
    <w:pPr>
      <w:widowControl/>
      <w:spacing w:before="100" w:beforeAutospacing="1" w:after="100" w:afterAutospacing="1"/>
      <w:jc w:val="left"/>
    </w:pPr>
    <w:rPr>
      <w:rFonts w:ascii="宋体" w:hAnsi="宋体" w:hint="eastAsia"/>
      <w:sz w:val="24"/>
    </w:rPr>
  </w:style>
  <w:style w:type="paragraph" w:customStyle="1" w:styleId="font5">
    <w:name w:val="font5"/>
    <w:basedOn w:val="aa"/>
    <w:qFormat/>
    <w:pPr>
      <w:widowControl/>
      <w:spacing w:before="100" w:beforeAutospacing="1" w:after="100" w:afterAutospacing="1"/>
      <w:jc w:val="left"/>
    </w:pPr>
    <w:rPr>
      <w:rFonts w:ascii="宋体" w:hAnsi="宋体" w:hint="eastAsia"/>
      <w:sz w:val="18"/>
      <w:szCs w:val="18"/>
    </w:rPr>
  </w:style>
  <w:style w:type="paragraph" w:customStyle="1" w:styleId="font6">
    <w:name w:val="font6"/>
    <w:basedOn w:val="aa"/>
    <w:qFormat/>
    <w:pPr>
      <w:widowControl/>
      <w:spacing w:before="100" w:beforeAutospacing="1" w:after="100" w:afterAutospacing="1"/>
      <w:jc w:val="left"/>
    </w:pPr>
    <w:rPr>
      <w:rFonts w:ascii="宋体" w:hAnsi="宋体" w:hint="eastAsia"/>
      <w:color w:val="000000"/>
      <w:szCs w:val="21"/>
    </w:rPr>
  </w:style>
  <w:style w:type="paragraph" w:customStyle="1" w:styleId="font7">
    <w:name w:val="font7"/>
    <w:basedOn w:val="aa"/>
    <w:uiPriority w:val="99"/>
    <w:qFormat/>
    <w:pPr>
      <w:widowControl/>
      <w:spacing w:before="100" w:beforeAutospacing="1" w:after="100" w:afterAutospacing="1"/>
      <w:jc w:val="left"/>
    </w:pPr>
    <w:rPr>
      <w:rFonts w:ascii="宋体" w:hAnsi="宋体" w:hint="eastAsia"/>
      <w:b/>
      <w:bCs/>
      <w:i/>
      <w:iCs/>
      <w:sz w:val="20"/>
      <w:szCs w:val="20"/>
      <w:u w:val="single"/>
    </w:rPr>
  </w:style>
  <w:style w:type="paragraph" w:customStyle="1" w:styleId="font8">
    <w:name w:val="font8"/>
    <w:basedOn w:val="aa"/>
    <w:uiPriority w:val="99"/>
    <w:qFormat/>
    <w:pPr>
      <w:widowControl/>
      <w:spacing w:before="100" w:beforeAutospacing="1" w:after="100" w:afterAutospacing="1"/>
      <w:jc w:val="left"/>
    </w:pPr>
    <w:rPr>
      <w:b/>
      <w:bCs/>
      <w:i/>
      <w:iCs/>
      <w:sz w:val="20"/>
      <w:szCs w:val="20"/>
      <w:u w:val="single"/>
    </w:rPr>
  </w:style>
  <w:style w:type="paragraph" w:customStyle="1" w:styleId="font9">
    <w:name w:val="font9"/>
    <w:basedOn w:val="aa"/>
    <w:uiPriority w:val="99"/>
    <w:qFormat/>
    <w:pPr>
      <w:widowControl/>
      <w:spacing w:before="100" w:beforeAutospacing="1" w:after="100" w:afterAutospacing="1"/>
      <w:jc w:val="left"/>
    </w:pPr>
    <w:rPr>
      <w:sz w:val="18"/>
      <w:szCs w:val="18"/>
    </w:rPr>
  </w:style>
  <w:style w:type="paragraph" w:customStyle="1" w:styleId="font10">
    <w:name w:val="font10"/>
    <w:basedOn w:val="aa"/>
    <w:uiPriority w:val="99"/>
    <w:qFormat/>
    <w:pPr>
      <w:widowControl/>
      <w:spacing w:before="100" w:beforeAutospacing="1" w:after="100" w:afterAutospacing="1"/>
      <w:jc w:val="left"/>
    </w:pPr>
    <w:rPr>
      <w:rFonts w:ascii="宋体" w:hAnsi="宋体" w:hint="eastAsia"/>
      <w:b/>
      <w:bCs/>
      <w:sz w:val="18"/>
      <w:szCs w:val="18"/>
    </w:rPr>
  </w:style>
  <w:style w:type="paragraph" w:customStyle="1" w:styleId="font12">
    <w:name w:val="font12"/>
    <w:basedOn w:val="aa"/>
    <w:uiPriority w:val="99"/>
    <w:qFormat/>
    <w:pPr>
      <w:widowControl/>
      <w:spacing w:before="100" w:beforeAutospacing="1" w:after="100" w:afterAutospacing="1"/>
      <w:jc w:val="left"/>
    </w:pPr>
    <w:rPr>
      <w:rFonts w:ascii="Arial" w:hAnsi="Arial" w:cs="Arial"/>
      <w:sz w:val="16"/>
      <w:szCs w:val="16"/>
    </w:rPr>
  </w:style>
  <w:style w:type="paragraph" w:customStyle="1" w:styleId="font13">
    <w:name w:val="font13"/>
    <w:basedOn w:val="aa"/>
    <w:uiPriority w:val="99"/>
    <w:qFormat/>
    <w:pPr>
      <w:widowControl/>
      <w:spacing w:before="100" w:beforeAutospacing="1" w:after="100" w:afterAutospacing="1"/>
      <w:jc w:val="left"/>
    </w:pPr>
    <w:rPr>
      <w:rFonts w:ascii="宋体" w:hAnsi="宋体" w:hint="eastAsia"/>
      <w:sz w:val="16"/>
      <w:szCs w:val="16"/>
    </w:rPr>
  </w:style>
  <w:style w:type="paragraph" w:customStyle="1" w:styleId="xl25">
    <w:name w:val="xl2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sz w:val="20"/>
      <w:szCs w:val="20"/>
    </w:rPr>
  </w:style>
  <w:style w:type="paragraph" w:customStyle="1" w:styleId="xl26">
    <w:name w:val="xl2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sz w:val="24"/>
    </w:rPr>
  </w:style>
  <w:style w:type="paragraph" w:customStyle="1" w:styleId="xl27">
    <w:name w:val="xl2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sz w:val="24"/>
    </w:rPr>
  </w:style>
  <w:style w:type="paragraph" w:customStyle="1" w:styleId="xl28">
    <w:name w:val="xl2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olor w:val="000000"/>
      <w:szCs w:val="21"/>
      <w:u w:val="single"/>
    </w:rPr>
  </w:style>
  <w:style w:type="paragraph" w:customStyle="1" w:styleId="xl30">
    <w:name w:val="xl3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b/>
      <w:bCs/>
      <w:i/>
      <w:iCs/>
      <w:sz w:val="20"/>
      <w:szCs w:val="20"/>
      <w:u w:val="single"/>
    </w:rPr>
  </w:style>
  <w:style w:type="paragraph" w:customStyle="1" w:styleId="xl31">
    <w:name w:val="xl3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sz w:val="18"/>
      <w:szCs w:val="18"/>
    </w:rPr>
  </w:style>
  <w:style w:type="paragraph" w:customStyle="1" w:styleId="xl32">
    <w:name w:val="xl3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8"/>
      <w:szCs w:val="18"/>
    </w:rPr>
  </w:style>
  <w:style w:type="paragraph" w:customStyle="1" w:styleId="xl33">
    <w:name w:val="xl3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4">
    <w:name w:val="xl3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hAnsi="Arial Unicode MS"/>
      <w:sz w:val="18"/>
      <w:szCs w:val="18"/>
    </w:rPr>
  </w:style>
  <w:style w:type="paragraph" w:customStyle="1" w:styleId="xl35">
    <w:name w:val="xl3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b/>
      <w:bCs/>
      <w:sz w:val="18"/>
      <w:szCs w:val="18"/>
    </w:rPr>
  </w:style>
  <w:style w:type="paragraph" w:customStyle="1" w:styleId="xl37">
    <w:name w:val="xl3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sz w:val="20"/>
      <w:szCs w:val="20"/>
    </w:rPr>
  </w:style>
  <w:style w:type="paragraph" w:customStyle="1" w:styleId="xl38">
    <w:name w:val="xl3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b/>
      <w:bCs/>
      <w:sz w:val="18"/>
      <w:szCs w:val="18"/>
    </w:rPr>
  </w:style>
  <w:style w:type="paragraph" w:customStyle="1" w:styleId="xl39">
    <w:name w:val="xl39"/>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b/>
      <w:bCs/>
      <w:sz w:val="20"/>
      <w:szCs w:val="20"/>
    </w:rPr>
  </w:style>
  <w:style w:type="paragraph" w:customStyle="1" w:styleId="xl40">
    <w:name w:val="xl4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8"/>
      <w:szCs w:val="18"/>
    </w:rPr>
  </w:style>
  <w:style w:type="paragraph" w:customStyle="1" w:styleId="xl41">
    <w:name w:val="xl4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8"/>
      <w:szCs w:val="18"/>
    </w:rPr>
  </w:style>
  <w:style w:type="paragraph" w:customStyle="1" w:styleId="xl42">
    <w:name w:val="xl4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rPr>
  </w:style>
  <w:style w:type="paragraph" w:customStyle="1" w:styleId="xl43">
    <w:name w:val="xl4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44">
    <w:name w:val="xl4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sz w:val="18"/>
      <w:szCs w:val="18"/>
    </w:rPr>
  </w:style>
  <w:style w:type="paragraph" w:customStyle="1" w:styleId="xl45">
    <w:name w:val="xl4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hAnsi="Arial Unicode MS"/>
      <w:b/>
      <w:bCs/>
      <w:sz w:val="18"/>
      <w:szCs w:val="18"/>
    </w:rPr>
  </w:style>
  <w:style w:type="paragraph" w:customStyle="1" w:styleId="xl46">
    <w:name w:val="xl4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sz w:val="20"/>
      <w:szCs w:val="20"/>
    </w:rPr>
  </w:style>
  <w:style w:type="paragraph" w:customStyle="1" w:styleId="xl47">
    <w:name w:val="xl47"/>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48">
    <w:name w:val="xl4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i/>
      <w:iCs/>
      <w:sz w:val="20"/>
      <w:szCs w:val="20"/>
      <w:u w:val="single"/>
    </w:rPr>
  </w:style>
  <w:style w:type="paragraph" w:customStyle="1" w:styleId="xl49">
    <w:name w:val="xl49"/>
    <w:basedOn w:val="aa"/>
    <w:uiPriority w:val="99"/>
    <w:qFormat/>
    <w:pPr>
      <w:widowControl/>
      <w:spacing w:before="100" w:beforeAutospacing="1" w:after="100" w:afterAutospacing="1"/>
      <w:jc w:val="left"/>
    </w:pPr>
    <w:rPr>
      <w:sz w:val="24"/>
    </w:rPr>
  </w:style>
  <w:style w:type="paragraph" w:customStyle="1" w:styleId="xl50">
    <w:name w:val="xl5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51">
    <w:name w:val="xl5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6"/>
      <w:szCs w:val="16"/>
    </w:rPr>
  </w:style>
  <w:style w:type="paragraph" w:customStyle="1" w:styleId="xl52">
    <w:name w:val="xl5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6"/>
      <w:szCs w:val="16"/>
    </w:rPr>
  </w:style>
  <w:style w:type="paragraph" w:customStyle="1" w:styleId="xl53">
    <w:name w:val="xl5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6"/>
      <w:szCs w:val="16"/>
    </w:rPr>
  </w:style>
  <w:style w:type="paragraph" w:customStyle="1" w:styleId="xl54">
    <w:name w:val="xl5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sz w:val="16"/>
      <w:szCs w:val="16"/>
    </w:rPr>
  </w:style>
  <w:style w:type="paragraph" w:customStyle="1" w:styleId="xl55">
    <w:name w:val="xl5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rPr>
  </w:style>
  <w:style w:type="paragraph" w:customStyle="1" w:styleId="xl56">
    <w:name w:val="xl5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6"/>
      <w:szCs w:val="16"/>
    </w:rPr>
  </w:style>
  <w:style w:type="paragraph" w:customStyle="1" w:styleId="xl57">
    <w:name w:val="xl5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8"/>
      <w:szCs w:val="18"/>
    </w:rPr>
  </w:style>
  <w:style w:type="paragraph" w:customStyle="1" w:styleId="xl58">
    <w:name w:val="xl5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59">
    <w:name w:val="xl59"/>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8"/>
      <w:szCs w:val="18"/>
    </w:rPr>
  </w:style>
  <w:style w:type="paragraph" w:customStyle="1" w:styleId="xl60">
    <w:name w:val="xl6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8"/>
      <w:szCs w:val="18"/>
    </w:rPr>
  </w:style>
  <w:style w:type="paragraph" w:customStyle="1" w:styleId="xl61">
    <w:name w:val="xl61"/>
    <w:basedOn w:val="aa"/>
    <w:uiPriority w:val="99"/>
    <w:qFormat/>
    <w:pPr>
      <w:widowControl/>
      <w:pBdr>
        <w:top w:val="single" w:sz="4" w:space="0" w:color="auto"/>
        <w:left w:val="single" w:sz="4" w:space="0" w:color="auto"/>
        <w:bottom w:val="single" w:sz="4" w:space="0" w:color="auto"/>
        <w:right w:val="single" w:sz="4" w:space="0" w:color="auto"/>
      </w:pBdr>
      <w:shd w:val="pct10" w:color="auto" w:fill="auto"/>
      <w:spacing w:before="100" w:beforeAutospacing="1" w:after="100" w:afterAutospacing="1"/>
      <w:jc w:val="center"/>
    </w:pPr>
    <w:rPr>
      <w:rFonts w:ascii="Arial Unicode MS" w:hAnsi="Arial Unicode MS"/>
      <w:szCs w:val="21"/>
    </w:rPr>
  </w:style>
  <w:style w:type="paragraph" w:customStyle="1" w:styleId="1H1">
    <w:name w:val="样式 标题 1H1 + 三号"/>
    <w:basedOn w:val="11"/>
    <w:uiPriority w:val="99"/>
    <w:qFormat/>
  </w:style>
  <w:style w:type="paragraph" w:customStyle="1" w:styleId="22ndlevelh22Header2H2661">
    <w:name w:val="样式 标题 22nd levelh22Header 2H2 + 四号 段前: 6 磅 段后: 6 磅 行距: 1..."/>
    <w:basedOn w:val="2"/>
    <w:uiPriority w:val="99"/>
    <w:qFormat/>
  </w:style>
  <w:style w:type="paragraph" w:customStyle="1" w:styleId="CharCharCharCharCharCharCharCharCharCharCharCharCharCharCharChar">
    <w:name w:val="Char Char Char Char Char Char Char Char Char Char Char Char Char Char Char Char"/>
    <w:basedOn w:val="aa"/>
    <w:uiPriority w:val="99"/>
    <w:qFormat/>
    <w:rPr>
      <w:rFonts w:ascii="Tahoma" w:hAnsi="Tahoma"/>
      <w:sz w:val="24"/>
      <w:szCs w:val="20"/>
    </w:rPr>
  </w:style>
  <w:style w:type="paragraph" w:customStyle="1" w:styleId="affffff5">
    <w:name w:val="文本正文"/>
    <w:basedOn w:val="aa"/>
    <w:link w:val="Charf2"/>
    <w:qFormat/>
    <w:pPr>
      <w:spacing w:before="156" w:after="156" w:line="360" w:lineRule="auto"/>
      <w:ind w:firstLine="480"/>
    </w:pPr>
    <w:rPr>
      <w:color w:val="000000"/>
      <w:szCs w:val="21"/>
    </w:rPr>
  </w:style>
  <w:style w:type="character" w:customStyle="1" w:styleId="Charf2">
    <w:name w:val="文本正文 Char"/>
    <w:link w:val="affffff5"/>
    <w:qFormat/>
    <w:rPr>
      <w:rFonts w:ascii="Times New Roman" w:eastAsia="宋体" w:hAnsi="Times New Roman" w:cs="Times New Roman"/>
      <w:color w:val="000000"/>
      <w:szCs w:val="21"/>
    </w:rPr>
  </w:style>
  <w:style w:type="paragraph" w:customStyle="1" w:styleId="2f8">
    <w:name w:val="项目2"/>
    <w:basedOn w:val="aa"/>
    <w:uiPriority w:val="99"/>
    <w:qFormat/>
    <w:pPr>
      <w:tabs>
        <w:tab w:val="left" w:pos="1026"/>
      </w:tabs>
      <w:spacing w:line="360" w:lineRule="auto"/>
      <w:ind w:left="1026" w:hanging="600"/>
    </w:pPr>
    <w:rPr>
      <w:sz w:val="24"/>
    </w:rPr>
  </w:style>
  <w:style w:type="paragraph" w:customStyle="1" w:styleId="affffff6">
    <w:name w:val="样式 正文小四缩进两字符"/>
    <w:basedOn w:val="aa"/>
    <w:uiPriority w:val="99"/>
    <w:qFormat/>
    <w:pPr>
      <w:spacing w:line="360" w:lineRule="auto"/>
      <w:ind w:firstLine="480"/>
    </w:pPr>
    <w:rPr>
      <w:rFonts w:ascii="Arial" w:hAnsi="Arial"/>
      <w:sz w:val="24"/>
    </w:rPr>
  </w:style>
  <w:style w:type="paragraph" w:customStyle="1" w:styleId="2f9">
    <w:name w:val="日期2"/>
    <w:basedOn w:val="aa"/>
    <w:uiPriority w:val="99"/>
    <w:qFormat/>
    <w:pPr>
      <w:widowControl/>
      <w:spacing w:before="100" w:beforeAutospacing="1" w:after="100" w:afterAutospacing="1"/>
      <w:jc w:val="left"/>
    </w:pPr>
    <w:rPr>
      <w:rFonts w:ascii="宋体" w:hAnsi="宋体"/>
      <w:sz w:val="24"/>
    </w:rPr>
  </w:style>
  <w:style w:type="character" w:customStyle="1" w:styleId="1f5">
    <w:name w:val="页码1"/>
    <w:qFormat/>
    <w:rPr>
      <w:rFonts w:ascii="Times New Roman" w:eastAsia="宋体" w:hAnsi="Times New Roman" w:cs="Times New Roman"/>
      <w:lang w:val="en-US" w:eastAsia="zh-CN" w:bidi="ar-SA"/>
    </w:rPr>
  </w:style>
  <w:style w:type="character" w:customStyle="1" w:styleId="1f6">
    <w:name w:val="批注引用1"/>
    <w:qFormat/>
    <w:rPr>
      <w:rFonts w:ascii="Times New Roman" w:eastAsia="宋体" w:hAnsi="Times New Roman" w:cs="Times New Roman"/>
      <w:sz w:val="21"/>
      <w:szCs w:val="21"/>
      <w:lang w:val="en-US" w:eastAsia="zh-CN" w:bidi="ar-SA"/>
    </w:rPr>
  </w:style>
  <w:style w:type="paragraph" w:customStyle="1" w:styleId="513">
    <w:name w:val="列表 51"/>
    <w:basedOn w:val="aa"/>
    <w:uiPriority w:val="99"/>
    <w:qFormat/>
    <w:pPr>
      <w:ind w:left="100" w:hanging="200"/>
    </w:pPr>
  </w:style>
  <w:style w:type="paragraph" w:customStyle="1" w:styleId="1f7">
    <w:name w:val="电子邮件签名1"/>
    <w:basedOn w:val="aa"/>
    <w:uiPriority w:val="99"/>
    <w:qFormat/>
  </w:style>
  <w:style w:type="paragraph" w:customStyle="1" w:styleId="413">
    <w:name w:val="列表接续 41"/>
    <w:basedOn w:val="aa"/>
    <w:uiPriority w:val="99"/>
    <w:qFormat/>
    <w:pPr>
      <w:spacing w:after="120"/>
      <w:ind w:left="1680"/>
    </w:pPr>
  </w:style>
  <w:style w:type="paragraph" w:customStyle="1" w:styleId="313">
    <w:name w:val="正文文本缩进 31"/>
    <w:basedOn w:val="aa"/>
    <w:uiPriority w:val="99"/>
    <w:qFormat/>
    <w:pPr>
      <w:spacing w:after="120"/>
      <w:ind w:left="420"/>
    </w:pPr>
    <w:rPr>
      <w:sz w:val="16"/>
      <w:szCs w:val="16"/>
    </w:rPr>
  </w:style>
  <w:style w:type="paragraph" w:customStyle="1" w:styleId="414">
    <w:name w:val="列表 41"/>
    <w:basedOn w:val="aa"/>
    <w:uiPriority w:val="99"/>
    <w:qFormat/>
    <w:pPr>
      <w:ind w:left="100" w:hanging="200"/>
    </w:pPr>
  </w:style>
  <w:style w:type="paragraph" w:customStyle="1" w:styleId="1f8">
    <w:name w:val="索引标题1"/>
    <w:basedOn w:val="aa"/>
    <w:next w:val="113"/>
    <w:uiPriority w:val="99"/>
    <w:qFormat/>
    <w:rPr>
      <w:rFonts w:ascii="Arial" w:hAnsi="Arial" w:cs="Arial"/>
      <w:b/>
      <w:bCs/>
    </w:rPr>
  </w:style>
  <w:style w:type="paragraph" w:customStyle="1" w:styleId="113">
    <w:name w:val="索引 11"/>
    <w:basedOn w:val="aa"/>
    <w:next w:val="aa"/>
    <w:uiPriority w:val="99"/>
    <w:qFormat/>
  </w:style>
  <w:style w:type="paragraph" w:customStyle="1" w:styleId="HTML10">
    <w:name w:val="HTML 预设格式1"/>
    <w:basedOn w:val="aa"/>
    <w:uiPriority w:val="99"/>
    <w:qFormat/>
    <w:rPr>
      <w:rFonts w:ascii="Courier New" w:hAnsi="Courier New" w:cs="Courier New"/>
    </w:rPr>
  </w:style>
  <w:style w:type="paragraph" w:customStyle="1" w:styleId="1f9">
    <w:name w:val="收信人地址1"/>
    <w:basedOn w:val="aa"/>
    <w:uiPriority w:val="99"/>
    <w:qFormat/>
    <w:pPr>
      <w:ind w:left="100"/>
    </w:pPr>
    <w:rPr>
      <w:rFonts w:ascii="Arial" w:hAnsi="Arial" w:cs="Arial"/>
      <w:sz w:val="24"/>
    </w:rPr>
  </w:style>
  <w:style w:type="paragraph" w:customStyle="1" w:styleId="910">
    <w:name w:val="索引 91"/>
    <w:basedOn w:val="aa"/>
    <w:next w:val="aa"/>
    <w:uiPriority w:val="99"/>
    <w:qFormat/>
    <w:pPr>
      <w:ind w:left="1600"/>
    </w:pPr>
  </w:style>
  <w:style w:type="paragraph" w:customStyle="1" w:styleId="514">
    <w:name w:val="列表编号 51"/>
    <w:basedOn w:val="aa"/>
    <w:uiPriority w:val="99"/>
    <w:qFormat/>
    <w:pPr>
      <w:tabs>
        <w:tab w:val="left" w:pos="2040"/>
      </w:tabs>
      <w:ind w:left="2040" w:hanging="420"/>
    </w:pPr>
  </w:style>
  <w:style w:type="paragraph" w:customStyle="1" w:styleId="213">
    <w:name w:val="正文文本 21"/>
    <w:basedOn w:val="aa"/>
    <w:uiPriority w:val="99"/>
    <w:qFormat/>
    <w:pPr>
      <w:spacing w:after="120" w:line="480" w:lineRule="auto"/>
    </w:pPr>
  </w:style>
  <w:style w:type="paragraph" w:customStyle="1" w:styleId="810">
    <w:name w:val="索引 81"/>
    <w:basedOn w:val="aa"/>
    <w:next w:val="aa"/>
    <w:uiPriority w:val="99"/>
    <w:qFormat/>
    <w:pPr>
      <w:ind w:left="1400"/>
    </w:pPr>
  </w:style>
  <w:style w:type="paragraph" w:customStyle="1" w:styleId="1fa">
    <w:name w:val="正文缩进1"/>
    <w:basedOn w:val="aa"/>
    <w:uiPriority w:val="99"/>
    <w:qFormat/>
    <w:pPr>
      <w:ind w:firstLine="420"/>
    </w:pPr>
  </w:style>
  <w:style w:type="paragraph" w:customStyle="1" w:styleId="415">
    <w:name w:val="列表编号 41"/>
    <w:basedOn w:val="aa"/>
    <w:uiPriority w:val="99"/>
    <w:qFormat/>
    <w:pPr>
      <w:tabs>
        <w:tab w:val="left" w:pos="1620"/>
      </w:tabs>
      <w:ind w:left="1620" w:hanging="420"/>
    </w:pPr>
  </w:style>
  <w:style w:type="paragraph" w:customStyle="1" w:styleId="712">
    <w:name w:val="索引 71"/>
    <w:basedOn w:val="aa"/>
    <w:next w:val="aa"/>
    <w:uiPriority w:val="99"/>
    <w:qFormat/>
    <w:pPr>
      <w:ind w:left="1200"/>
    </w:pPr>
  </w:style>
  <w:style w:type="paragraph" w:customStyle="1" w:styleId="314">
    <w:name w:val="列表 31"/>
    <w:basedOn w:val="aa"/>
    <w:uiPriority w:val="99"/>
    <w:qFormat/>
    <w:pPr>
      <w:ind w:left="100" w:hanging="200"/>
    </w:pPr>
  </w:style>
  <w:style w:type="paragraph" w:customStyle="1" w:styleId="612">
    <w:name w:val="索引 61"/>
    <w:basedOn w:val="aa"/>
    <w:next w:val="aa"/>
    <w:uiPriority w:val="99"/>
    <w:qFormat/>
    <w:pPr>
      <w:ind w:left="1000"/>
    </w:pPr>
  </w:style>
  <w:style w:type="paragraph" w:customStyle="1" w:styleId="1fb">
    <w:name w:val="引文目录标题1"/>
    <w:basedOn w:val="aa"/>
    <w:next w:val="aa"/>
    <w:uiPriority w:val="99"/>
    <w:qFormat/>
    <w:pPr>
      <w:spacing w:before="120"/>
    </w:pPr>
    <w:rPr>
      <w:rFonts w:ascii="Arial" w:hAnsi="Arial" w:cs="Arial"/>
      <w:sz w:val="24"/>
    </w:rPr>
  </w:style>
  <w:style w:type="paragraph" w:customStyle="1" w:styleId="1fc">
    <w:name w:val="正文文本缩进1"/>
    <w:basedOn w:val="aa"/>
    <w:uiPriority w:val="99"/>
    <w:qFormat/>
    <w:pPr>
      <w:spacing w:after="120"/>
      <w:ind w:left="420"/>
    </w:pPr>
  </w:style>
  <w:style w:type="paragraph" w:customStyle="1" w:styleId="1fd">
    <w:name w:val="宏文本1"/>
    <w:uiPriority w:val="99"/>
    <w:qFormat/>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4"/>
      <w:szCs w:val="24"/>
    </w:rPr>
  </w:style>
  <w:style w:type="paragraph" w:customStyle="1" w:styleId="214">
    <w:name w:val="列表 21"/>
    <w:basedOn w:val="aa"/>
    <w:uiPriority w:val="99"/>
    <w:qFormat/>
    <w:pPr>
      <w:ind w:left="100" w:hanging="200"/>
    </w:pPr>
  </w:style>
  <w:style w:type="paragraph" w:customStyle="1" w:styleId="515">
    <w:name w:val="列表接续 51"/>
    <w:basedOn w:val="aa"/>
    <w:uiPriority w:val="99"/>
    <w:qFormat/>
    <w:pPr>
      <w:spacing w:after="120"/>
      <w:ind w:left="2100"/>
    </w:pPr>
  </w:style>
  <w:style w:type="paragraph" w:customStyle="1" w:styleId="1fe">
    <w:name w:val="批注主题1"/>
    <w:basedOn w:val="afe"/>
    <w:next w:val="afe"/>
    <w:uiPriority w:val="99"/>
    <w:qFormat/>
    <w:rPr>
      <w:b/>
      <w:bCs/>
    </w:rPr>
  </w:style>
  <w:style w:type="paragraph" w:customStyle="1" w:styleId="516">
    <w:name w:val="索引 51"/>
    <w:basedOn w:val="aa"/>
    <w:next w:val="aa"/>
    <w:uiPriority w:val="99"/>
    <w:qFormat/>
    <w:pPr>
      <w:ind w:left="800"/>
    </w:pPr>
  </w:style>
  <w:style w:type="paragraph" w:customStyle="1" w:styleId="3d">
    <w:name w:val="日期3"/>
    <w:basedOn w:val="aa"/>
    <w:next w:val="aa"/>
    <w:uiPriority w:val="99"/>
    <w:qFormat/>
    <w:pPr>
      <w:ind w:left="100"/>
    </w:pPr>
  </w:style>
  <w:style w:type="paragraph" w:customStyle="1" w:styleId="1ff">
    <w:name w:val="文档结构图1"/>
    <w:basedOn w:val="aa"/>
    <w:uiPriority w:val="99"/>
    <w:qFormat/>
    <w:pPr>
      <w:shd w:val="clear" w:color="auto" w:fill="000080"/>
    </w:pPr>
  </w:style>
  <w:style w:type="paragraph" w:customStyle="1" w:styleId="2fa">
    <w:name w:val="正文首行缩进2"/>
    <w:basedOn w:val="ab"/>
    <w:uiPriority w:val="99"/>
    <w:qFormat/>
    <w:pPr>
      <w:tabs>
        <w:tab w:val="clear" w:pos="2020"/>
        <w:tab w:val="clear" w:pos="4535"/>
      </w:tabs>
      <w:spacing w:after="120" w:line="240" w:lineRule="auto"/>
      <w:ind w:firstLine="420"/>
      <w:outlineLvl w:val="9"/>
    </w:pPr>
    <w:rPr>
      <w:rFonts w:ascii="Times New Roman" w:eastAsia="宋体" w:hAnsi="Times New Roman"/>
      <w:bCs w:val="0"/>
      <w:color w:val="auto"/>
      <w:sz w:val="21"/>
    </w:rPr>
  </w:style>
  <w:style w:type="paragraph" w:customStyle="1" w:styleId="215">
    <w:name w:val="列表编号 21"/>
    <w:basedOn w:val="aa"/>
    <w:uiPriority w:val="99"/>
    <w:qFormat/>
    <w:pPr>
      <w:tabs>
        <w:tab w:val="left" w:pos="780"/>
      </w:tabs>
      <w:ind w:left="780" w:hanging="420"/>
    </w:pPr>
  </w:style>
  <w:style w:type="paragraph" w:customStyle="1" w:styleId="1ff0">
    <w:name w:val="列表1"/>
    <w:basedOn w:val="aa"/>
    <w:uiPriority w:val="99"/>
    <w:qFormat/>
    <w:pPr>
      <w:ind w:left="200" w:hanging="200"/>
    </w:pPr>
  </w:style>
  <w:style w:type="paragraph" w:customStyle="1" w:styleId="416">
    <w:name w:val="索引 41"/>
    <w:basedOn w:val="aa"/>
    <w:next w:val="aa"/>
    <w:uiPriority w:val="99"/>
    <w:qFormat/>
    <w:pPr>
      <w:ind w:left="600"/>
    </w:pPr>
  </w:style>
  <w:style w:type="paragraph" w:customStyle="1" w:styleId="1ff1">
    <w:name w:val="图表目录1"/>
    <w:basedOn w:val="aa"/>
    <w:next w:val="aa"/>
    <w:uiPriority w:val="99"/>
    <w:qFormat/>
    <w:pPr>
      <w:ind w:left="200" w:hanging="200"/>
    </w:pPr>
  </w:style>
  <w:style w:type="paragraph" w:customStyle="1" w:styleId="1ff2">
    <w:name w:val="称呼1"/>
    <w:basedOn w:val="aa"/>
    <w:next w:val="aa"/>
    <w:uiPriority w:val="99"/>
    <w:qFormat/>
  </w:style>
  <w:style w:type="paragraph" w:customStyle="1" w:styleId="315">
    <w:name w:val="列表接续 31"/>
    <w:basedOn w:val="aa"/>
    <w:uiPriority w:val="99"/>
    <w:qFormat/>
    <w:pPr>
      <w:spacing w:after="120"/>
      <w:ind w:left="1260"/>
    </w:pPr>
  </w:style>
  <w:style w:type="paragraph" w:customStyle="1" w:styleId="316">
    <w:name w:val="索引 31"/>
    <w:basedOn w:val="aa"/>
    <w:next w:val="aa"/>
    <w:uiPriority w:val="99"/>
    <w:qFormat/>
    <w:pPr>
      <w:ind w:left="400"/>
    </w:pPr>
  </w:style>
  <w:style w:type="paragraph" w:customStyle="1" w:styleId="1ff3">
    <w:name w:val="注释标题1"/>
    <w:basedOn w:val="aa"/>
    <w:next w:val="aa"/>
    <w:uiPriority w:val="99"/>
    <w:qFormat/>
    <w:pPr>
      <w:jc w:val="center"/>
    </w:pPr>
  </w:style>
  <w:style w:type="paragraph" w:customStyle="1" w:styleId="216">
    <w:name w:val="列表接续 21"/>
    <w:basedOn w:val="aa"/>
    <w:uiPriority w:val="99"/>
    <w:qFormat/>
    <w:pPr>
      <w:spacing w:after="120"/>
      <w:ind w:left="840"/>
    </w:pPr>
  </w:style>
  <w:style w:type="paragraph" w:customStyle="1" w:styleId="1ff4">
    <w:name w:val="列表接续1"/>
    <w:basedOn w:val="aa"/>
    <w:uiPriority w:val="99"/>
    <w:qFormat/>
    <w:pPr>
      <w:tabs>
        <w:tab w:val="left" w:pos="2040"/>
      </w:tabs>
      <w:spacing w:after="120"/>
      <w:ind w:left="420"/>
    </w:pPr>
  </w:style>
  <w:style w:type="paragraph" w:customStyle="1" w:styleId="217">
    <w:name w:val="索引 21"/>
    <w:basedOn w:val="aa"/>
    <w:next w:val="aa"/>
    <w:uiPriority w:val="99"/>
    <w:qFormat/>
    <w:pPr>
      <w:ind w:left="200"/>
    </w:pPr>
  </w:style>
  <w:style w:type="paragraph" w:customStyle="1" w:styleId="317">
    <w:name w:val="正文文本 31"/>
    <w:basedOn w:val="aa"/>
    <w:uiPriority w:val="99"/>
    <w:qFormat/>
    <w:pPr>
      <w:spacing w:after="120"/>
    </w:pPr>
    <w:rPr>
      <w:sz w:val="16"/>
      <w:szCs w:val="16"/>
    </w:rPr>
  </w:style>
  <w:style w:type="paragraph" w:customStyle="1" w:styleId="1ff5">
    <w:name w:val="结束语1"/>
    <w:basedOn w:val="aa"/>
    <w:uiPriority w:val="99"/>
    <w:qFormat/>
    <w:pPr>
      <w:ind w:left="100"/>
    </w:pPr>
  </w:style>
  <w:style w:type="paragraph" w:customStyle="1" w:styleId="HTML11">
    <w:name w:val="HTML 地址1"/>
    <w:basedOn w:val="aa"/>
    <w:uiPriority w:val="99"/>
    <w:qFormat/>
    <w:rPr>
      <w:i/>
      <w:iCs/>
    </w:rPr>
  </w:style>
  <w:style w:type="paragraph" w:customStyle="1" w:styleId="1ff6">
    <w:name w:val="信息标题1"/>
    <w:basedOn w:val="aa"/>
    <w:uiPriority w:val="99"/>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hd w:val="pct20" w:color="auto" w:fill="auto"/>
    </w:rPr>
  </w:style>
  <w:style w:type="paragraph" w:customStyle="1" w:styleId="1ff7">
    <w:name w:val="纯文本1"/>
    <w:basedOn w:val="aa"/>
    <w:uiPriority w:val="99"/>
    <w:qFormat/>
    <w:rPr>
      <w:rFonts w:ascii="宋体" w:hAnsi="Courier New" w:cs="Courier New"/>
      <w:szCs w:val="21"/>
    </w:rPr>
  </w:style>
  <w:style w:type="paragraph" w:customStyle="1" w:styleId="218">
    <w:name w:val="正文首行缩进 21"/>
    <w:basedOn w:val="1fc"/>
    <w:uiPriority w:val="99"/>
    <w:qFormat/>
    <w:pPr>
      <w:ind w:firstLine="420"/>
    </w:pPr>
  </w:style>
  <w:style w:type="paragraph" w:customStyle="1" w:styleId="318">
    <w:name w:val="列表编号 31"/>
    <w:basedOn w:val="aa"/>
    <w:uiPriority w:val="99"/>
    <w:qFormat/>
    <w:pPr>
      <w:tabs>
        <w:tab w:val="left" w:pos="1200"/>
      </w:tabs>
      <w:ind w:left="1200" w:hanging="420"/>
    </w:pPr>
  </w:style>
  <w:style w:type="paragraph" w:customStyle="1" w:styleId="1ff8">
    <w:name w:val="引文目录1"/>
    <w:basedOn w:val="aa"/>
    <w:next w:val="aa"/>
    <w:uiPriority w:val="99"/>
    <w:qFormat/>
    <w:pPr>
      <w:ind w:left="420"/>
    </w:pPr>
  </w:style>
  <w:style w:type="paragraph" w:customStyle="1" w:styleId="219">
    <w:name w:val="正文文本缩进 21"/>
    <w:basedOn w:val="aa"/>
    <w:uiPriority w:val="99"/>
    <w:qFormat/>
    <w:pPr>
      <w:spacing w:after="120" w:line="480" w:lineRule="auto"/>
      <w:ind w:left="420"/>
    </w:pPr>
  </w:style>
  <w:style w:type="paragraph" w:customStyle="1" w:styleId="1ff9">
    <w:name w:val="签名1"/>
    <w:basedOn w:val="aa"/>
    <w:uiPriority w:val="99"/>
    <w:qFormat/>
    <w:pPr>
      <w:ind w:left="100"/>
    </w:pPr>
  </w:style>
  <w:style w:type="paragraph" w:customStyle="1" w:styleId="1ffa">
    <w:name w:val="寄信人地址1"/>
    <w:basedOn w:val="aa"/>
    <w:uiPriority w:val="99"/>
    <w:qFormat/>
    <w:rPr>
      <w:rFonts w:ascii="Arial" w:hAnsi="Arial" w:cs="Arial"/>
    </w:rPr>
  </w:style>
  <w:style w:type="paragraph" w:customStyle="1" w:styleId="1ffb">
    <w:name w:val="文本块1"/>
    <w:basedOn w:val="aa"/>
    <w:uiPriority w:val="99"/>
    <w:qFormat/>
    <w:pPr>
      <w:spacing w:after="120"/>
      <w:ind w:left="1440" w:right="1440"/>
    </w:pPr>
  </w:style>
  <w:style w:type="paragraph" w:customStyle="1" w:styleId="CM111">
    <w:name w:val="CM111"/>
    <w:basedOn w:val="Default"/>
    <w:next w:val="Default"/>
    <w:uiPriority w:val="99"/>
    <w:qFormat/>
    <w:pPr>
      <w:spacing w:after="308"/>
    </w:pPr>
    <w:rPr>
      <w:rFonts w:ascii="华文中宋" w:eastAsia="宋体" w:hAnsi="华文中宋" w:cs="Times New Roman"/>
      <w:color w:val="auto"/>
    </w:rPr>
  </w:style>
  <w:style w:type="paragraph" w:customStyle="1" w:styleId="CM118">
    <w:name w:val="CM118"/>
    <w:basedOn w:val="Default"/>
    <w:next w:val="Default"/>
    <w:uiPriority w:val="99"/>
    <w:qFormat/>
    <w:pPr>
      <w:spacing w:after="77"/>
    </w:pPr>
    <w:rPr>
      <w:rFonts w:ascii="华文中宋" w:eastAsia="宋体" w:hAnsi="华文中宋" w:cs="Times New Roman"/>
      <w:color w:val="auto"/>
    </w:rPr>
  </w:style>
  <w:style w:type="paragraph" w:customStyle="1" w:styleId="3e">
    <w:name w:val="列出段落3"/>
    <w:basedOn w:val="aa"/>
    <w:uiPriority w:val="99"/>
    <w:qFormat/>
    <w:pPr>
      <w:ind w:firstLine="420"/>
    </w:pPr>
    <w:rPr>
      <w:szCs w:val="20"/>
    </w:rPr>
  </w:style>
  <w:style w:type="paragraph" w:customStyle="1" w:styleId="CharCharCharCharCharChar1Char">
    <w:name w:val="Char Char Char Char Char Char1 Char"/>
    <w:basedOn w:val="aa"/>
    <w:uiPriority w:val="99"/>
    <w:qFormat/>
    <w:pPr>
      <w:widowControl/>
      <w:spacing w:after="160" w:line="240" w:lineRule="exact"/>
      <w:jc w:val="left"/>
    </w:pPr>
    <w:rPr>
      <w:rFonts w:ascii="Verdana" w:eastAsia="仿宋_GB2312" w:hAnsi="Verdana"/>
      <w:sz w:val="24"/>
      <w:szCs w:val="20"/>
      <w:lang w:eastAsia="en-US"/>
    </w:rPr>
  </w:style>
  <w:style w:type="character" w:customStyle="1" w:styleId="2CharChar">
    <w:name w:val="标题 2 Char Char"/>
    <w:qFormat/>
    <w:rPr>
      <w:rFonts w:ascii="Arial" w:eastAsia="黑体" w:hAnsi="Arial" w:cs="Times New Roman"/>
      <w:b/>
      <w:bCs/>
      <w:sz w:val="32"/>
      <w:szCs w:val="32"/>
      <w:lang w:val="en-US" w:eastAsia="zh-CN" w:bidi="ar-SA"/>
    </w:rPr>
  </w:style>
  <w:style w:type="character" w:customStyle="1" w:styleId="4CharChar">
    <w:name w:val="标题 4 Char Char"/>
    <w:qFormat/>
    <w:rPr>
      <w:rFonts w:ascii="Arial" w:eastAsia="黑体" w:hAnsi="Arial" w:cs="Times New Roman"/>
      <w:b/>
      <w:bCs/>
      <w:sz w:val="28"/>
      <w:szCs w:val="28"/>
      <w:lang w:val="en-US" w:eastAsia="zh-CN" w:bidi="ar-SA"/>
    </w:rPr>
  </w:style>
  <w:style w:type="paragraph" w:customStyle="1" w:styleId="a6">
    <w:name w:val="自用编号"/>
    <w:basedOn w:val="aa"/>
    <w:next w:val="aa"/>
    <w:uiPriority w:val="99"/>
    <w:qFormat/>
    <w:pPr>
      <w:numPr>
        <w:numId w:val="7"/>
      </w:numPr>
      <w:tabs>
        <w:tab w:val="clear" w:pos="360"/>
      </w:tabs>
      <w:outlineLvl w:val="0"/>
    </w:pPr>
    <w:rPr>
      <w:rFonts w:ascii="宋体"/>
      <w:sz w:val="24"/>
      <w:szCs w:val="20"/>
    </w:rPr>
  </w:style>
  <w:style w:type="character" w:customStyle="1" w:styleId="3CharChar1">
    <w:name w:val="标题 3 Char Char1"/>
    <w:qFormat/>
    <w:rPr>
      <w:rFonts w:ascii="Times New Roman" w:eastAsia="宋体" w:hAnsi="Times New Roman" w:cs="Times New Roman"/>
      <w:b/>
      <w:bCs/>
      <w:sz w:val="32"/>
      <w:szCs w:val="32"/>
      <w:lang w:val="en-US" w:eastAsia="zh-CN" w:bidi="ar-SA"/>
    </w:rPr>
  </w:style>
  <w:style w:type="paragraph" w:customStyle="1" w:styleId="025">
    <w:name w:val="样式 样式 正文文本缩进 + 左  0 字符 + 首行缩进:  2.5 字符"/>
    <w:basedOn w:val="aa"/>
    <w:uiPriority w:val="99"/>
    <w:qFormat/>
    <w:pPr>
      <w:spacing w:line="360" w:lineRule="auto"/>
      <w:ind w:firstLine="600"/>
    </w:pPr>
    <w:rPr>
      <w:rFonts w:cs="宋体"/>
      <w:szCs w:val="20"/>
    </w:rPr>
  </w:style>
  <w:style w:type="character" w:customStyle="1" w:styleId="1CharChar">
    <w:name w:val="标题 1 Char Char"/>
    <w:qFormat/>
    <w:rPr>
      <w:rFonts w:ascii="Times New Roman" w:eastAsia="宋体" w:hAnsi="Times New Roman" w:cs="Times New Roman"/>
      <w:b/>
      <w:bCs/>
      <w:sz w:val="44"/>
      <w:szCs w:val="44"/>
      <w:lang w:val="en-US" w:eastAsia="zh-CN" w:bidi="ar-SA"/>
    </w:rPr>
  </w:style>
  <w:style w:type="character" w:customStyle="1" w:styleId="Char1CharChar">
    <w:name w:val="Char1 Char Char"/>
    <w:qFormat/>
    <w:rPr>
      <w:rFonts w:ascii="Arial" w:eastAsia="黑体" w:hAnsi="Arial" w:cs="Arial"/>
      <w:lang w:val="en-US" w:eastAsia="zh-CN" w:bidi="ar-SA"/>
    </w:rPr>
  </w:style>
  <w:style w:type="character" w:customStyle="1" w:styleId="5CharChar">
    <w:name w:val="标题 5 Char Char"/>
    <w:qFormat/>
    <w:rPr>
      <w:rFonts w:ascii="Times New Roman" w:eastAsia="宋体" w:hAnsi="Times New Roman" w:cs="Times New Roman"/>
      <w:b/>
      <w:bCs/>
      <w:sz w:val="28"/>
      <w:szCs w:val="28"/>
      <w:lang w:val="en-US" w:eastAsia="zh-CN" w:bidi="ar-SA"/>
    </w:rPr>
  </w:style>
  <w:style w:type="paragraph" w:customStyle="1" w:styleId="2111">
    <w:name w:val="样式 标题 2 + 段前: 1 行 段后: 1 行"/>
    <w:basedOn w:val="2"/>
    <w:uiPriority w:val="99"/>
    <w:qFormat/>
  </w:style>
  <w:style w:type="paragraph" w:customStyle="1" w:styleId="3f">
    <w:name w:val="标题3级"/>
    <w:uiPriority w:val="99"/>
    <w:qFormat/>
    <w:pPr>
      <w:tabs>
        <w:tab w:val="left" w:pos="720"/>
      </w:tabs>
      <w:spacing w:line="360" w:lineRule="auto"/>
      <w:ind w:left="720" w:hanging="720"/>
      <w:jc w:val="both"/>
      <w:outlineLvl w:val="2"/>
    </w:pPr>
    <w:rPr>
      <w:rFonts w:ascii="Arial" w:eastAsia="黑体" w:hAnsi="Arial"/>
      <w:b/>
      <w:sz w:val="30"/>
      <w:szCs w:val="30"/>
    </w:rPr>
  </w:style>
  <w:style w:type="paragraph" w:customStyle="1" w:styleId="affffff7">
    <w:name w:val="段落内容"/>
    <w:basedOn w:val="aa"/>
    <w:uiPriority w:val="99"/>
    <w:qFormat/>
    <w:pPr>
      <w:spacing w:line="440" w:lineRule="atLeast"/>
      <w:ind w:firstLine="200"/>
    </w:pPr>
    <w:rPr>
      <w:sz w:val="28"/>
      <w:szCs w:val="20"/>
    </w:rPr>
  </w:style>
  <w:style w:type="paragraph" w:customStyle="1" w:styleId="texte">
    <w:name w:val="texte"/>
    <w:basedOn w:val="aa"/>
    <w:uiPriority w:val="99"/>
    <w:qFormat/>
    <w:pPr>
      <w:keepLines/>
      <w:widowControl/>
      <w:tabs>
        <w:tab w:val="left" w:pos="0"/>
      </w:tabs>
      <w:spacing w:before="120" w:line="440" w:lineRule="atLeast"/>
      <w:ind w:firstLine="540"/>
    </w:pPr>
    <w:rPr>
      <w:rFonts w:ascii="宋体"/>
      <w:sz w:val="24"/>
      <w:szCs w:val="20"/>
    </w:rPr>
  </w:style>
  <w:style w:type="paragraph" w:customStyle="1" w:styleId="152">
    <w:name w:val="样式 样式 小四 行距: 1.5 倍行距 + 首行缩进:  2 字符"/>
    <w:basedOn w:val="aa"/>
    <w:uiPriority w:val="99"/>
    <w:qFormat/>
    <w:pPr>
      <w:spacing w:line="336" w:lineRule="auto"/>
      <w:ind w:firstLine="200"/>
    </w:pPr>
    <w:rPr>
      <w:rFonts w:cs="宋体"/>
      <w:sz w:val="24"/>
      <w:szCs w:val="20"/>
    </w:rPr>
  </w:style>
  <w:style w:type="paragraph" w:customStyle="1" w:styleId="1ffc">
    <w:name w:val="正 文 1"/>
    <w:basedOn w:val="aa"/>
    <w:next w:val="aff7"/>
    <w:uiPriority w:val="99"/>
    <w:qFormat/>
    <w:pPr>
      <w:spacing w:before="120" w:after="120" w:line="312" w:lineRule="atLeast"/>
    </w:pPr>
    <w:rPr>
      <w:rFonts w:ascii="宋体" w:hAnsi="Courier New"/>
      <w:sz w:val="24"/>
      <w:szCs w:val="20"/>
    </w:rPr>
  </w:style>
  <w:style w:type="paragraph" w:customStyle="1" w:styleId="affffff8">
    <w:name w:val="插图"/>
    <w:basedOn w:val="aa"/>
    <w:uiPriority w:val="99"/>
    <w:qFormat/>
    <w:pPr>
      <w:keepNext/>
      <w:spacing w:line="312" w:lineRule="auto"/>
      <w:jc w:val="center"/>
    </w:pPr>
    <w:rPr>
      <w:sz w:val="24"/>
      <w:szCs w:val="21"/>
    </w:rPr>
  </w:style>
  <w:style w:type="paragraph" w:customStyle="1" w:styleId="affffff9">
    <w:name w:val="正文段"/>
    <w:basedOn w:val="aa"/>
    <w:uiPriority w:val="99"/>
    <w:qFormat/>
    <w:pPr>
      <w:widowControl/>
      <w:spacing w:after="240" w:line="360" w:lineRule="atLeast"/>
      <w:ind w:firstLine="454"/>
    </w:pPr>
    <w:rPr>
      <w:rFonts w:ascii="宋体"/>
      <w:sz w:val="24"/>
      <w:szCs w:val="20"/>
    </w:rPr>
  </w:style>
  <w:style w:type="character" w:customStyle="1" w:styleId="affffffa">
    <w:name w:val="重点"/>
    <w:qFormat/>
    <w:rPr>
      <w:rFonts w:ascii="Arial" w:eastAsia="黑体" w:hAnsi="Arial" w:cs="Times New Roman"/>
      <w:sz w:val="24"/>
      <w:szCs w:val="24"/>
      <w:lang w:val="en-US" w:eastAsia="zh-CN" w:bidi="ar-SA"/>
    </w:rPr>
  </w:style>
  <w:style w:type="paragraph" w:customStyle="1" w:styleId="CharCharCharChar1CharCharCharCharCharCharCharCharCharCharChar">
    <w:name w:val="Char Char Char Char1 Char Char Char Char Char Char Char Char Char Char Char"/>
    <w:basedOn w:val="aa"/>
    <w:uiPriority w:val="99"/>
    <w:qFormat/>
    <w:pPr>
      <w:widowControl/>
      <w:spacing w:after="160" w:line="240" w:lineRule="exact"/>
      <w:jc w:val="left"/>
    </w:pPr>
    <w:rPr>
      <w:rFonts w:ascii="Verdana" w:eastAsia="仿宋_GB2312" w:hAnsi="Verdana"/>
      <w:sz w:val="24"/>
      <w:szCs w:val="20"/>
      <w:lang w:eastAsia="en-US"/>
    </w:rPr>
  </w:style>
  <w:style w:type="paragraph" w:customStyle="1" w:styleId="200">
    <w:name w:val="样式 标题 2 + 左侧:  0 厘米 首行缩进:  0 厘米"/>
    <w:basedOn w:val="2"/>
    <w:uiPriority w:val="99"/>
    <w:qFormat/>
    <w:pPr>
      <w:numPr>
        <w:ilvl w:val="2"/>
        <w:numId w:val="8"/>
      </w:numPr>
      <w:tabs>
        <w:tab w:val="clear" w:pos="1843"/>
        <w:tab w:val="left" w:pos="720"/>
      </w:tabs>
      <w:ind w:left="0" w:firstLine="0"/>
    </w:pPr>
  </w:style>
  <w:style w:type="paragraph" w:customStyle="1" w:styleId="20">
    <w:name w:val="样式2"/>
    <w:basedOn w:val="30"/>
    <w:link w:val="2CharChar0"/>
    <w:qFormat/>
    <w:pPr>
      <w:numPr>
        <w:numId w:val="9"/>
      </w:numPr>
      <w:tabs>
        <w:tab w:val="left" w:pos="720"/>
      </w:tabs>
      <w:ind w:left="720" w:hanging="432"/>
    </w:pPr>
  </w:style>
  <w:style w:type="paragraph" w:customStyle="1" w:styleId="3">
    <w:name w:val="样式3"/>
    <w:basedOn w:val="200"/>
    <w:uiPriority w:val="99"/>
    <w:qFormat/>
    <w:pPr>
      <w:numPr>
        <w:numId w:val="10"/>
      </w:numPr>
      <w:ind w:left="0" w:firstLine="0"/>
    </w:pPr>
  </w:style>
  <w:style w:type="paragraph" w:customStyle="1" w:styleId="47">
    <w:name w:val="样式4"/>
    <w:basedOn w:val="30"/>
    <w:link w:val="4Char0"/>
    <w:uiPriority w:val="99"/>
    <w:qFormat/>
  </w:style>
  <w:style w:type="paragraph" w:customStyle="1" w:styleId="56">
    <w:name w:val="样式5"/>
    <w:basedOn w:val="30"/>
    <w:link w:val="5CharChar0"/>
    <w:uiPriority w:val="99"/>
    <w:qFormat/>
  </w:style>
  <w:style w:type="paragraph" w:customStyle="1" w:styleId="62">
    <w:name w:val="样式6"/>
    <w:basedOn w:val="30"/>
    <w:uiPriority w:val="99"/>
    <w:qFormat/>
  </w:style>
  <w:style w:type="paragraph" w:customStyle="1" w:styleId="83">
    <w:name w:val="样式8"/>
    <w:basedOn w:val="30"/>
    <w:uiPriority w:val="99"/>
    <w:qFormat/>
  </w:style>
  <w:style w:type="paragraph" w:customStyle="1" w:styleId="affffffb">
    <w:name w:val="封面_项目开发单位"/>
    <w:basedOn w:val="aff7"/>
    <w:uiPriority w:val="99"/>
    <w:qFormat/>
    <w:pPr>
      <w:tabs>
        <w:tab w:val="left" w:pos="90"/>
        <w:tab w:val="left" w:pos="510"/>
        <w:tab w:val="left" w:pos="1423"/>
        <w:tab w:val="right" w:pos="3856"/>
        <w:tab w:val="right" w:pos="4366"/>
        <w:tab w:val="right" w:pos="4984"/>
        <w:tab w:val="left" w:pos="5138"/>
        <w:tab w:val="left" w:pos="6122"/>
      </w:tabs>
      <w:spacing w:before="58" w:line="240" w:lineRule="atLeast"/>
      <w:jc w:val="center"/>
      <w:outlineLvl w:val="0"/>
    </w:pPr>
    <w:rPr>
      <w:rFonts w:ascii="Arial" w:eastAsia="黑体" w:hAnsi="Arial"/>
      <w:b/>
      <w:color w:val="000000"/>
      <w:sz w:val="44"/>
    </w:rPr>
  </w:style>
  <w:style w:type="paragraph" w:customStyle="1" w:styleId="affffffc">
    <w:name w:val="封面_项目名称"/>
    <w:basedOn w:val="aff7"/>
    <w:uiPriority w:val="99"/>
    <w:qFormat/>
    <w:pPr>
      <w:tabs>
        <w:tab w:val="left" w:pos="90"/>
        <w:tab w:val="left" w:pos="510"/>
        <w:tab w:val="left" w:pos="1423"/>
        <w:tab w:val="right" w:pos="3856"/>
        <w:tab w:val="right" w:pos="4366"/>
        <w:tab w:val="right" w:pos="4984"/>
        <w:tab w:val="left" w:pos="5138"/>
        <w:tab w:val="left" w:pos="6122"/>
      </w:tabs>
      <w:spacing w:before="58" w:line="240" w:lineRule="atLeast"/>
      <w:jc w:val="center"/>
      <w:outlineLvl w:val="0"/>
    </w:pPr>
    <w:rPr>
      <w:rFonts w:ascii="Arial" w:eastAsia="黑体" w:hAnsi="Arial"/>
      <w:b/>
      <w:color w:val="000000"/>
      <w:sz w:val="52"/>
    </w:rPr>
  </w:style>
  <w:style w:type="paragraph" w:customStyle="1" w:styleId="affffffd">
    <w:name w:val="封面_文档名称"/>
    <w:basedOn w:val="aa"/>
    <w:uiPriority w:val="99"/>
    <w:qFormat/>
    <w:pPr>
      <w:tabs>
        <w:tab w:val="left" w:pos="90"/>
        <w:tab w:val="left" w:pos="510"/>
        <w:tab w:val="left" w:pos="1423"/>
        <w:tab w:val="right" w:pos="3856"/>
        <w:tab w:val="right" w:pos="4366"/>
        <w:tab w:val="right" w:pos="4984"/>
        <w:tab w:val="left" w:pos="5138"/>
        <w:tab w:val="left" w:pos="6122"/>
      </w:tabs>
      <w:spacing w:before="58"/>
      <w:jc w:val="center"/>
      <w:outlineLvl w:val="0"/>
    </w:pPr>
    <w:rPr>
      <w:rFonts w:ascii="楷体_GB2312" w:eastAsia="楷体_GB2312" w:hAnsi="Arial"/>
      <w:b/>
      <w:sz w:val="52"/>
      <w:szCs w:val="20"/>
      <w:u w:val="single"/>
    </w:rPr>
  </w:style>
  <w:style w:type="paragraph" w:customStyle="1" w:styleId="1ffd">
    <w:name w:val="样式 标题 1 + 行距: 单倍行距"/>
    <w:basedOn w:val="11"/>
    <w:uiPriority w:val="99"/>
    <w:qFormat/>
  </w:style>
  <w:style w:type="paragraph" w:customStyle="1" w:styleId="20012">
    <w:name w:val="样式 样式 标题 2 + 左侧:  0 厘米 首行缩进:  0 厘米 + 段前: 12 磅"/>
    <w:basedOn w:val="200"/>
    <w:uiPriority w:val="99"/>
    <w:qFormat/>
  </w:style>
  <w:style w:type="paragraph" w:customStyle="1" w:styleId="57">
    <w:name w:val="表格 正文 宋5"/>
    <w:basedOn w:val="aa"/>
    <w:uiPriority w:val="99"/>
    <w:qFormat/>
    <w:pPr>
      <w:jc w:val="left"/>
    </w:pPr>
    <w:rPr>
      <w:rFonts w:ascii="Arial" w:hAnsi="Arial"/>
    </w:rPr>
  </w:style>
  <w:style w:type="paragraph" w:customStyle="1" w:styleId="DefaultText">
    <w:name w:val="Default Text"/>
    <w:basedOn w:val="aa"/>
    <w:uiPriority w:val="99"/>
    <w:qFormat/>
    <w:pPr>
      <w:jc w:val="left"/>
    </w:pPr>
    <w:rPr>
      <w:sz w:val="24"/>
      <w:lang w:val="en-AU"/>
    </w:rPr>
  </w:style>
  <w:style w:type="paragraph" w:customStyle="1" w:styleId="02">
    <w:name w:val="02部门内部规定正文"/>
    <w:basedOn w:val="aa"/>
    <w:uiPriority w:val="99"/>
    <w:qFormat/>
    <w:pPr>
      <w:widowControl/>
      <w:spacing w:line="600" w:lineRule="exact"/>
      <w:ind w:firstLine="560"/>
    </w:pPr>
    <w:rPr>
      <w:rFonts w:ascii="仿宋_GB2312" w:eastAsia="仿宋_GB2312"/>
      <w:sz w:val="28"/>
      <w:szCs w:val="28"/>
    </w:rPr>
  </w:style>
  <w:style w:type="paragraph" w:customStyle="1" w:styleId="affffffe">
    <w:name w:val="三级条标题"/>
    <w:basedOn w:val="aa"/>
    <w:next w:val="aa"/>
    <w:uiPriority w:val="99"/>
    <w:qFormat/>
    <w:pPr>
      <w:widowControl/>
      <w:tabs>
        <w:tab w:val="left" w:pos="780"/>
      </w:tabs>
      <w:ind w:left="780" w:hanging="360"/>
      <w:outlineLvl w:val="4"/>
    </w:pPr>
    <w:rPr>
      <w:rFonts w:ascii="黑体" w:eastAsia="黑体"/>
      <w:szCs w:val="20"/>
    </w:rPr>
  </w:style>
  <w:style w:type="paragraph" w:customStyle="1" w:styleId="afffffff">
    <w:name w:val="四级条标题"/>
    <w:basedOn w:val="affffffe"/>
    <w:next w:val="aa"/>
    <w:uiPriority w:val="99"/>
    <w:qFormat/>
    <w:pPr>
      <w:outlineLvl w:val="5"/>
    </w:pPr>
    <w:rPr>
      <w:rFonts w:ascii="Times New Roman" w:eastAsia="宋体"/>
    </w:rPr>
  </w:style>
  <w:style w:type="paragraph" w:customStyle="1" w:styleId="afffffff0">
    <w:name w:val="五级条标题"/>
    <w:basedOn w:val="afffffff"/>
    <w:next w:val="aa"/>
    <w:uiPriority w:val="99"/>
    <w:qFormat/>
    <w:pPr>
      <w:outlineLvl w:val="6"/>
    </w:pPr>
  </w:style>
  <w:style w:type="paragraph" w:customStyle="1" w:styleId="223">
    <w:name w:val="样式 样式 正文缩进 + 首行缩进:  2 字符 + 四号 首行缩进:  2 字符"/>
    <w:basedOn w:val="aa"/>
    <w:uiPriority w:val="99"/>
    <w:qFormat/>
    <w:pPr>
      <w:spacing w:line="360" w:lineRule="auto"/>
      <w:ind w:firstLine="560"/>
    </w:pPr>
    <w:rPr>
      <w:rFonts w:cs="宋体"/>
      <w:sz w:val="28"/>
    </w:rPr>
  </w:style>
  <w:style w:type="paragraph" w:customStyle="1" w:styleId="afffffff1">
    <w:name w:val="段(正文）"/>
    <w:uiPriority w:val="99"/>
    <w:qFormat/>
    <w:pPr>
      <w:ind w:firstLine="420"/>
      <w:jc w:val="both"/>
    </w:pPr>
    <w:rPr>
      <w:rFonts w:ascii="宋体"/>
      <w:sz w:val="21"/>
    </w:rPr>
  </w:style>
  <w:style w:type="paragraph" w:customStyle="1" w:styleId="2156">
    <w:name w:val="样式 段落缩进2 小四 + 段前: 15.6 磅"/>
    <w:basedOn w:val="aa"/>
    <w:uiPriority w:val="99"/>
    <w:qFormat/>
    <w:pPr>
      <w:spacing w:before="312" w:line="360" w:lineRule="auto"/>
      <w:ind w:firstLine="480"/>
    </w:pPr>
    <w:rPr>
      <w:rFonts w:ascii="宋体" w:hAnsi="宋体"/>
      <w:sz w:val="24"/>
      <w:szCs w:val="20"/>
    </w:rPr>
  </w:style>
  <w:style w:type="character" w:customStyle="1" w:styleId="CharCharCharChar0">
    <w:name w:val="段落正文 Char Char Char Char"/>
    <w:link w:val="CharCharChar"/>
    <w:qFormat/>
    <w:rPr>
      <w:rFonts w:eastAsia="宋体"/>
      <w:spacing w:val="2"/>
      <w:sz w:val="24"/>
      <w:szCs w:val="24"/>
    </w:rPr>
  </w:style>
  <w:style w:type="paragraph" w:customStyle="1" w:styleId="CharCharChar">
    <w:name w:val="段落正文 Char Char Char"/>
    <w:basedOn w:val="aa"/>
    <w:link w:val="CharCharCharChar0"/>
    <w:qFormat/>
    <w:pPr>
      <w:spacing w:line="360" w:lineRule="auto"/>
      <w:ind w:firstLine="200"/>
    </w:pPr>
    <w:rPr>
      <w:rFonts w:asciiTheme="minorHAnsi" w:hAnsiTheme="minorHAnsi" w:cstheme="minorBidi"/>
      <w:spacing w:val="2"/>
      <w:sz w:val="24"/>
    </w:rPr>
  </w:style>
  <w:style w:type="paragraph" w:customStyle="1" w:styleId="CharChar1CharCharCharCharCharCharCharCharCharCharCharCharCharCharChar">
    <w:name w:val="Char Char1 Char Char Char Char Char Char Char Char Char Char Char Char Char Char Char"/>
    <w:basedOn w:val="aa"/>
    <w:uiPriority w:val="99"/>
    <w:qFormat/>
    <w:pPr>
      <w:widowControl/>
      <w:spacing w:after="160" w:line="240" w:lineRule="exact"/>
      <w:jc w:val="left"/>
    </w:pPr>
    <w:rPr>
      <w:rFonts w:ascii="Verdana" w:hAnsi="Verdana"/>
      <w:sz w:val="20"/>
      <w:szCs w:val="20"/>
      <w:lang w:eastAsia="en-US"/>
    </w:rPr>
  </w:style>
  <w:style w:type="paragraph" w:customStyle="1" w:styleId="Charf3">
    <w:name w:val="段落正文 Char"/>
    <w:basedOn w:val="aa"/>
    <w:uiPriority w:val="99"/>
    <w:qFormat/>
    <w:pPr>
      <w:spacing w:line="360" w:lineRule="auto"/>
      <w:ind w:firstLine="200"/>
    </w:pPr>
    <w:rPr>
      <w:spacing w:val="2"/>
      <w:sz w:val="24"/>
    </w:rPr>
  </w:style>
  <w:style w:type="character" w:customStyle="1" w:styleId="titleblack14px1">
    <w:name w:val="titleblack14px1"/>
    <w:qFormat/>
    <w:rPr>
      <w:rFonts w:ascii="Times New Roman" w:eastAsia="宋体" w:hAnsi="Times New Roman" w:cs="Times New Roman"/>
      <w:b/>
      <w:bCs/>
      <w:color w:val="000000"/>
      <w:sz w:val="23"/>
      <w:szCs w:val="23"/>
      <w:lang w:val="en-US" w:eastAsia="zh-CN" w:bidi="ar-SA"/>
    </w:rPr>
  </w:style>
  <w:style w:type="paragraph" w:customStyle="1" w:styleId="a7">
    <w:name w:val="正文 + 宋体"/>
    <w:basedOn w:val="af6"/>
    <w:link w:val="Charf4"/>
    <w:uiPriority w:val="99"/>
    <w:qFormat/>
    <w:pPr>
      <w:numPr>
        <w:numId w:val="11"/>
      </w:numPr>
      <w:ind w:firstLine="0"/>
    </w:pPr>
    <w:rPr>
      <w:rFonts w:ascii="宋体" w:hAnsi="宋体"/>
      <w:i/>
      <w:szCs w:val="24"/>
    </w:rPr>
  </w:style>
  <w:style w:type="character" w:customStyle="1" w:styleId="6CharChar">
    <w:name w:val="标题 6 Char Char"/>
    <w:qFormat/>
    <w:rPr>
      <w:rFonts w:ascii="Arial" w:eastAsia="黑体" w:hAnsi="Arial" w:cs="Times New Roman"/>
      <w:b/>
      <w:bCs/>
      <w:sz w:val="24"/>
      <w:szCs w:val="24"/>
      <w:lang w:val="en-US" w:eastAsia="zh-CN" w:bidi="ar-SA"/>
    </w:rPr>
  </w:style>
  <w:style w:type="paragraph" w:customStyle="1" w:styleId="2fb">
    <w:name w:val="样式 正文首行缩进 + 首行缩进:  2 字符"/>
    <w:basedOn w:val="afffd"/>
    <w:uiPriority w:val="99"/>
    <w:qFormat/>
    <w:pPr>
      <w:spacing w:line="300" w:lineRule="auto"/>
      <w:ind w:firstLine="200"/>
    </w:pPr>
    <w:rPr>
      <w:rFonts w:cs="宋体"/>
      <w:szCs w:val="20"/>
    </w:rPr>
  </w:style>
  <w:style w:type="paragraph" w:customStyle="1" w:styleId="Charf5">
    <w:name w:val="金保文档标准正文 Char"/>
    <w:basedOn w:val="aa"/>
    <w:link w:val="CharChar3"/>
    <w:qFormat/>
    <w:pPr>
      <w:spacing w:line="360" w:lineRule="auto"/>
      <w:ind w:firstLine="480"/>
      <w:jc w:val="left"/>
    </w:pPr>
    <w:rPr>
      <w:bCs/>
      <w:sz w:val="24"/>
    </w:rPr>
  </w:style>
  <w:style w:type="character" w:customStyle="1" w:styleId="CharChar3">
    <w:name w:val="金保文档标准正文 Char Char"/>
    <w:link w:val="Charf5"/>
    <w:qFormat/>
    <w:rPr>
      <w:rFonts w:ascii="Times New Roman" w:eastAsia="宋体" w:hAnsi="Times New Roman" w:cs="Times New Roman"/>
      <w:bCs/>
      <w:sz w:val="24"/>
      <w:szCs w:val="24"/>
    </w:rPr>
  </w:style>
  <w:style w:type="paragraph" w:customStyle="1" w:styleId="1ffe">
    <w:name w:val="金保标题1"/>
    <w:basedOn w:val="11"/>
    <w:next w:val="aa"/>
    <w:uiPriority w:val="99"/>
    <w:qFormat/>
  </w:style>
  <w:style w:type="paragraph" w:customStyle="1" w:styleId="2fc">
    <w:name w:val="金保标题2"/>
    <w:basedOn w:val="2"/>
    <w:next w:val="aa"/>
    <w:uiPriority w:val="99"/>
    <w:qFormat/>
  </w:style>
  <w:style w:type="paragraph" w:customStyle="1" w:styleId="3f0">
    <w:name w:val="金保标题3"/>
    <w:basedOn w:val="30"/>
    <w:next w:val="aa"/>
    <w:link w:val="3Char0"/>
    <w:uiPriority w:val="99"/>
    <w:qFormat/>
  </w:style>
  <w:style w:type="character" w:customStyle="1" w:styleId="3Char0">
    <w:name w:val="金保标题3 Char"/>
    <w:link w:val="3f0"/>
    <w:uiPriority w:val="99"/>
    <w:qFormat/>
    <w:rPr>
      <w:rFonts w:ascii="Arial" w:eastAsia="宋体" w:hAnsi="Arial" w:cs="Times New Roman"/>
      <w:b/>
      <w:sz w:val="32"/>
      <w:szCs w:val="20"/>
      <w:lang w:val="zh-CN" w:eastAsia="zh-CN"/>
    </w:rPr>
  </w:style>
  <w:style w:type="paragraph" w:customStyle="1" w:styleId="CharChar2Char">
    <w:name w:val="Char Char2 Char"/>
    <w:basedOn w:val="aa"/>
    <w:uiPriority w:val="99"/>
    <w:qFormat/>
    <w:pPr>
      <w:widowControl/>
      <w:jc w:val="left"/>
    </w:pPr>
    <w:rPr>
      <w:rFonts w:ascii="Verdana" w:hAnsi="Verdana"/>
      <w:sz w:val="24"/>
      <w:szCs w:val="20"/>
      <w:lang w:eastAsia="en-US"/>
    </w:rPr>
  </w:style>
  <w:style w:type="character" w:customStyle="1" w:styleId="px14l150gray">
    <w:name w:val="px14l150gray"/>
    <w:qFormat/>
    <w:rPr>
      <w:rFonts w:ascii="Times New Roman" w:eastAsia="宋体" w:hAnsi="Times New Roman" w:cs="Times New Roman"/>
      <w:sz w:val="24"/>
      <w:szCs w:val="24"/>
      <w:lang w:val="en-US" w:eastAsia="zh-CN" w:bidi="ar-SA"/>
    </w:rPr>
  </w:style>
  <w:style w:type="paragraph" w:customStyle="1" w:styleId="DefaultParagraphFontParaChar">
    <w:name w:val="Default Paragraph Font Para Char"/>
    <w:basedOn w:val="aa"/>
    <w:uiPriority w:val="99"/>
    <w:qFormat/>
    <w:pPr>
      <w:widowControl/>
      <w:spacing w:after="160" w:line="240" w:lineRule="exact"/>
      <w:jc w:val="left"/>
    </w:pPr>
    <w:rPr>
      <w:rFonts w:ascii="Verdana" w:hAnsi="Verdana"/>
      <w:sz w:val="24"/>
      <w:szCs w:val="20"/>
      <w:lang w:eastAsia="en-US"/>
    </w:rPr>
  </w:style>
  <w:style w:type="paragraph" w:customStyle="1" w:styleId="224">
    <w:name w:val="样式 正文首行缩进 2 + 首行缩进:  2 字符"/>
    <w:basedOn w:val="aa"/>
    <w:uiPriority w:val="99"/>
    <w:qFormat/>
    <w:pPr>
      <w:spacing w:line="360" w:lineRule="auto"/>
      <w:ind w:left="720" w:firstLine="200"/>
    </w:pPr>
    <w:rPr>
      <w:rFonts w:ascii="宋体"/>
      <w:sz w:val="24"/>
      <w:szCs w:val="20"/>
    </w:rPr>
  </w:style>
  <w:style w:type="paragraph" w:customStyle="1" w:styleId="afffffff2">
    <w:name w:val="其它"/>
    <w:basedOn w:val="aa"/>
    <w:uiPriority w:val="99"/>
    <w:qFormat/>
    <w:pPr>
      <w:tabs>
        <w:tab w:val="left" w:pos="360"/>
        <w:tab w:val="right" w:pos="9180"/>
      </w:tabs>
      <w:spacing w:line="440" w:lineRule="atLeast"/>
      <w:ind w:firstLine="480"/>
    </w:pPr>
    <w:rPr>
      <w:rFonts w:ascii="宋体" w:hAnsi="宋体"/>
      <w:sz w:val="24"/>
    </w:rPr>
  </w:style>
  <w:style w:type="paragraph" w:customStyle="1" w:styleId="afffffff3">
    <w:name w:val="_"/>
    <w:basedOn w:val="aa"/>
    <w:uiPriority w:val="99"/>
    <w:qFormat/>
    <w:pPr>
      <w:spacing w:line="360" w:lineRule="auto"/>
      <w:ind w:left="480" w:firstLine="510"/>
    </w:pPr>
    <w:rPr>
      <w:sz w:val="24"/>
      <w:szCs w:val="20"/>
    </w:rPr>
  </w:style>
  <w:style w:type="paragraph" w:customStyle="1" w:styleId="afffffff4">
    <w:name w:val="图名"/>
    <w:basedOn w:val="aa"/>
    <w:uiPriority w:val="99"/>
    <w:qFormat/>
    <w:pPr>
      <w:spacing w:line="360" w:lineRule="auto"/>
      <w:jc w:val="center"/>
    </w:pPr>
    <w:rPr>
      <w:b/>
      <w:sz w:val="24"/>
    </w:rPr>
  </w:style>
  <w:style w:type="paragraph" w:customStyle="1" w:styleId="afffffff5">
    <w:name w:val="表样式"/>
    <w:basedOn w:val="aa"/>
    <w:uiPriority w:val="99"/>
    <w:qFormat/>
    <w:pPr>
      <w:spacing w:before="80" w:after="80"/>
      <w:jc w:val="left"/>
    </w:pPr>
    <w:rPr>
      <w:rFonts w:ascii="Arial" w:hAnsi="Arial" w:cs="Arial"/>
      <w:sz w:val="18"/>
      <w:szCs w:val="18"/>
    </w:rPr>
  </w:style>
  <w:style w:type="paragraph" w:customStyle="1" w:styleId="afffffff6">
    <w:name w:val="我的正文"/>
    <w:basedOn w:val="aa"/>
    <w:uiPriority w:val="99"/>
    <w:qFormat/>
    <w:pPr>
      <w:widowControl/>
      <w:spacing w:line="360" w:lineRule="auto"/>
      <w:ind w:firstLine="567"/>
    </w:pPr>
    <w:rPr>
      <w:bCs/>
      <w:sz w:val="24"/>
      <w:szCs w:val="20"/>
    </w:rPr>
  </w:style>
  <w:style w:type="paragraph" w:customStyle="1" w:styleId="114">
    <w:name w:val="标题 1 1"/>
    <w:basedOn w:val="11"/>
    <w:uiPriority w:val="99"/>
    <w:qFormat/>
  </w:style>
  <w:style w:type="paragraph" w:customStyle="1" w:styleId="CharCharCharCharCharChar1CharCharCharCharCharCharCharCharCharCharCharCharCharCharCharCharChar">
    <w:name w:val="Char Char Char Char Char Char1 Char Char Char Char Char Char Char Char Char Char Char Char Char Char Char Char Char"/>
    <w:basedOn w:val="aa"/>
    <w:uiPriority w:val="99"/>
    <w:qFormat/>
    <w:pPr>
      <w:widowControl/>
      <w:spacing w:after="160" w:line="240" w:lineRule="exact"/>
      <w:jc w:val="left"/>
    </w:pPr>
    <w:rPr>
      <w:rFonts w:ascii="Verdana" w:eastAsia="仿宋_GB2312" w:hAnsi="Verdana"/>
      <w:sz w:val="24"/>
      <w:szCs w:val="20"/>
      <w:lang w:eastAsia="en-US"/>
    </w:rPr>
  </w:style>
  <w:style w:type="paragraph" w:customStyle="1" w:styleId="afffffff7">
    <w:name w:val="小标题"/>
    <w:basedOn w:val="aa"/>
    <w:next w:val="af6"/>
    <w:uiPriority w:val="99"/>
    <w:qFormat/>
    <w:pPr>
      <w:tabs>
        <w:tab w:val="left" w:pos="900"/>
      </w:tabs>
      <w:spacing w:line="360" w:lineRule="auto"/>
      <w:ind w:left="900" w:hanging="420"/>
    </w:pPr>
    <w:rPr>
      <w:rFonts w:ascii="Times" w:eastAsia="Times" w:hAnsi="Times"/>
      <w:b/>
      <w:szCs w:val="20"/>
    </w:rPr>
  </w:style>
  <w:style w:type="paragraph" w:customStyle="1" w:styleId="UNISUN">
    <w:name w:val="UNISUN正文样式"/>
    <w:basedOn w:val="aa"/>
    <w:uiPriority w:val="99"/>
    <w:qFormat/>
    <w:pPr>
      <w:widowControl/>
      <w:spacing w:line="360" w:lineRule="auto"/>
      <w:ind w:firstLine="539"/>
    </w:pPr>
    <w:rPr>
      <w:sz w:val="24"/>
      <w:szCs w:val="20"/>
    </w:rPr>
  </w:style>
  <w:style w:type="paragraph" w:customStyle="1" w:styleId="48">
    <w:name w:val="正文4号字"/>
    <w:basedOn w:val="aa"/>
    <w:uiPriority w:val="99"/>
    <w:qFormat/>
    <w:pPr>
      <w:widowControl/>
      <w:spacing w:line="360" w:lineRule="auto"/>
      <w:ind w:firstLine="500"/>
    </w:pPr>
    <w:rPr>
      <w:rFonts w:cs="宋体"/>
      <w:spacing w:val="5"/>
      <w:sz w:val="24"/>
    </w:rPr>
  </w:style>
  <w:style w:type="paragraph" w:customStyle="1" w:styleId="xl24">
    <w:name w:val="xl24"/>
    <w:basedOn w:val="aa"/>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sz w:val="28"/>
      <w:szCs w:val="28"/>
    </w:rPr>
  </w:style>
  <w:style w:type="paragraph" w:customStyle="1" w:styleId="1Char2">
    <w:name w:val="1 Char"/>
    <w:basedOn w:val="aa"/>
    <w:uiPriority w:val="99"/>
    <w:qFormat/>
    <w:pPr>
      <w:spacing w:line="360" w:lineRule="auto"/>
    </w:pPr>
    <w:rPr>
      <w:sz w:val="24"/>
      <w:szCs w:val="20"/>
    </w:rPr>
  </w:style>
  <w:style w:type="paragraph" w:customStyle="1" w:styleId="afffffff8">
    <w:name w:val="正文格式"/>
    <w:basedOn w:val="aa"/>
    <w:link w:val="Charf6"/>
    <w:qFormat/>
    <w:pPr>
      <w:spacing w:before="240" w:after="240"/>
      <w:ind w:firstLine="420"/>
    </w:pPr>
    <w:rPr>
      <w:rFonts w:ascii="Arial" w:hAnsi="Arial"/>
      <w:szCs w:val="20"/>
    </w:rPr>
  </w:style>
  <w:style w:type="character" w:customStyle="1" w:styleId="Charf6">
    <w:name w:val="正文格式 Char"/>
    <w:link w:val="afffffff8"/>
    <w:qFormat/>
    <w:rPr>
      <w:rFonts w:ascii="Arial" w:eastAsia="宋体" w:hAnsi="Arial" w:cs="Times New Roman"/>
      <w:szCs w:val="20"/>
    </w:rPr>
  </w:style>
  <w:style w:type="paragraph" w:customStyle="1" w:styleId="afffffff9">
    <w:name w:val="图的样式"/>
    <w:basedOn w:val="af8"/>
    <w:uiPriority w:val="99"/>
    <w:qFormat/>
    <w:pPr>
      <w:spacing w:before="0" w:after="0" w:line="240" w:lineRule="auto"/>
    </w:pPr>
    <w:rPr>
      <w:rFonts w:ascii="Times New Roman" w:eastAsia="黑体" w:hAnsi="Times New Roman" w:cs="宋体"/>
      <w:sz w:val="20"/>
    </w:rPr>
  </w:style>
  <w:style w:type="paragraph" w:customStyle="1" w:styleId="CSS1">
    <w:name w:val="CSS1级正文"/>
    <w:basedOn w:val="ab"/>
    <w:uiPriority w:val="99"/>
    <w:qFormat/>
    <w:pPr>
      <w:tabs>
        <w:tab w:val="clear" w:pos="2020"/>
        <w:tab w:val="clear" w:pos="4535"/>
      </w:tabs>
      <w:spacing w:line="360" w:lineRule="auto"/>
      <w:ind w:firstLine="480"/>
      <w:outlineLvl w:val="9"/>
    </w:pPr>
    <w:rPr>
      <w:rFonts w:ascii="Times New Roman" w:eastAsia="宋体" w:hAnsi="Times New Roman" w:cs="宋体"/>
      <w:bCs w:val="0"/>
      <w:color w:val="auto"/>
      <w:sz w:val="24"/>
      <w:szCs w:val="20"/>
    </w:rPr>
  </w:style>
  <w:style w:type="character" w:customStyle="1" w:styleId="cr4Char">
    <w:name w:val="cr4 Char"/>
    <w:link w:val="cr4"/>
    <w:uiPriority w:val="99"/>
    <w:qFormat/>
    <w:rPr>
      <w:rFonts w:ascii="Arial" w:eastAsia="黑体" w:hAnsi="Arial"/>
      <w:b/>
      <w:bCs/>
      <w:color w:val="000000"/>
      <w:sz w:val="28"/>
      <w:szCs w:val="28"/>
      <w:lang w:val="zh-CN" w:eastAsia="zh-CN"/>
    </w:rPr>
  </w:style>
  <w:style w:type="paragraph" w:customStyle="1" w:styleId="cr4">
    <w:name w:val="cr4"/>
    <w:basedOn w:val="4"/>
    <w:next w:val="aa"/>
    <w:link w:val="cr4Char"/>
    <w:uiPriority w:val="99"/>
    <w:qFormat/>
    <w:pPr>
      <w:numPr>
        <w:numId w:val="12"/>
      </w:numPr>
      <w:tabs>
        <w:tab w:val="left" w:pos="864"/>
      </w:tabs>
      <w:ind w:left="864" w:hanging="144"/>
    </w:pPr>
    <w:rPr>
      <w:rFonts w:ascii="Arial" w:eastAsia="黑体" w:hAnsi="Arial" w:cstheme="minorBidi"/>
      <w:color w:val="000000"/>
    </w:rPr>
  </w:style>
  <w:style w:type="character" w:customStyle="1" w:styleId="cr9Char">
    <w:name w:val="cr9 Char"/>
    <w:link w:val="cr9"/>
    <w:qFormat/>
    <w:rPr>
      <w:rFonts w:ascii="Arial" w:eastAsia="宋体" w:hAnsi="Arial"/>
      <w:sz w:val="24"/>
      <w:szCs w:val="24"/>
    </w:rPr>
  </w:style>
  <w:style w:type="paragraph" w:customStyle="1" w:styleId="cr9">
    <w:name w:val="cr9"/>
    <w:basedOn w:val="aa"/>
    <w:link w:val="cr9Char"/>
    <w:qFormat/>
    <w:pPr>
      <w:spacing w:line="300" w:lineRule="auto"/>
      <w:ind w:firstLine="420"/>
    </w:pPr>
    <w:rPr>
      <w:rFonts w:ascii="Arial" w:hAnsi="Arial" w:cstheme="minorBidi"/>
      <w:sz w:val="24"/>
    </w:rPr>
  </w:style>
  <w:style w:type="paragraph" w:customStyle="1" w:styleId="cr3">
    <w:name w:val="cr3"/>
    <w:basedOn w:val="30"/>
    <w:next w:val="cr4"/>
    <w:uiPriority w:val="99"/>
    <w:qFormat/>
    <w:pPr>
      <w:numPr>
        <w:numId w:val="12"/>
      </w:numPr>
      <w:tabs>
        <w:tab w:val="left" w:pos="720"/>
      </w:tabs>
      <w:ind w:left="720" w:hanging="432"/>
    </w:pPr>
  </w:style>
  <w:style w:type="character" w:customStyle="1" w:styleId="Char6">
    <w:name w:val="普通正文 Char"/>
    <w:link w:val="affffb"/>
    <w:qFormat/>
    <w:rPr>
      <w:rFonts w:ascii="Arial" w:eastAsia="宋体" w:hAnsi="Arial" w:cs="Times New Roman"/>
      <w:sz w:val="24"/>
      <w:szCs w:val="24"/>
    </w:rPr>
  </w:style>
  <w:style w:type="character" w:customStyle="1" w:styleId="b1">
    <w:name w:val="b1"/>
    <w:qFormat/>
    <w:rPr>
      <w:rFonts w:ascii="Courier New" w:eastAsia="仿宋_GB2312" w:hAnsi="Courier New" w:cs="Courier New" w:hint="default"/>
      <w:b/>
      <w:bCs/>
      <w:color w:val="FF0000"/>
      <w:sz w:val="28"/>
      <w:u w:val="none"/>
      <w:lang w:val="en-US" w:eastAsia="en-US" w:bidi="ar-SA"/>
    </w:rPr>
  </w:style>
  <w:style w:type="character" w:customStyle="1" w:styleId="m1">
    <w:name w:val="m1"/>
    <w:qFormat/>
    <w:rPr>
      <w:rFonts w:ascii="Verdana" w:eastAsia="仿宋_GB2312" w:hAnsi="Verdana" w:cs="Times New Roman" w:hint="default"/>
      <w:b/>
      <w:bCs/>
      <w:color w:val="0000FF"/>
      <w:sz w:val="28"/>
      <w:lang w:val="en-US" w:eastAsia="en-US" w:bidi="ar-SA"/>
    </w:rPr>
  </w:style>
  <w:style w:type="character" w:customStyle="1" w:styleId="pi1">
    <w:name w:val="pi1"/>
    <w:qFormat/>
    <w:rPr>
      <w:rFonts w:ascii="Verdana" w:eastAsia="仿宋_GB2312" w:hAnsi="Verdana" w:cs="Times New Roman" w:hint="default"/>
      <w:b/>
      <w:bCs/>
      <w:color w:val="0000FF"/>
      <w:sz w:val="28"/>
      <w:lang w:val="en-US" w:eastAsia="en-US" w:bidi="ar-SA"/>
    </w:rPr>
  </w:style>
  <w:style w:type="character" w:customStyle="1" w:styleId="t1">
    <w:name w:val="t1"/>
    <w:qFormat/>
    <w:rPr>
      <w:rFonts w:ascii="Verdana" w:eastAsia="仿宋_GB2312" w:hAnsi="Verdana" w:cs="Times New Roman" w:hint="default"/>
      <w:b/>
      <w:bCs/>
      <w:color w:val="990000"/>
      <w:sz w:val="28"/>
      <w:lang w:val="en-US" w:eastAsia="en-US" w:bidi="ar-SA"/>
    </w:rPr>
  </w:style>
  <w:style w:type="character" w:customStyle="1" w:styleId="ns1">
    <w:name w:val="ns1"/>
    <w:qFormat/>
    <w:rPr>
      <w:rFonts w:ascii="Verdana" w:eastAsia="仿宋_GB2312" w:hAnsi="Verdana" w:cs="Times New Roman" w:hint="default"/>
      <w:b/>
      <w:bCs/>
      <w:color w:val="FF0000"/>
      <w:sz w:val="28"/>
      <w:lang w:val="en-US" w:eastAsia="en-US" w:bidi="ar-SA"/>
    </w:rPr>
  </w:style>
  <w:style w:type="character" w:customStyle="1" w:styleId="tx1">
    <w:name w:val="tx1"/>
    <w:qFormat/>
    <w:rPr>
      <w:rFonts w:ascii="Verdana" w:eastAsia="仿宋_GB2312" w:hAnsi="Verdana" w:cs="Times New Roman" w:hint="default"/>
      <w:b/>
      <w:bCs/>
      <w:sz w:val="28"/>
      <w:lang w:val="en-US" w:eastAsia="en-US" w:bidi="ar-SA"/>
    </w:rPr>
  </w:style>
  <w:style w:type="paragraph" w:customStyle="1" w:styleId="49">
    <w:name w:val="日期4"/>
    <w:basedOn w:val="aa"/>
    <w:uiPriority w:val="99"/>
    <w:qFormat/>
    <w:pPr>
      <w:widowControl/>
      <w:spacing w:before="100" w:beforeAutospacing="1" w:after="100" w:afterAutospacing="1"/>
      <w:jc w:val="left"/>
    </w:pPr>
    <w:rPr>
      <w:rFonts w:ascii="宋体" w:hAnsi="宋体"/>
      <w:sz w:val="24"/>
    </w:rPr>
  </w:style>
  <w:style w:type="paragraph" w:customStyle="1" w:styleId="420">
    <w:name w:val="列表 42"/>
    <w:basedOn w:val="aa"/>
    <w:uiPriority w:val="99"/>
    <w:qFormat/>
    <w:pPr>
      <w:ind w:left="100" w:hanging="200"/>
    </w:pPr>
  </w:style>
  <w:style w:type="paragraph" w:customStyle="1" w:styleId="2fd">
    <w:name w:val="签名2"/>
    <w:basedOn w:val="aa"/>
    <w:uiPriority w:val="99"/>
    <w:qFormat/>
    <w:pPr>
      <w:ind w:left="100"/>
    </w:pPr>
  </w:style>
  <w:style w:type="paragraph" w:customStyle="1" w:styleId="2fe">
    <w:name w:val="引文目录2"/>
    <w:basedOn w:val="aa"/>
    <w:next w:val="aa"/>
    <w:uiPriority w:val="99"/>
    <w:qFormat/>
    <w:pPr>
      <w:ind w:left="420"/>
    </w:pPr>
  </w:style>
  <w:style w:type="paragraph" w:customStyle="1" w:styleId="2ff">
    <w:name w:val="电子邮件签名2"/>
    <w:basedOn w:val="aa"/>
    <w:uiPriority w:val="99"/>
    <w:qFormat/>
  </w:style>
  <w:style w:type="paragraph" w:customStyle="1" w:styleId="225">
    <w:name w:val="正文文本缩进 22"/>
    <w:basedOn w:val="aa"/>
    <w:uiPriority w:val="99"/>
    <w:qFormat/>
    <w:pPr>
      <w:spacing w:after="120" w:line="480" w:lineRule="auto"/>
      <w:ind w:left="420"/>
    </w:pPr>
  </w:style>
  <w:style w:type="paragraph" w:customStyle="1" w:styleId="320">
    <w:name w:val="列表 32"/>
    <w:basedOn w:val="aa"/>
    <w:uiPriority w:val="99"/>
    <w:qFormat/>
    <w:pPr>
      <w:ind w:left="100" w:hanging="200"/>
    </w:pPr>
  </w:style>
  <w:style w:type="paragraph" w:customStyle="1" w:styleId="2ff0">
    <w:name w:val="文本块2"/>
    <w:basedOn w:val="aa"/>
    <w:uiPriority w:val="99"/>
    <w:qFormat/>
    <w:pPr>
      <w:spacing w:after="120"/>
      <w:ind w:left="1440" w:right="1440"/>
    </w:pPr>
  </w:style>
  <w:style w:type="paragraph" w:customStyle="1" w:styleId="Style267">
    <w:name w:val="_Style 267"/>
    <w:uiPriority w:val="99"/>
    <w:qFormat/>
    <w:pPr>
      <w:widowControl w:val="0"/>
      <w:jc w:val="both"/>
    </w:pPr>
    <w:rPr>
      <w:sz w:val="21"/>
      <w:szCs w:val="24"/>
    </w:rPr>
  </w:style>
  <w:style w:type="paragraph" w:customStyle="1" w:styleId="2ff1">
    <w:name w:val="普通(网站)2"/>
    <w:basedOn w:val="aa"/>
    <w:uiPriority w:val="99"/>
    <w:qFormat/>
    <w:pPr>
      <w:widowControl/>
      <w:spacing w:before="100" w:beforeAutospacing="1" w:after="100" w:afterAutospacing="1"/>
      <w:jc w:val="left"/>
    </w:pPr>
    <w:rPr>
      <w:rFonts w:ascii="宋体" w:hAnsi="宋体" w:cs="宋体"/>
      <w:sz w:val="24"/>
    </w:rPr>
  </w:style>
  <w:style w:type="paragraph" w:customStyle="1" w:styleId="HTML20">
    <w:name w:val="HTML 预设格式2"/>
    <w:basedOn w:val="aa"/>
    <w:uiPriority w:val="99"/>
    <w:qFormat/>
    <w:rPr>
      <w:rFonts w:ascii="Courier New" w:hAnsi="Courier New" w:cs="Courier New"/>
      <w:sz w:val="20"/>
      <w:szCs w:val="20"/>
    </w:rPr>
  </w:style>
  <w:style w:type="paragraph" w:customStyle="1" w:styleId="321">
    <w:name w:val="正文文本缩进 32"/>
    <w:basedOn w:val="aa"/>
    <w:uiPriority w:val="99"/>
    <w:qFormat/>
    <w:pPr>
      <w:spacing w:after="120"/>
      <w:ind w:left="420"/>
    </w:pPr>
    <w:rPr>
      <w:sz w:val="16"/>
      <w:szCs w:val="16"/>
    </w:rPr>
  </w:style>
  <w:style w:type="paragraph" w:customStyle="1" w:styleId="226">
    <w:name w:val="列表 22"/>
    <w:basedOn w:val="aa"/>
    <w:uiPriority w:val="99"/>
    <w:qFormat/>
    <w:pPr>
      <w:ind w:left="100" w:hanging="200"/>
    </w:pPr>
  </w:style>
  <w:style w:type="paragraph" w:customStyle="1" w:styleId="2ff2">
    <w:name w:val="文档结构图2"/>
    <w:basedOn w:val="aa"/>
    <w:uiPriority w:val="99"/>
    <w:qFormat/>
    <w:pPr>
      <w:shd w:val="clear" w:color="auto" w:fill="000080"/>
    </w:pPr>
  </w:style>
  <w:style w:type="paragraph" w:customStyle="1" w:styleId="2ff3">
    <w:name w:val="纯文本2"/>
    <w:basedOn w:val="aa"/>
    <w:uiPriority w:val="99"/>
    <w:qFormat/>
    <w:rPr>
      <w:rFonts w:ascii="宋体" w:hAnsi="Courier New" w:cs="Courier New" w:hint="eastAsia"/>
      <w:szCs w:val="21"/>
    </w:rPr>
  </w:style>
  <w:style w:type="paragraph" w:customStyle="1" w:styleId="120">
    <w:name w:val="索引 12"/>
    <w:basedOn w:val="aa"/>
    <w:next w:val="aa"/>
    <w:uiPriority w:val="99"/>
    <w:qFormat/>
  </w:style>
  <w:style w:type="paragraph" w:customStyle="1" w:styleId="2ff4">
    <w:name w:val="索引标题2"/>
    <w:basedOn w:val="aa"/>
    <w:next w:val="120"/>
    <w:uiPriority w:val="99"/>
    <w:qFormat/>
    <w:rPr>
      <w:rFonts w:ascii="Arial" w:hAnsi="Arial" w:cs="Arial"/>
      <w:b/>
      <w:bCs/>
    </w:rPr>
  </w:style>
  <w:style w:type="paragraph" w:customStyle="1" w:styleId="2ff5">
    <w:name w:val="列表2"/>
    <w:basedOn w:val="aa"/>
    <w:uiPriority w:val="99"/>
    <w:qFormat/>
    <w:pPr>
      <w:ind w:left="200" w:hanging="200"/>
    </w:pPr>
  </w:style>
  <w:style w:type="paragraph" w:customStyle="1" w:styleId="2ff6">
    <w:name w:val="收信人地址2"/>
    <w:basedOn w:val="aa"/>
    <w:uiPriority w:val="99"/>
    <w:qFormat/>
    <w:pPr>
      <w:ind w:left="100"/>
    </w:pPr>
    <w:rPr>
      <w:rFonts w:ascii="Arial" w:hAnsi="Arial" w:cs="Arial"/>
      <w:sz w:val="24"/>
    </w:rPr>
  </w:style>
  <w:style w:type="paragraph" w:customStyle="1" w:styleId="58">
    <w:name w:val="日期5"/>
    <w:basedOn w:val="aa"/>
    <w:next w:val="aa"/>
    <w:uiPriority w:val="99"/>
    <w:qFormat/>
    <w:pPr>
      <w:ind w:left="100"/>
    </w:pPr>
  </w:style>
  <w:style w:type="paragraph" w:customStyle="1" w:styleId="92">
    <w:name w:val="索引 92"/>
    <w:basedOn w:val="aa"/>
    <w:next w:val="aa"/>
    <w:uiPriority w:val="99"/>
    <w:qFormat/>
    <w:pPr>
      <w:ind w:left="1600"/>
    </w:pPr>
  </w:style>
  <w:style w:type="paragraph" w:customStyle="1" w:styleId="520">
    <w:name w:val="列表编号 52"/>
    <w:basedOn w:val="aa"/>
    <w:uiPriority w:val="99"/>
    <w:qFormat/>
    <w:pPr>
      <w:tabs>
        <w:tab w:val="left" w:pos="2040"/>
      </w:tabs>
      <w:ind w:left="2040" w:hanging="420"/>
    </w:pPr>
  </w:style>
  <w:style w:type="paragraph" w:customStyle="1" w:styleId="2ff7">
    <w:name w:val="批注主题2"/>
    <w:basedOn w:val="afe"/>
    <w:next w:val="afe"/>
    <w:uiPriority w:val="99"/>
    <w:qFormat/>
    <w:pPr>
      <w:tabs>
        <w:tab w:val="left" w:pos="1020"/>
      </w:tabs>
    </w:pPr>
    <w:rPr>
      <w:b/>
      <w:bCs/>
    </w:rPr>
  </w:style>
  <w:style w:type="paragraph" w:customStyle="1" w:styleId="820">
    <w:name w:val="索引 82"/>
    <w:basedOn w:val="aa"/>
    <w:next w:val="aa"/>
    <w:uiPriority w:val="99"/>
    <w:qFormat/>
    <w:pPr>
      <w:ind w:left="1400"/>
    </w:pPr>
  </w:style>
  <w:style w:type="paragraph" w:customStyle="1" w:styleId="3f1">
    <w:name w:val="正文首行缩进3"/>
    <w:basedOn w:val="ab"/>
    <w:uiPriority w:val="99"/>
    <w:qFormat/>
    <w:pPr>
      <w:tabs>
        <w:tab w:val="clear" w:pos="2020"/>
        <w:tab w:val="clear" w:pos="4535"/>
      </w:tabs>
      <w:spacing w:after="120" w:line="240" w:lineRule="auto"/>
      <w:ind w:firstLine="420"/>
    </w:pPr>
    <w:rPr>
      <w:rFonts w:ascii="Times New Roman" w:eastAsia="宋体" w:hAnsi="Times New Roman"/>
      <w:bCs w:val="0"/>
      <w:color w:val="auto"/>
      <w:sz w:val="21"/>
    </w:rPr>
  </w:style>
  <w:style w:type="paragraph" w:customStyle="1" w:styleId="2ff8">
    <w:name w:val="正文缩进2"/>
    <w:basedOn w:val="aa"/>
    <w:uiPriority w:val="99"/>
    <w:qFormat/>
    <w:pPr>
      <w:ind w:firstLine="420"/>
    </w:pPr>
  </w:style>
  <w:style w:type="paragraph" w:customStyle="1" w:styleId="2ff9">
    <w:name w:val="宏文本2"/>
    <w:uiPriority w:val="99"/>
    <w:qFormat/>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4"/>
      <w:szCs w:val="24"/>
    </w:rPr>
  </w:style>
  <w:style w:type="paragraph" w:customStyle="1" w:styleId="720">
    <w:name w:val="索引 72"/>
    <w:basedOn w:val="aa"/>
    <w:next w:val="aa"/>
    <w:uiPriority w:val="99"/>
    <w:qFormat/>
    <w:pPr>
      <w:ind w:left="1200"/>
    </w:pPr>
  </w:style>
  <w:style w:type="paragraph" w:customStyle="1" w:styleId="2ffa">
    <w:name w:val="结束语2"/>
    <w:basedOn w:val="aa"/>
    <w:uiPriority w:val="99"/>
    <w:qFormat/>
    <w:pPr>
      <w:ind w:left="100"/>
    </w:pPr>
  </w:style>
  <w:style w:type="paragraph" w:customStyle="1" w:styleId="620">
    <w:name w:val="索引 62"/>
    <w:basedOn w:val="aa"/>
    <w:next w:val="aa"/>
    <w:uiPriority w:val="99"/>
    <w:qFormat/>
    <w:pPr>
      <w:ind w:left="1000"/>
    </w:pPr>
  </w:style>
  <w:style w:type="paragraph" w:customStyle="1" w:styleId="227">
    <w:name w:val="列表编号 22"/>
    <w:basedOn w:val="aa"/>
    <w:uiPriority w:val="99"/>
    <w:qFormat/>
    <w:pPr>
      <w:tabs>
        <w:tab w:val="left" w:pos="780"/>
      </w:tabs>
      <w:ind w:left="780" w:hanging="420"/>
    </w:pPr>
  </w:style>
  <w:style w:type="paragraph" w:customStyle="1" w:styleId="2ffb">
    <w:name w:val="引文目录标题2"/>
    <w:basedOn w:val="aa"/>
    <w:next w:val="aa"/>
    <w:uiPriority w:val="99"/>
    <w:qFormat/>
    <w:pPr>
      <w:spacing w:before="120"/>
    </w:pPr>
    <w:rPr>
      <w:rFonts w:ascii="Arial" w:hAnsi="Arial" w:cs="Arial"/>
      <w:sz w:val="24"/>
    </w:rPr>
  </w:style>
  <w:style w:type="paragraph" w:customStyle="1" w:styleId="322">
    <w:name w:val="列表接续 32"/>
    <w:basedOn w:val="aa"/>
    <w:uiPriority w:val="99"/>
    <w:qFormat/>
    <w:pPr>
      <w:spacing w:after="120"/>
      <w:ind w:left="1260"/>
    </w:pPr>
  </w:style>
  <w:style w:type="paragraph" w:customStyle="1" w:styleId="2ffc">
    <w:name w:val="称呼2"/>
    <w:basedOn w:val="aa"/>
    <w:next w:val="aa"/>
    <w:uiPriority w:val="99"/>
    <w:qFormat/>
  </w:style>
  <w:style w:type="paragraph" w:customStyle="1" w:styleId="521">
    <w:name w:val="索引 52"/>
    <w:basedOn w:val="aa"/>
    <w:next w:val="aa"/>
    <w:uiPriority w:val="99"/>
    <w:qFormat/>
    <w:pPr>
      <w:ind w:left="800"/>
    </w:pPr>
  </w:style>
  <w:style w:type="paragraph" w:customStyle="1" w:styleId="2ffd">
    <w:name w:val="列表接续2"/>
    <w:basedOn w:val="aa"/>
    <w:uiPriority w:val="99"/>
    <w:qFormat/>
    <w:pPr>
      <w:tabs>
        <w:tab w:val="left" w:pos="2040"/>
      </w:tabs>
      <w:spacing w:after="120"/>
      <w:ind w:left="420"/>
    </w:pPr>
  </w:style>
  <w:style w:type="paragraph" w:customStyle="1" w:styleId="421">
    <w:name w:val="索引 42"/>
    <w:basedOn w:val="aa"/>
    <w:next w:val="aa"/>
    <w:uiPriority w:val="99"/>
    <w:qFormat/>
    <w:pPr>
      <w:ind w:left="600"/>
    </w:pPr>
  </w:style>
  <w:style w:type="paragraph" w:customStyle="1" w:styleId="2ffe">
    <w:name w:val="图表目录2"/>
    <w:basedOn w:val="aa"/>
    <w:next w:val="aa"/>
    <w:uiPriority w:val="99"/>
    <w:qFormat/>
    <w:pPr>
      <w:ind w:left="200" w:hanging="200"/>
    </w:pPr>
  </w:style>
  <w:style w:type="paragraph" w:customStyle="1" w:styleId="323">
    <w:name w:val="索引 32"/>
    <w:basedOn w:val="aa"/>
    <w:next w:val="aa"/>
    <w:uiPriority w:val="99"/>
    <w:qFormat/>
    <w:pPr>
      <w:ind w:left="400"/>
    </w:pPr>
  </w:style>
  <w:style w:type="paragraph" w:customStyle="1" w:styleId="2fff">
    <w:name w:val="注释标题2"/>
    <w:basedOn w:val="aa"/>
    <w:next w:val="aa"/>
    <w:uiPriority w:val="99"/>
    <w:qFormat/>
    <w:pPr>
      <w:jc w:val="center"/>
    </w:pPr>
  </w:style>
  <w:style w:type="paragraph" w:customStyle="1" w:styleId="2fff0">
    <w:name w:val="寄信人地址2"/>
    <w:basedOn w:val="aa"/>
    <w:uiPriority w:val="99"/>
    <w:qFormat/>
    <w:rPr>
      <w:rFonts w:ascii="Arial" w:hAnsi="Arial" w:cs="Arial"/>
    </w:rPr>
  </w:style>
  <w:style w:type="paragraph" w:customStyle="1" w:styleId="228">
    <w:name w:val="列表接续 22"/>
    <w:basedOn w:val="aa"/>
    <w:uiPriority w:val="99"/>
    <w:qFormat/>
    <w:pPr>
      <w:spacing w:after="120"/>
      <w:ind w:left="840"/>
    </w:pPr>
  </w:style>
  <w:style w:type="paragraph" w:customStyle="1" w:styleId="HTML21">
    <w:name w:val="HTML 地址2"/>
    <w:basedOn w:val="aa"/>
    <w:uiPriority w:val="99"/>
    <w:qFormat/>
    <w:rPr>
      <w:i/>
      <w:iCs/>
    </w:rPr>
  </w:style>
  <w:style w:type="paragraph" w:customStyle="1" w:styleId="522">
    <w:name w:val="列表接续 52"/>
    <w:basedOn w:val="aa"/>
    <w:uiPriority w:val="99"/>
    <w:qFormat/>
    <w:pPr>
      <w:spacing w:after="120"/>
      <w:ind w:left="2100"/>
    </w:pPr>
  </w:style>
  <w:style w:type="paragraph" w:customStyle="1" w:styleId="229">
    <w:name w:val="索引 22"/>
    <w:basedOn w:val="aa"/>
    <w:next w:val="aa"/>
    <w:uiPriority w:val="99"/>
    <w:qFormat/>
    <w:pPr>
      <w:ind w:left="200"/>
    </w:pPr>
  </w:style>
  <w:style w:type="paragraph" w:customStyle="1" w:styleId="324">
    <w:name w:val="正文文本 32"/>
    <w:basedOn w:val="aa"/>
    <w:uiPriority w:val="99"/>
    <w:qFormat/>
    <w:pPr>
      <w:spacing w:after="120"/>
    </w:pPr>
    <w:rPr>
      <w:sz w:val="16"/>
      <w:szCs w:val="16"/>
    </w:rPr>
  </w:style>
  <w:style w:type="paragraph" w:customStyle="1" w:styleId="2fff1">
    <w:name w:val="信息标题2"/>
    <w:basedOn w:val="aa"/>
    <w:uiPriority w:val="99"/>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customStyle="1" w:styleId="2fff2">
    <w:name w:val="正文文本缩进2"/>
    <w:basedOn w:val="aa"/>
    <w:uiPriority w:val="99"/>
    <w:qFormat/>
    <w:pPr>
      <w:spacing w:after="120"/>
      <w:ind w:left="420"/>
    </w:pPr>
  </w:style>
  <w:style w:type="paragraph" w:customStyle="1" w:styleId="422">
    <w:name w:val="列表编号 42"/>
    <w:basedOn w:val="aa"/>
    <w:uiPriority w:val="99"/>
    <w:qFormat/>
    <w:pPr>
      <w:tabs>
        <w:tab w:val="left" w:pos="1620"/>
      </w:tabs>
      <w:ind w:left="1620" w:hanging="420"/>
    </w:pPr>
  </w:style>
  <w:style w:type="paragraph" w:customStyle="1" w:styleId="523">
    <w:name w:val="列表 52"/>
    <w:basedOn w:val="aa"/>
    <w:uiPriority w:val="99"/>
    <w:qFormat/>
    <w:pPr>
      <w:ind w:left="100" w:hanging="200"/>
    </w:pPr>
  </w:style>
  <w:style w:type="paragraph" w:customStyle="1" w:styleId="22a">
    <w:name w:val="正文首行缩进 22"/>
    <w:basedOn w:val="2fff2"/>
    <w:uiPriority w:val="99"/>
    <w:qFormat/>
    <w:pPr>
      <w:ind w:firstLine="420"/>
    </w:pPr>
  </w:style>
  <w:style w:type="paragraph" w:customStyle="1" w:styleId="423">
    <w:name w:val="列表接续 42"/>
    <w:basedOn w:val="aa"/>
    <w:uiPriority w:val="99"/>
    <w:qFormat/>
    <w:pPr>
      <w:spacing w:after="120"/>
      <w:ind w:left="1680"/>
    </w:pPr>
  </w:style>
  <w:style w:type="paragraph" w:customStyle="1" w:styleId="325">
    <w:name w:val="列表编号 32"/>
    <w:basedOn w:val="aa"/>
    <w:uiPriority w:val="99"/>
    <w:qFormat/>
    <w:pPr>
      <w:tabs>
        <w:tab w:val="left" w:pos="1200"/>
      </w:tabs>
      <w:ind w:left="1200" w:hanging="420"/>
    </w:pPr>
  </w:style>
  <w:style w:type="paragraph" w:customStyle="1" w:styleId="4a">
    <w:name w:val="列出段落4"/>
    <w:basedOn w:val="aa"/>
    <w:uiPriority w:val="99"/>
    <w:qFormat/>
    <w:pPr>
      <w:ind w:firstLine="420"/>
    </w:pPr>
  </w:style>
  <w:style w:type="character" w:customStyle="1" w:styleId="2fff3">
    <w:name w:val="页码2"/>
    <w:qFormat/>
    <w:rPr>
      <w:rFonts w:ascii="Times New Roman" w:eastAsia="宋体" w:hAnsi="Times New Roman" w:cs="Times New Roman"/>
      <w:lang w:val="en-US" w:eastAsia="zh-CN" w:bidi="ar-SA"/>
    </w:rPr>
  </w:style>
  <w:style w:type="character" w:customStyle="1" w:styleId="2fff4">
    <w:name w:val="批注引用2"/>
    <w:qFormat/>
    <w:rPr>
      <w:rFonts w:ascii="Times New Roman" w:eastAsia="宋体" w:hAnsi="Times New Roman" w:cs="Times New Roman"/>
      <w:sz w:val="21"/>
      <w:szCs w:val="21"/>
      <w:lang w:val="en-US" w:eastAsia="zh-CN" w:bidi="ar-SA"/>
    </w:rPr>
  </w:style>
  <w:style w:type="character" w:customStyle="1" w:styleId="Char19">
    <w:name w:val="批注框文本 Char1"/>
    <w:qFormat/>
    <w:rPr>
      <w:rFonts w:ascii="Times New Roman" w:eastAsia="宋体" w:hAnsi="Times New Roman" w:cs="Times New Roman"/>
      <w:sz w:val="18"/>
      <w:szCs w:val="18"/>
      <w:lang w:val="en-US" w:eastAsia="zh-CN" w:bidi="ar-SA"/>
    </w:rPr>
  </w:style>
  <w:style w:type="character" w:customStyle="1" w:styleId="Char1a">
    <w:name w:val="副标题 Char1"/>
    <w:qFormat/>
    <w:rPr>
      <w:rFonts w:ascii="Cambria" w:eastAsia="宋体" w:hAnsi="Cambria" w:cs="Times New Roman" w:hint="default"/>
      <w:b/>
      <w:bCs/>
      <w:sz w:val="32"/>
      <w:szCs w:val="32"/>
      <w:lang w:val="en-US" w:eastAsia="zh-CN" w:bidi="ar-SA"/>
    </w:rPr>
  </w:style>
  <w:style w:type="character" w:customStyle="1" w:styleId="Char1b">
    <w:name w:val="标题 Char1"/>
    <w:qFormat/>
    <w:rPr>
      <w:rFonts w:ascii="Cambria" w:eastAsia="宋体" w:hAnsi="Cambria" w:cs="Times New Roman" w:hint="default"/>
      <w:b/>
      <w:bCs/>
      <w:sz w:val="32"/>
      <w:szCs w:val="32"/>
      <w:lang w:val="en-US" w:eastAsia="zh-CN" w:bidi="ar-SA"/>
    </w:rPr>
  </w:style>
  <w:style w:type="character" w:customStyle="1" w:styleId="Char1c">
    <w:name w:val="尾注文本 Char1"/>
    <w:qFormat/>
    <w:rPr>
      <w:rFonts w:ascii="Times New Roman" w:eastAsia="宋体" w:hAnsi="Times New Roman" w:cs="Times New Roman"/>
      <w:sz w:val="21"/>
      <w:szCs w:val="24"/>
      <w:lang w:val="en-US" w:eastAsia="zh-CN" w:bidi="ar-SA"/>
    </w:rPr>
  </w:style>
  <w:style w:type="character" w:customStyle="1" w:styleId="Char1d">
    <w:name w:val="批注文字 Char1"/>
    <w:uiPriority w:val="99"/>
    <w:qFormat/>
    <w:rPr>
      <w:rFonts w:ascii="Times New Roman" w:eastAsia="宋体" w:hAnsi="Times New Roman" w:cs="Times New Roman"/>
      <w:sz w:val="21"/>
      <w:szCs w:val="24"/>
      <w:lang w:val="en-US" w:eastAsia="zh-CN" w:bidi="ar-SA"/>
    </w:rPr>
  </w:style>
  <w:style w:type="character" w:customStyle="1" w:styleId="Char1e">
    <w:name w:val="脚注文本 Char1"/>
    <w:qFormat/>
    <w:rPr>
      <w:rFonts w:ascii="Times New Roman" w:eastAsia="宋体" w:hAnsi="Times New Roman" w:cs="Times New Roman"/>
      <w:sz w:val="18"/>
      <w:szCs w:val="18"/>
      <w:lang w:val="en-US" w:eastAsia="zh-CN" w:bidi="ar-SA"/>
    </w:rPr>
  </w:style>
  <w:style w:type="character" w:customStyle="1" w:styleId="Char23">
    <w:name w:val="正文文本缩进 Char2"/>
    <w:qFormat/>
    <w:rPr>
      <w:rFonts w:ascii="Times New Roman" w:eastAsia="宋体" w:hAnsi="Times New Roman" w:cs="Times New Roman"/>
      <w:sz w:val="21"/>
      <w:szCs w:val="24"/>
      <w:lang w:val="en-US" w:eastAsia="zh-CN" w:bidi="ar-SA"/>
    </w:rPr>
  </w:style>
  <w:style w:type="paragraph" w:customStyle="1" w:styleId="afffffffa">
    <w:name w:val="正文应用"/>
    <w:basedOn w:val="aa"/>
    <w:link w:val="Charf7"/>
    <w:qFormat/>
    <w:pPr>
      <w:spacing w:line="360" w:lineRule="auto"/>
      <w:ind w:firstLine="480"/>
      <w:jc w:val="left"/>
    </w:pPr>
    <w:rPr>
      <w:bCs/>
      <w:sz w:val="24"/>
    </w:rPr>
  </w:style>
  <w:style w:type="character" w:customStyle="1" w:styleId="Charf7">
    <w:name w:val="正文应用 Char"/>
    <w:link w:val="afffffffa"/>
    <w:qFormat/>
    <w:rPr>
      <w:rFonts w:ascii="Times New Roman" w:eastAsia="宋体" w:hAnsi="Times New Roman" w:cs="Times New Roman"/>
      <w:bCs/>
      <w:sz w:val="24"/>
      <w:szCs w:val="24"/>
    </w:rPr>
  </w:style>
  <w:style w:type="paragraph" w:customStyle="1" w:styleId="-">
    <w:name w:val="科维-十子星号"/>
    <w:basedOn w:val="aa"/>
    <w:uiPriority w:val="99"/>
    <w:qFormat/>
    <w:pPr>
      <w:widowControl/>
      <w:tabs>
        <w:tab w:val="left" w:pos="576"/>
      </w:tabs>
      <w:spacing w:line="360" w:lineRule="auto"/>
      <w:ind w:firstLine="200"/>
      <w:jc w:val="left"/>
    </w:pPr>
    <w:rPr>
      <w:rFonts w:ascii="宋体" w:hAnsi="宋体" w:cs="Arial"/>
      <w:color w:val="000000"/>
      <w:sz w:val="24"/>
      <w:lang w:val="zh-CN" w:eastAsia="en-US"/>
    </w:rPr>
  </w:style>
  <w:style w:type="paragraph" w:customStyle="1" w:styleId="-0">
    <w:name w:val="科维-十字星号"/>
    <w:basedOn w:val="-"/>
    <w:uiPriority w:val="99"/>
    <w:qFormat/>
    <w:rPr>
      <w:rFonts w:ascii="Times New Roman" w:hAnsi="Times New Roman" w:cs="Times New Roman"/>
      <w:lang w:val="en-US" w:eastAsia="zh-CN"/>
    </w:rPr>
  </w:style>
  <w:style w:type="paragraph" w:customStyle="1" w:styleId="aaa">
    <w:name w:val="aaa"/>
    <w:basedOn w:val="afffffffa"/>
    <w:next w:val="afffffffa"/>
    <w:uiPriority w:val="99"/>
    <w:qFormat/>
    <w:rPr>
      <w:rFonts w:ascii="Arial" w:hAnsi="Arial" w:cs="Arial"/>
    </w:rPr>
  </w:style>
  <w:style w:type="paragraph" w:customStyle="1" w:styleId="afffffffb">
    <w:name w:val="总体设计正文样式"/>
    <w:basedOn w:val="aa"/>
    <w:uiPriority w:val="99"/>
    <w:qFormat/>
    <w:pPr>
      <w:spacing w:line="360" w:lineRule="auto"/>
      <w:ind w:firstLine="480"/>
    </w:pPr>
    <w:rPr>
      <w:rFonts w:ascii="宋体" w:hAnsi="宋体" w:cs="宋体"/>
      <w:sz w:val="24"/>
      <w:szCs w:val="20"/>
    </w:rPr>
  </w:style>
  <w:style w:type="paragraph" w:customStyle="1" w:styleId="1fff">
    <w:name w:val="正文1"/>
    <w:basedOn w:val="aa"/>
    <w:qFormat/>
    <w:pPr>
      <w:spacing w:before="240" w:line="360" w:lineRule="auto"/>
      <w:ind w:firstLine="420"/>
    </w:pPr>
    <w:rPr>
      <w:lang w:eastAsia="ar-SA"/>
    </w:rPr>
  </w:style>
  <w:style w:type="paragraph" w:customStyle="1" w:styleId="Paragraph2">
    <w:name w:val="Paragraph2"/>
    <w:basedOn w:val="aa"/>
    <w:uiPriority w:val="99"/>
    <w:qFormat/>
    <w:pPr>
      <w:spacing w:before="80" w:line="240" w:lineRule="atLeast"/>
      <w:ind w:left="270"/>
      <w:jc w:val="left"/>
    </w:pPr>
    <w:rPr>
      <w:rFonts w:ascii="Book Antiqua" w:hAnsi="Book Antiqua"/>
      <w:color w:val="000000"/>
      <w:sz w:val="20"/>
      <w:szCs w:val="20"/>
      <w:lang w:val="en-AU" w:eastAsia="ar-SA"/>
    </w:rPr>
  </w:style>
  <w:style w:type="paragraph" w:customStyle="1" w:styleId="21a">
    <w:name w:val="样式 首行缩进:  2 字符1"/>
    <w:basedOn w:val="aa"/>
    <w:uiPriority w:val="99"/>
    <w:qFormat/>
    <w:pPr>
      <w:spacing w:line="360" w:lineRule="auto"/>
      <w:ind w:firstLine="480"/>
    </w:pPr>
    <w:rPr>
      <w:rFonts w:cs="宋体"/>
      <w:sz w:val="24"/>
      <w:szCs w:val="20"/>
    </w:rPr>
  </w:style>
  <w:style w:type="paragraph" w:customStyle="1" w:styleId="afffffffc">
    <w:name w:val="自定义样式 正文"/>
    <w:basedOn w:val="aa"/>
    <w:link w:val="Charf8"/>
    <w:qFormat/>
    <w:pPr>
      <w:spacing w:line="360" w:lineRule="auto"/>
      <w:ind w:firstLine="480"/>
    </w:pPr>
    <w:rPr>
      <w:rFonts w:ascii="Arial" w:eastAsia="仿宋_GB2312" w:hAnsi="Arial"/>
      <w:bCs/>
      <w:sz w:val="24"/>
    </w:rPr>
  </w:style>
  <w:style w:type="paragraph" w:customStyle="1" w:styleId="afffffffd">
    <w:name w:val="自定义样式 图表标题"/>
    <w:basedOn w:val="afffffffc"/>
    <w:uiPriority w:val="99"/>
    <w:qFormat/>
    <w:pPr>
      <w:ind w:firstLine="0"/>
      <w:jc w:val="center"/>
    </w:pPr>
    <w:rPr>
      <w:rFonts w:ascii="Times New Roman" w:eastAsia="宋体" w:hAnsi="Times New Roman"/>
      <w:bCs w:val="0"/>
      <w:szCs w:val="20"/>
    </w:rPr>
  </w:style>
  <w:style w:type="character" w:customStyle="1" w:styleId="15Char">
    <w:name w:val="正文小四1.5倍行距 Char"/>
    <w:link w:val="150"/>
    <w:qFormat/>
    <w:rPr>
      <w:rFonts w:ascii="宋体" w:eastAsia="宋体" w:hAnsi="宋体"/>
      <w:sz w:val="24"/>
      <w:szCs w:val="24"/>
    </w:rPr>
  </w:style>
  <w:style w:type="paragraph" w:customStyle="1" w:styleId="150">
    <w:name w:val="正文小四1.5倍行距"/>
    <w:basedOn w:val="aa"/>
    <w:link w:val="15Char"/>
    <w:qFormat/>
    <w:pPr>
      <w:spacing w:line="360" w:lineRule="auto"/>
      <w:ind w:firstLine="480"/>
    </w:pPr>
    <w:rPr>
      <w:rFonts w:ascii="宋体" w:hAnsi="宋体" w:cstheme="minorBidi"/>
      <w:sz w:val="24"/>
    </w:rPr>
  </w:style>
  <w:style w:type="character" w:customStyle="1" w:styleId="Charf9">
    <w:name w:val="公立医院正文 Char"/>
    <w:link w:val="afffffffe"/>
    <w:qFormat/>
    <w:rPr>
      <w:rFonts w:ascii="宋体" w:eastAsia="宋体" w:hAnsi="宋体"/>
      <w:color w:val="0070C0"/>
      <w:sz w:val="24"/>
      <w:szCs w:val="24"/>
    </w:rPr>
  </w:style>
  <w:style w:type="paragraph" w:customStyle="1" w:styleId="afffffffe">
    <w:name w:val="公立医院正文"/>
    <w:basedOn w:val="aa"/>
    <w:link w:val="Charf9"/>
    <w:qFormat/>
    <w:pPr>
      <w:spacing w:before="100" w:beforeAutospacing="1" w:after="100" w:afterAutospacing="1" w:line="360" w:lineRule="auto"/>
      <w:ind w:firstLine="600"/>
    </w:pPr>
    <w:rPr>
      <w:rFonts w:ascii="宋体" w:hAnsi="宋体" w:cstheme="minorBidi"/>
      <w:color w:val="0070C0"/>
      <w:sz w:val="24"/>
    </w:rPr>
  </w:style>
  <w:style w:type="character" w:customStyle="1" w:styleId="DZBL--2Char">
    <w:name w:val="DZBL-正文-2 Char"/>
    <w:link w:val="DZBL--2"/>
    <w:qFormat/>
    <w:rPr>
      <w:rFonts w:eastAsia="宋体"/>
      <w:sz w:val="24"/>
      <w:szCs w:val="24"/>
    </w:rPr>
  </w:style>
  <w:style w:type="paragraph" w:customStyle="1" w:styleId="DZBL--2">
    <w:name w:val="DZBL-正文-2"/>
    <w:basedOn w:val="aa"/>
    <w:link w:val="DZBL--2Char"/>
    <w:qFormat/>
    <w:pPr>
      <w:spacing w:line="360" w:lineRule="auto"/>
      <w:ind w:firstLine="425"/>
    </w:pPr>
    <w:rPr>
      <w:rFonts w:asciiTheme="minorHAnsi" w:hAnsiTheme="minorHAnsi" w:cstheme="minorBidi"/>
      <w:sz w:val="24"/>
    </w:rPr>
  </w:style>
  <w:style w:type="paragraph" w:customStyle="1" w:styleId="1fff0">
    <w:name w:val="内文1"/>
    <w:basedOn w:val="aa"/>
    <w:uiPriority w:val="99"/>
    <w:qFormat/>
    <w:pPr>
      <w:spacing w:line="300" w:lineRule="auto"/>
      <w:ind w:left="1410"/>
    </w:pPr>
    <w:rPr>
      <w:sz w:val="20"/>
      <w:szCs w:val="20"/>
    </w:rPr>
  </w:style>
  <w:style w:type="paragraph" w:customStyle="1" w:styleId="Level3">
    <w:name w:val="Level 3"/>
    <w:basedOn w:val="aa"/>
    <w:uiPriority w:val="99"/>
    <w:qFormat/>
    <w:pPr>
      <w:numPr>
        <w:numId w:val="13"/>
      </w:numPr>
    </w:pPr>
  </w:style>
  <w:style w:type="paragraph" w:customStyle="1" w:styleId="affffffff">
    <w:name w:val="此正文"/>
    <w:basedOn w:val="aa"/>
    <w:uiPriority w:val="99"/>
    <w:qFormat/>
    <w:pPr>
      <w:widowControl/>
      <w:spacing w:after="200" w:line="276" w:lineRule="auto"/>
      <w:ind w:firstLine="200"/>
      <w:jc w:val="left"/>
    </w:pPr>
    <w:rPr>
      <w:rFonts w:ascii="Calibri" w:hAnsi="Calibri"/>
      <w:sz w:val="24"/>
      <w:szCs w:val="22"/>
      <w:lang w:eastAsia="en-US" w:bidi="en-US"/>
    </w:rPr>
  </w:style>
  <w:style w:type="paragraph" w:customStyle="1" w:styleId="151">
    <w:name w:val="样式 行距: 1.5 倍行距"/>
    <w:basedOn w:val="aa"/>
    <w:uiPriority w:val="99"/>
    <w:qFormat/>
    <w:pPr>
      <w:spacing w:line="360" w:lineRule="auto"/>
      <w:ind w:firstLine="480"/>
    </w:pPr>
    <w:rPr>
      <w:rFonts w:cs="宋体"/>
      <w:sz w:val="24"/>
      <w:szCs w:val="20"/>
    </w:rPr>
  </w:style>
  <w:style w:type="paragraph" w:customStyle="1" w:styleId="CharCharCharCharCharCharCharChar">
    <w:name w:val="Char Char Char Char Char Char Char Char"/>
    <w:basedOn w:val="aa"/>
    <w:uiPriority w:val="99"/>
    <w:qFormat/>
    <w:pPr>
      <w:widowControl/>
      <w:spacing w:after="160" w:line="240" w:lineRule="exact"/>
      <w:jc w:val="left"/>
    </w:pPr>
    <w:rPr>
      <w:rFonts w:ascii="Verdana" w:hAnsi="Verdana"/>
      <w:sz w:val="20"/>
      <w:szCs w:val="20"/>
      <w:lang w:eastAsia="en-US"/>
    </w:rPr>
  </w:style>
  <w:style w:type="paragraph" w:customStyle="1" w:styleId="MMTopic1">
    <w:name w:val="MM Topic 1"/>
    <w:basedOn w:val="11"/>
    <w:uiPriority w:val="99"/>
    <w:qFormat/>
    <w:pPr>
      <w:numPr>
        <w:numId w:val="14"/>
      </w:numPr>
      <w:tabs>
        <w:tab w:val="left" w:pos="1440"/>
      </w:tabs>
    </w:pPr>
  </w:style>
  <w:style w:type="paragraph" w:customStyle="1" w:styleId="MMTopic2">
    <w:name w:val="MM Topic 2"/>
    <w:basedOn w:val="2"/>
    <w:link w:val="MMTopic2Char"/>
    <w:uiPriority w:val="99"/>
    <w:qFormat/>
    <w:pPr>
      <w:numPr>
        <w:numId w:val="14"/>
      </w:numPr>
      <w:tabs>
        <w:tab w:val="left" w:pos="720"/>
      </w:tabs>
    </w:pPr>
    <w:rPr>
      <w:lang w:val="zh-CN"/>
    </w:rPr>
  </w:style>
  <w:style w:type="character" w:customStyle="1" w:styleId="MMTopic2Char">
    <w:name w:val="MM Topic 2 Char"/>
    <w:link w:val="MMTopic2"/>
    <w:uiPriority w:val="99"/>
    <w:qFormat/>
    <w:rPr>
      <w:rFonts w:ascii="Arial" w:eastAsia="黑体" w:hAnsi="Arial" w:cs="Times New Roman"/>
      <w:b/>
      <w:sz w:val="32"/>
      <w:szCs w:val="20"/>
      <w:lang w:val="zh-CN" w:eastAsia="zh-CN"/>
    </w:rPr>
  </w:style>
  <w:style w:type="paragraph" w:customStyle="1" w:styleId="MMTopic3">
    <w:name w:val="MM Topic 3"/>
    <w:basedOn w:val="30"/>
    <w:link w:val="MMTopic3Char"/>
    <w:uiPriority w:val="99"/>
    <w:qFormat/>
    <w:pPr>
      <w:numPr>
        <w:numId w:val="14"/>
      </w:numPr>
      <w:tabs>
        <w:tab w:val="left" w:pos="720"/>
      </w:tabs>
      <w:ind w:left="720" w:hanging="432"/>
    </w:pPr>
  </w:style>
  <w:style w:type="character" w:customStyle="1" w:styleId="MMTopic3Char">
    <w:name w:val="MM Topic 3 Char"/>
    <w:link w:val="MMTopic3"/>
    <w:uiPriority w:val="99"/>
    <w:qFormat/>
    <w:rPr>
      <w:rFonts w:ascii="Arial" w:eastAsia="宋体" w:hAnsi="Arial" w:cs="Times New Roman"/>
      <w:b/>
      <w:sz w:val="32"/>
      <w:szCs w:val="20"/>
      <w:lang w:val="zh-CN" w:eastAsia="zh-CN"/>
    </w:rPr>
  </w:style>
  <w:style w:type="paragraph" w:customStyle="1" w:styleId="MMTopic4">
    <w:name w:val="MM Topic 4"/>
    <w:basedOn w:val="4"/>
    <w:uiPriority w:val="99"/>
    <w:qFormat/>
    <w:pPr>
      <w:numPr>
        <w:numId w:val="14"/>
      </w:numPr>
      <w:tabs>
        <w:tab w:val="left" w:pos="864"/>
      </w:tabs>
      <w:ind w:left="864" w:hanging="144"/>
    </w:pPr>
  </w:style>
  <w:style w:type="paragraph" w:customStyle="1" w:styleId="MMTopic5">
    <w:name w:val="MM Topic 5"/>
    <w:basedOn w:val="5"/>
    <w:uiPriority w:val="99"/>
    <w:qFormat/>
    <w:pPr>
      <w:tabs>
        <w:tab w:val="left" w:pos="1008"/>
      </w:tabs>
      <w:ind w:left="1008" w:hanging="432"/>
    </w:pPr>
  </w:style>
  <w:style w:type="paragraph" w:customStyle="1" w:styleId="p18">
    <w:name w:val="p18"/>
    <w:basedOn w:val="aa"/>
    <w:uiPriority w:val="99"/>
    <w:qFormat/>
    <w:pPr>
      <w:widowControl/>
      <w:spacing w:line="360" w:lineRule="auto"/>
      <w:ind w:firstLine="525"/>
    </w:pPr>
    <w:rPr>
      <w:sz w:val="24"/>
    </w:rPr>
  </w:style>
  <w:style w:type="paragraph" w:customStyle="1" w:styleId="p0">
    <w:name w:val="p0"/>
    <w:basedOn w:val="aa"/>
    <w:qFormat/>
    <w:pPr>
      <w:widowControl/>
    </w:pPr>
    <w:rPr>
      <w:rFonts w:ascii="Calibri" w:hAnsi="Calibri" w:cs="宋体"/>
      <w:szCs w:val="21"/>
    </w:rPr>
  </w:style>
  <w:style w:type="paragraph" w:customStyle="1" w:styleId="p19">
    <w:name w:val="p19"/>
    <w:basedOn w:val="aa"/>
    <w:uiPriority w:val="99"/>
    <w:qFormat/>
    <w:pPr>
      <w:widowControl/>
      <w:spacing w:line="360" w:lineRule="auto"/>
      <w:ind w:firstLine="525"/>
    </w:pPr>
    <w:rPr>
      <w:sz w:val="24"/>
    </w:rPr>
  </w:style>
  <w:style w:type="paragraph" w:customStyle="1" w:styleId="p17">
    <w:name w:val="p17"/>
    <w:basedOn w:val="aa"/>
    <w:uiPriority w:val="99"/>
    <w:qFormat/>
    <w:pPr>
      <w:widowControl/>
      <w:spacing w:line="360" w:lineRule="auto"/>
      <w:ind w:firstLine="525"/>
    </w:pPr>
    <w:rPr>
      <w:sz w:val="24"/>
    </w:rPr>
  </w:style>
  <w:style w:type="paragraph" w:customStyle="1" w:styleId="p15">
    <w:name w:val="p15"/>
    <w:basedOn w:val="aa"/>
    <w:uiPriority w:val="99"/>
    <w:qFormat/>
    <w:pPr>
      <w:widowControl/>
      <w:spacing w:before="240" w:after="60" w:line="312" w:lineRule="auto"/>
      <w:jc w:val="center"/>
    </w:pPr>
    <w:rPr>
      <w:rFonts w:ascii="Cambria" w:hAnsi="Cambria" w:cs="宋体"/>
      <w:b/>
      <w:bCs/>
      <w:sz w:val="32"/>
      <w:szCs w:val="32"/>
    </w:rPr>
  </w:style>
  <w:style w:type="paragraph" w:customStyle="1" w:styleId="p20">
    <w:name w:val="p20"/>
    <w:basedOn w:val="aa"/>
    <w:uiPriority w:val="99"/>
    <w:qFormat/>
    <w:pPr>
      <w:widowControl/>
      <w:jc w:val="left"/>
    </w:pPr>
    <w:rPr>
      <w:rFonts w:ascii=".." w:eastAsia=".." w:hAnsi="宋体" w:cs="宋体"/>
      <w:color w:val="000000"/>
      <w:sz w:val="24"/>
    </w:rPr>
  </w:style>
  <w:style w:type="character" w:customStyle="1" w:styleId="4Char1">
    <w:name w:val="标题4 Char1"/>
    <w:qFormat/>
    <w:rPr>
      <w:rFonts w:ascii="Times New Roman" w:eastAsia="宋体" w:hAnsi="Times New Roman" w:cs="Times New Roman"/>
      <w:sz w:val="21"/>
      <w:szCs w:val="24"/>
      <w:lang w:val="en-US" w:eastAsia="zh-CN" w:bidi="ar-SA"/>
    </w:rPr>
  </w:style>
  <w:style w:type="character" w:customStyle="1" w:styleId="CharChar30">
    <w:name w:val="Char Char3"/>
    <w:qFormat/>
    <w:rPr>
      <w:rFonts w:ascii="Arial" w:eastAsia="黑体" w:hAnsi="Arial" w:cs="Times New Roman"/>
      <w:b/>
      <w:bCs/>
      <w:sz w:val="32"/>
      <w:szCs w:val="32"/>
      <w:lang w:val="en-US" w:eastAsia="zh-CN" w:bidi="ar-SA"/>
    </w:rPr>
  </w:style>
  <w:style w:type="paragraph" w:customStyle="1" w:styleId="affffffff0">
    <w:name w:val="样式"/>
    <w:uiPriority w:val="99"/>
    <w:qFormat/>
    <w:pPr>
      <w:widowControl w:val="0"/>
    </w:pPr>
    <w:rPr>
      <w:rFonts w:ascii="宋体" w:hAnsi="宋体" w:cs="宋体"/>
      <w:sz w:val="24"/>
      <w:szCs w:val="24"/>
    </w:rPr>
  </w:style>
  <w:style w:type="character" w:customStyle="1" w:styleId="MMTopic1Char">
    <w:name w:val="MM Topic 1 Char"/>
    <w:qFormat/>
    <w:rPr>
      <w:rFonts w:ascii="Times New Roman" w:eastAsia="宋体" w:hAnsi="Times New Roman" w:cs="Times New Roman"/>
      <w:b/>
      <w:bCs/>
      <w:sz w:val="32"/>
      <w:szCs w:val="32"/>
      <w:lang w:val="en-US" w:eastAsia="zh-CN" w:bidi="ar-SA"/>
    </w:rPr>
  </w:style>
  <w:style w:type="character" w:customStyle="1" w:styleId="2Char3">
    <w:name w:val="样式 正文五号缩进2字符 Char"/>
    <w:link w:val="2f7"/>
    <w:qFormat/>
  </w:style>
  <w:style w:type="paragraph" w:customStyle="1" w:styleId="1fff1">
    <w:name w:val="..1"/>
    <w:basedOn w:val="Default"/>
    <w:next w:val="Default"/>
    <w:uiPriority w:val="99"/>
    <w:qFormat/>
    <w:rPr>
      <w:rFonts w:ascii="宋体" w:eastAsia="宋体" w:hAnsi="Calibri" w:cs="Times New Roman"/>
      <w:color w:val="auto"/>
    </w:rPr>
  </w:style>
  <w:style w:type="paragraph" w:customStyle="1" w:styleId="affffffff1">
    <w:name w:val="ÕýÎÄÊ×ÐÐËõ½ø"/>
    <w:basedOn w:val="aa"/>
    <w:uiPriority w:val="99"/>
    <w:qFormat/>
    <w:pPr>
      <w:widowControl/>
      <w:spacing w:line="360" w:lineRule="auto"/>
      <w:ind w:firstLine="425"/>
    </w:pPr>
    <w:rPr>
      <w:szCs w:val="20"/>
    </w:rPr>
  </w:style>
  <w:style w:type="character" w:customStyle="1" w:styleId="1fff2">
    <w:name w:val="书籍标题1"/>
    <w:qFormat/>
    <w:rPr>
      <w:rFonts w:ascii="Times New Roman" w:eastAsia="宋体" w:hAnsi="Times New Roman" w:cs="Times New Roman"/>
      <w:b/>
      <w:bCs/>
      <w:smallCaps/>
      <w:spacing w:val="5"/>
      <w:lang w:val="en-US" w:eastAsia="zh-CN" w:bidi="ar-SA"/>
    </w:rPr>
  </w:style>
  <w:style w:type="paragraph" w:customStyle="1" w:styleId="121">
    <w:name w:val="正文1.2"/>
    <w:basedOn w:val="aa"/>
    <w:uiPriority w:val="99"/>
    <w:qFormat/>
    <w:pPr>
      <w:spacing w:line="288" w:lineRule="auto"/>
      <w:jc w:val="left"/>
    </w:pPr>
    <w:rPr>
      <w:rFonts w:ascii="宋体"/>
      <w:sz w:val="28"/>
      <w:szCs w:val="20"/>
      <w:lang w:eastAsia="en-US"/>
    </w:rPr>
  </w:style>
  <w:style w:type="paragraph" w:customStyle="1" w:styleId="OTBodyTextBullet">
    <w:name w:val="OT_Body_Text Bullet"/>
    <w:basedOn w:val="aa"/>
    <w:uiPriority w:val="99"/>
    <w:qFormat/>
    <w:pPr>
      <w:widowControl/>
      <w:ind w:left="720"/>
    </w:pPr>
    <w:rPr>
      <w:rFonts w:ascii="Arial" w:eastAsia="PMingLiU" w:hAnsi="Arial"/>
      <w:sz w:val="20"/>
      <w:szCs w:val="20"/>
      <w:lang w:eastAsia="en-US"/>
    </w:rPr>
  </w:style>
  <w:style w:type="paragraph" w:customStyle="1" w:styleId="CharChar1CharChar">
    <w:name w:val="Char Char1 Char Char"/>
    <w:basedOn w:val="aa"/>
    <w:uiPriority w:val="99"/>
    <w:qFormat/>
    <w:rPr>
      <w:rFonts w:ascii="Tahoma" w:hAnsi="Tahoma"/>
      <w:sz w:val="24"/>
      <w:szCs w:val="20"/>
    </w:rPr>
  </w:style>
  <w:style w:type="paragraph" w:customStyle="1" w:styleId="affffffff2">
    <w:name w:val="正文(首行缩进)"/>
    <w:basedOn w:val="aa"/>
    <w:uiPriority w:val="99"/>
    <w:qFormat/>
    <w:pPr>
      <w:spacing w:line="420" w:lineRule="atLeast"/>
      <w:ind w:firstLine="200"/>
    </w:pPr>
    <w:rPr>
      <w:rFonts w:eastAsia="仿宋_GB2312"/>
      <w:sz w:val="24"/>
    </w:rPr>
  </w:style>
  <w:style w:type="paragraph" w:customStyle="1" w:styleId="affffffff3">
    <w:name w:val="编写建议"/>
    <w:basedOn w:val="aa"/>
    <w:uiPriority w:val="99"/>
    <w:qFormat/>
    <w:pPr>
      <w:keepNext/>
      <w:spacing w:line="360" w:lineRule="auto"/>
      <w:ind w:firstLine="420"/>
    </w:pPr>
    <w:rPr>
      <w:rFonts w:ascii="Arial" w:hAnsi="Arial" w:cs="Arial"/>
      <w:i/>
      <w:color w:val="0000FF"/>
      <w:szCs w:val="21"/>
    </w:rPr>
  </w:style>
  <w:style w:type="paragraph" w:customStyle="1" w:styleId="affffffff4">
    <w:name w:val="内容正文"/>
    <w:basedOn w:val="aa"/>
    <w:uiPriority w:val="99"/>
    <w:qFormat/>
    <w:pPr>
      <w:spacing w:line="312" w:lineRule="auto"/>
      <w:ind w:firstLine="425"/>
    </w:pPr>
    <w:rPr>
      <w:sz w:val="24"/>
      <w:szCs w:val="20"/>
    </w:rPr>
  </w:style>
  <w:style w:type="paragraph" w:customStyle="1" w:styleId="affffffff5">
    <w:name w:val="缺省文本"/>
    <w:basedOn w:val="aa"/>
    <w:uiPriority w:val="99"/>
    <w:qFormat/>
    <w:pPr>
      <w:spacing w:line="360" w:lineRule="auto"/>
      <w:ind w:firstLine="200"/>
      <w:jc w:val="left"/>
    </w:pPr>
    <w:rPr>
      <w:sz w:val="24"/>
    </w:rPr>
  </w:style>
  <w:style w:type="paragraph" w:customStyle="1" w:styleId="affffffff6">
    <w:name w:val="二级标题"/>
    <w:basedOn w:val="aa"/>
    <w:uiPriority w:val="99"/>
    <w:qFormat/>
    <w:pPr>
      <w:spacing w:before="120" w:line="400" w:lineRule="exact"/>
      <w:ind w:firstLine="493"/>
    </w:pPr>
    <w:rPr>
      <w:rFonts w:ascii="宋体" w:cs="宋体"/>
      <w:b/>
      <w:bCs/>
      <w:sz w:val="24"/>
    </w:rPr>
  </w:style>
  <w:style w:type="paragraph" w:customStyle="1" w:styleId="1fff3">
    <w:name w:val="标书封面1"/>
    <w:next w:val="aa"/>
    <w:uiPriority w:val="99"/>
    <w:qFormat/>
    <w:pPr>
      <w:spacing w:line="200" w:lineRule="atLeast"/>
      <w:jc w:val="center"/>
    </w:pPr>
    <w:rPr>
      <w:rFonts w:ascii="黑体" w:eastAsia="黑体" w:hAnsi="宋体" w:cs="宋体"/>
      <w:b/>
      <w:bCs/>
      <w:sz w:val="52"/>
      <w:szCs w:val="52"/>
    </w:rPr>
  </w:style>
  <w:style w:type="character" w:customStyle="1" w:styleId="Char1f">
    <w:name w:val="标书正文 Char1"/>
    <w:qFormat/>
    <w:rPr>
      <w:rFonts w:ascii="Verdana" w:eastAsia="宋体" w:hAnsi="Verdana" w:cs="Times New Roman"/>
      <w:sz w:val="24"/>
      <w:szCs w:val="24"/>
      <w:lang w:val="en-US" w:eastAsia="zh-CN" w:bidi="ar-SA"/>
    </w:rPr>
  </w:style>
  <w:style w:type="paragraph" w:customStyle="1" w:styleId="affffffff7">
    <w:name w:val="小四"/>
    <w:basedOn w:val="aa"/>
    <w:uiPriority w:val="99"/>
    <w:qFormat/>
    <w:pPr>
      <w:spacing w:line="360" w:lineRule="auto"/>
      <w:ind w:firstLine="200"/>
    </w:pPr>
    <w:rPr>
      <w:spacing w:val="20"/>
      <w:sz w:val="24"/>
    </w:rPr>
  </w:style>
  <w:style w:type="paragraph" w:customStyle="1" w:styleId="59">
    <w:name w:val="5号间隔"/>
    <w:basedOn w:val="aa"/>
    <w:uiPriority w:val="99"/>
    <w:qFormat/>
    <w:pPr>
      <w:spacing w:line="360" w:lineRule="auto"/>
    </w:pPr>
    <w:rPr>
      <w:spacing w:val="20"/>
    </w:rPr>
  </w:style>
  <w:style w:type="paragraph" w:customStyle="1" w:styleId="4b">
    <w:name w:val="小4号间隔"/>
    <w:basedOn w:val="aa"/>
    <w:uiPriority w:val="99"/>
    <w:qFormat/>
    <w:pPr>
      <w:spacing w:line="360" w:lineRule="auto"/>
    </w:pPr>
    <w:rPr>
      <w:rFonts w:ascii="Arial" w:hAnsi="Arial" w:cs="Arial"/>
      <w:spacing w:val="20"/>
      <w:sz w:val="24"/>
      <w:szCs w:val="21"/>
    </w:rPr>
  </w:style>
  <w:style w:type="paragraph" w:customStyle="1" w:styleId="X">
    <w:name w:val="百姓X"/>
    <w:basedOn w:val="aa"/>
    <w:uiPriority w:val="99"/>
    <w:qFormat/>
    <w:pPr>
      <w:spacing w:before="120" w:after="120" w:line="360" w:lineRule="auto"/>
      <w:ind w:firstLine="539"/>
    </w:pPr>
    <w:rPr>
      <w:spacing w:val="20"/>
      <w:sz w:val="24"/>
      <w:szCs w:val="20"/>
    </w:rPr>
  </w:style>
  <w:style w:type="paragraph" w:customStyle="1" w:styleId="affffffff8">
    <w:name w:val="标书目录"/>
    <w:basedOn w:val="aa"/>
    <w:uiPriority w:val="99"/>
    <w:qFormat/>
    <w:pPr>
      <w:jc w:val="center"/>
    </w:pPr>
    <w:rPr>
      <w:rFonts w:eastAsia="黑体" w:cs="宋体"/>
      <w:b/>
      <w:bCs/>
      <w:sz w:val="48"/>
      <w:szCs w:val="20"/>
    </w:rPr>
  </w:style>
  <w:style w:type="paragraph" w:customStyle="1" w:styleId="10">
    <w:name w:val="1级符号(标书)"/>
    <w:basedOn w:val="aa"/>
    <w:uiPriority w:val="99"/>
    <w:qFormat/>
    <w:pPr>
      <w:numPr>
        <w:numId w:val="15"/>
      </w:numPr>
      <w:spacing w:line="560" w:lineRule="exact"/>
      <w:ind w:left="1620" w:hanging="486"/>
    </w:pPr>
    <w:rPr>
      <w:rFonts w:ascii="宋体" w:hAnsi="宋体"/>
      <w:spacing w:val="8"/>
      <w:szCs w:val="21"/>
    </w:rPr>
  </w:style>
  <w:style w:type="character" w:customStyle="1" w:styleId="sbprdlne1">
    <w:name w:val="sbprdlne1"/>
    <w:qFormat/>
    <w:rPr>
      <w:rFonts w:ascii="Verdana" w:eastAsia="宋体" w:hAnsi="Verdana" w:cs="Times New Roman" w:hint="default"/>
      <w:b/>
      <w:bCs/>
      <w:color w:val="DE0031"/>
      <w:sz w:val="18"/>
      <w:szCs w:val="18"/>
      <w:lang w:val="en-US" w:eastAsia="zh-CN" w:bidi="ar-SA"/>
    </w:rPr>
  </w:style>
  <w:style w:type="character" w:customStyle="1" w:styleId="tlecn1">
    <w:name w:val="tle_cn1"/>
    <w:qFormat/>
    <w:rPr>
      <w:rFonts w:ascii="Arial" w:eastAsia="宋体" w:hAnsi="Arial" w:cs="Arial" w:hint="default"/>
      <w:b/>
      <w:bCs/>
      <w:color w:val="7C7C7C"/>
      <w:sz w:val="21"/>
      <w:szCs w:val="21"/>
      <w:lang w:val="en-US" w:eastAsia="zh-CN" w:bidi="ar-SA"/>
    </w:rPr>
  </w:style>
  <w:style w:type="paragraph" w:customStyle="1" w:styleId="x0">
    <w:name w:val="x"/>
    <w:basedOn w:val="aa"/>
    <w:uiPriority w:val="99"/>
    <w:qFormat/>
    <w:pPr>
      <w:tabs>
        <w:tab w:val="left" w:pos="3915"/>
      </w:tabs>
      <w:spacing w:line="240" w:lineRule="exact"/>
    </w:pPr>
    <w:rPr>
      <w:rFonts w:ascii="Arial" w:eastAsia="黑体" w:hAnsi="Arial" w:cs="Arial"/>
      <w:b/>
      <w:bCs/>
      <w:u w:val="single"/>
    </w:rPr>
  </w:style>
  <w:style w:type="paragraph" w:customStyle="1" w:styleId="graphicheadings">
    <w:name w:val="graphicheadings"/>
    <w:basedOn w:val="aa"/>
    <w:uiPriority w:val="99"/>
    <w:qFormat/>
    <w:pPr>
      <w:widowControl/>
      <w:spacing w:before="300" w:after="75"/>
      <w:jc w:val="left"/>
    </w:pPr>
    <w:rPr>
      <w:rFonts w:ascii="宋体" w:hAnsi="宋体" w:cs="宋体"/>
      <w:color w:val="333333"/>
      <w:sz w:val="24"/>
    </w:rPr>
  </w:style>
  <w:style w:type="paragraph" w:customStyle="1" w:styleId="producttextcopy">
    <w:name w:val="producttextcopy"/>
    <w:basedOn w:val="aa"/>
    <w:uiPriority w:val="99"/>
    <w:qFormat/>
    <w:pPr>
      <w:widowControl/>
      <w:spacing w:before="100" w:beforeAutospacing="1" w:after="100" w:afterAutospacing="1" w:line="210" w:lineRule="atLeast"/>
      <w:jc w:val="left"/>
    </w:pPr>
    <w:rPr>
      <w:rFonts w:ascii="Verdana" w:eastAsia="PMingLiU" w:hAnsi="Verdana" w:cs="PMingLiU"/>
      <w:color w:val="333333"/>
      <w:sz w:val="17"/>
      <w:szCs w:val="17"/>
      <w:lang w:eastAsia="zh-TW"/>
    </w:rPr>
  </w:style>
  <w:style w:type="paragraph" w:customStyle="1" w:styleId="textnormal">
    <w:name w:val="textnormal"/>
    <w:basedOn w:val="aa"/>
    <w:uiPriority w:val="99"/>
    <w:qFormat/>
    <w:pPr>
      <w:widowControl/>
      <w:spacing w:before="100" w:beforeAutospacing="1" w:after="100" w:afterAutospacing="1" w:line="210" w:lineRule="atLeast"/>
      <w:jc w:val="left"/>
    </w:pPr>
    <w:rPr>
      <w:rFonts w:ascii="Verdana" w:hAnsi="Verdana" w:cs="宋体"/>
      <w:color w:val="333333"/>
      <w:sz w:val="17"/>
      <w:szCs w:val="17"/>
    </w:rPr>
  </w:style>
  <w:style w:type="paragraph" w:customStyle="1" w:styleId="producttextmodelnumber">
    <w:name w:val="producttextmodelnumber"/>
    <w:basedOn w:val="aa"/>
    <w:uiPriority w:val="99"/>
    <w:qFormat/>
    <w:pPr>
      <w:widowControl/>
      <w:spacing w:before="100" w:beforeAutospacing="1" w:after="100" w:afterAutospacing="1" w:line="270" w:lineRule="atLeast"/>
      <w:jc w:val="left"/>
    </w:pPr>
    <w:rPr>
      <w:rFonts w:ascii="Verdana" w:hAnsi="Verdana" w:cs="宋体"/>
      <w:b/>
      <w:bCs/>
      <w:color w:val="004A80"/>
      <w:szCs w:val="21"/>
    </w:rPr>
  </w:style>
  <w:style w:type="character" w:customStyle="1" w:styleId="producttexttagline1">
    <w:name w:val="producttexttagline1"/>
    <w:qFormat/>
    <w:rPr>
      <w:rFonts w:ascii="Verdana" w:eastAsia="宋体" w:hAnsi="Verdana" w:cs="Times New Roman" w:hint="default"/>
      <w:color w:val="333333"/>
      <w:sz w:val="21"/>
      <w:szCs w:val="21"/>
      <w:lang w:val="en-US" w:eastAsia="zh-CN" w:bidi="ar-SA"/>
    </w:rPr>
  </w:style>
  <w:style w:type="paragraph" w:customStyle="1" w:styleId="CharChar1CharCharCharCharCharCharCharCharCharCharCharChar">
    <w:name w:val="Char Char1 Char Char Char Char Char Char Char Char Char Char Char Char"/>
    <w:basedOn w:val="aa"/>
    <w:uiPriority w:val="99"/>
    <w:qFormat/>
    <w:pPr>
      <w:widowControl/>
      <w:spacing w:line="360" w:lineRule="auto"/>
      <w:jc w:val="left"/>
    </w:pPr>
    <w:rPr>
      <w:rFonts w:ascii="宋体" w:hAnsi="宋体" w:cs="宋体"/>
      <w:color w:val="333333"/>
      <w:sz w:val="24"/>
      <w:szCs w:val="20"/>
    </w:rPr>
  </w:style>
  <w:style w:type="paragraph" w:customStyle="1" w:styleId="Char1CharCharCharCharCharCharCharCharChar">
    <w:name w:val="Char1 Char Char Char Char Char Char Char Char Char"/>
    <w:basedOn w:val="aa"/>
    <w:uiPriority w:val="99"/>
    <w:qFormat/>
    <w:pPr>
      <w:spacing w:line="360" w:lineRule="auto"/>
    </w:pPr>
    <w:rPr>
      <w:sz w:val="24"/>
      <w:szCs w:val="20"/>
    </w:rPr>
  </w:style>
  <w:style w:type="character" w:customStyle="1" w:styleId="3zw1">
    <w:name w:val="3zw1"/>
    <w:qFormat/>
    <w:rPr>
      <w:rFonts w:ascii="Times New Roman" w:eastAsia="宋体" w:hAnsi="Times New Roman" w:cs="Times New Roman"/>
      <w:color w:val="000000"/>
      <w:spacing w:val="360"/>
      <w:sz w:val="21"/>
      <w:szCs w:val="21"/>
      <w:lang w:val="en-US" w:eastAsia="zh-CN" w:bidi="ar-SA"/>
    </w:rPr>
  </w:style>
  <w:style w:type="paragraph" w:customStyle="1" w:styleId="ParaCharCharCharCharCharCharCharCharCharChar">
    <w:name w:val="默认段落字体 Para Char Char Char Char Char Char Char Char Char Char"/>
    <w:basedOn w:val="aa"/>
    <w:uiPriority w:val="99"/>
    <w:qFormat/>
    <w:rPr>
      <w:rFonts w:ascii="Tahoma" w:hAnsi="Tahoma"/>
      <w:sz w:val="24"/>
      <w:szCs w:val="20"/>
    </w:rPr>
  </w:style>
  <w:style w:type="paragraph" w:customStyle="1" w:styleId="4c">
    <w:name w:val="标题  4"/>
    <w:basedOn w:val="aa"/>
    <w:uiPriority w:val="99"/>
    <w:qFormat/>
    <w:pPr>
      <w:spacing w:line="360" w:lineRule="auto"/>
      <w:ind w:firstLine="420"/>
    </w:pPr>
    <w:rPr>
      <w:sz w:val="24"/>
    </w:rPr>
  </w:style>
  <w:style w:type="character" w:customStyle="1" w:styleId="4Char2">
    <w:name w:val="标题  4 Char"/>
    <w:qFormat/>
    <w:rPr>
      <w:rFonts w:ascii="Times New Roman" w:eastAsia="宋体" w:hAnsi="Times New Roman" w:cs="Times New Roman"/>
      <w:b/>
      <w:sz w:val="28"/>
      <w:lang w:val="en-US" w:eastAsia="zh-CN" w:bidi="ar-SA"/>
    </w:rPr>
  </w:style>
  <w:style w:type="table" w:customStyle="1" w:styleId="2fff5">
    <w:name w:val="表格样式2"/>
    <w:basedOn w:val="affff"/>
    <w:qFormat/>
    <w:pPr>
      <w:spacing w:line="315" w:lineRule="atLeast"/>
      <w:jc w:val="left"/>
    </w:pPr>
    <w:tblPr/>
  </w:style>
  <w:style w:type="table" w:customStyle="1" w:styleId="3f2">
    <w:name w:val="表格样式3"/>
    <w:basedOn w:val="2fff5"/>
    <w:qFormat/>
    <w:tblPr/>
  </w:style>
  <w:style w:type="character" w:customStyle="1" w:styleId="4Char0">
    <w:name w:val="样式4 Char"/>
    <w:link w:val="47"/>
    <w:uiPriority w:val="99"/>
    <w:qFormat/>
    <w:rPr>
      <w:rFonts w:ascii="Arial" w:eastAsia="宋体" w:hAnsi="Arial" w:cs="Times New Roman"/>
      <w:b/>
      <w:sz w:val="32"/>
      <w:szCs w:val="20"/>
      <w:lang w:val="zh-CN" w:eastAsia="zh-CN"/>
    </w:rPr>
  </w:style>
  <w:style w:type="character" w:customStyle="1" w:styleId="1Char1">
    <w:name w:val="样式1 Char"/>
    <w:link w:val="1"/>
    <w:qFormat/>
    <w:rPr>
      <w:rFonts w:ascii="Times New Roman" w:eastAsia="宋体" w:hAnsi="Times New Roman" w:cs="Times New Roman"/>
      <w:sz w:val="24"/>
      <w:szCs w:val="20"/>
      <w:lang w:val="zh-CN" w:eastAsia="zh-CN"/>
    </w:rPr>
  </w:style>
  <w:style w:type="character" w:customStyle="1" w:styleId="5CharChar0">
    <w:name w:val="样式5 Char Char"/>
    <w:link w:val="56"/>
    <w:uiPriority w:val="99"/>
    <w:qFormat/>
    <w:rPr>
      <w:rFonts w:ascii="Arial" w:eastAsia="宋体" w:hAnsi="Arial" w:cs="Times New Roman"/>
      <w:b/>
      <w:sz w:val="32"/>
      <w:szCs w:val="20"/>
      <w:lang w:val="zh-CN" w:eastAsia="zh-CN"/>
    </w:rPr>
  </w:style>
  <w:style w:type="paragraph" w:customStyle="1" w:styleId="TOC112">
    <w:name w:val="TOC 标题112"/>
    <w:basedOn w:val="11"/>
    <w:next w:val="aa"/>
    <w:qFormat/>
  </w:style>
  <w:style w:type="character" w:customStyle="1" w:styleId="Charb">
    <w:name w:val="无间隔 Char"/>
    <w:link w:val="1f"/>
    <w:uiPriority w:val="1"/>
    <w:qFormat/>
    <w:rPr>
      <w:rFonts w:ascii="Calibri" w:eastAsia="宋体" w:hAnsi="Calibri" w:cs="Times New Roman"/>
    </w:rPr>
  </w:style>
  <w:style w:type="paragraph" w:customStyle="1" w:styleId="Absatz2AL">
    <w:name w:val="Absatz2AL"/>
    <w:basedOn w:val="ab"/>
    <w:next w:val="aa"/>
    <w:uiPriority w:val="99"/>
    <w:qFormat/>
    <w:pPr>
      <w:widowControl/>
      <w:tabs>
        <w:tab w:val="clear" w:pos="2020"/>
        <w:tab w:val="clear" w:pos="4535"/>
      </w:tabs>
      <w:spacing w:line="240" w:lineRule="auto"/>
      <w:outlineLvl w:val="9"/>
    </w:pPr>
    <w:rPr>
      <w:rFonts w:ascii="Times New Roman" w:eastAsia="楷体_GB2312" w:hAnsi="Times New Roman"/>
      <w:bCs w:val="0"/>
      <w:color w:val="auto"/>
      <w:sz w:val="24"/>
      <w:szCs w:val="20"/>
      <w:lang w:val="de-DE"/>
    </w:rPr>
  </w:style>
  <w:style w:type="paragraph" w:customStyle="1" w:styleId="2fff6">
    <w:name w:val="标题2"/>
    <w:basedOn w:val="2"/>
    <w:qFormat/>
  </w:style>
  <w:style w:type="paragraph" w:customStyle="1" w:styleId="Numberedlist21">
    <w:name w:val="Numbered list 2.1"/>
    <w:basedOn w:val="11"/>
    <w:next w:val="aa"/>
    <w:uiPriority w:val="99"/>
    <w:qFormat/>
    <w:pPr>
      <w:numPr>
        <w:numId w:val="16"/>
      </w:numPr>
      <w:tabs>
        <w:tab w:val="left" w:pos="1440"/>
      </w:tabs>
      <w:ind w:left="0" w:firstLine="0"/>
    </w:pPr>
  </w:style>
  <w:style w:type="paragraph" w:customStyle="1" w:styleId="Numberedlist22">
    <w:name w:val="Numbered list 2.2"/>
    <w:basedOn w:val="2"/>
    <w:next w:val="aa"/>
    <w:uiPriority w:val="99"/>
    <w:qFormat/>
    <w:pPr>
      <w:numPr>
        <w:numId w:val="16"/>
      </w:numPr>
      <w:tabs>
        <w:tab w:val="left" w:pos="720"/>
      </w:tabs>
      <w:ind w:left="0" w:firstLine="0"/>
    </w:pPr>
  </w:style>
  <w:style w:type="paragraph" w:customStyle="1" w:styleId="Numberedlist23">
    <w:name w:val="Numbered list 2.3"/>
    <w:basedOn w:val="30"/>
    <w:next w:val="aa"/>
    <w:link w:val="Numberedlist23Char1"/>
    <w:uiPriority w:val="99"/>
    <w:qFormat/>
    <w:pPr>
      <w:numPr>
        <w:numId w:val="16"/>
      </w:numPr>
      <w:tabs>
        <w:tab w:val="left" w:pos="720"/>
      </w:tabs>
      <w:ind w:left="720" w:hanging="432"/>
    </w:pPr>
  </w:style>
  <w:style w:type="paragraph" w:customStyle="1" w:styleId="Numberedlist24">
    <w:name w:val="Numbered list 2.4"/>
    <w:basedOn w:val="4"/>
    <w:next w:val="aa"/>
    <w:uiPriority w:val="99"/>
    <w:qFormat/>
    <w:pPr>
      <w:numPr>
        <w:numId w:val="16"/>
      </w:numPr>
      <w:tabs>
        <w:tab w:val="left" w:pos="864"/>
      </w:tabs>
      <w:ind w:left="864" w:hanging="144"/>
    </w:pPr>
  </w:style>
  <w:style w:type="paragraph" w:customStyle="1" w:styleId="Numberedlist210">
    <w:name w:val="样式 Numbered list 2.1 +"/>
    <w:basedOn w:val="Numberedlist21"/>
    <w:uiPriority w:val="99"/>
    <w:qFormat/>
  </w:style>
  <w:style w:type="paragraph" w:customStyle="1" w:styleId="Char1CharCharChar">
    <w:name w:val="Char1 Char Char Char"/>
    <w:basedOn w:val="aa"/>
    <w:uiPriority w:val="99"/>
    <w:qFormat/>
    <w:pPr>
      <w:tabs>
        <w:tab w:val="left" w:pos="1080"/>
      </w:tabs>
      <w:ind w:left="432" w:hanging="432"/>
    </w:pPr>
    <w:rPr>
      <w:rFonts w:ascii="Arial" w:hAnsi="Arial"/>
      <w:sz w:val="20"/>
      <w:szCs w:val="20"/>
      <w:lang w:eastAsia="en-US"/>
    </w:rPr>
  </w:style>
  <w:style w:type="paragraph" w:customStyle="1" w:styleId="affffffff9">
    <w:name w:val="五号正文（标准）"/>
    <w:basedOn w:val="aa"/>
    <w:link w:val="Charfa"/>
    <w:qFormat/>
    <w:pPr>
      <w:spacing w:line="360" w:lineRule="auto"/>
      <w:ind w:firstLine="420"/>
    </w:pPr>
    <w:rPr>
      <w:rFonts w:ascii="宋体" w:hAnsi="宋体"/>
      <w:szCs w:val="21"/>
    </w:rPr>
  </w:style>
  <w:style w:type="character" w:customStyle="1" w:styleId="Charfa">
    <w:name w:val="五号正文（标准） Char"/>
    <w:link w:val="affffffff9"/>
    <w:qFormat/>
    <w:rPr>
      <w:rFonts w:ascii="宋体" w:eastAsia="宋体" w:hAnsi="宋体" w:cs="Times New Roman"/>
      <w:szCs w:val="21"/>
    </w:rPr>
  </w:style>
  <w:style w:type="paragraph" w:customStyle="1" w:styleId="CharCharCharCharCharCharCharCharCharCharCharCharCharCharCharCharCharCharChar">
    <w:name w:val="Char Char Char Char Char Char Char Char Char Char Char Char Char Char Char Char Char Char Char"/>
    <w:basedOn w:val="aa"/>
    <w:uiPriority w:val="99"/>
    <w:qFormat/>
    <w:pPr>
      <w:widowControl/>
      <w:spacing w:before="100" w:beforeAutospacing="1" w:after="100" w:afterAutospacing="1" w:line="330" w:lineRule="atLeast"/>
      <w:ind w:left="360"/>
      <w:jc w:val="left"/>
    </w:pPr>
    <w:rPr>
      <w:rFonts w:ascii="ˎ̥" w:hAnsi="ˎ̥" w:cs="宋体"/>
      <w:color w:val="51585D"/>
      <w:szCs w:val="18"/>
    </w:rPr>
  </w:style>
  <w:style w:type="paragraph" w:customStyle="1" w:styleId="Numberedlist31">
    <w:name w:val="Numbered list 3.1"/>
    <w:basedOn w:val="11"/>
    <w:next w:val="aa"/>
    <w:uiPriority w:val="99"/>
    <w:qFormat/>
  </w:style>
  <w:style w:type="paragraph" w:customStyle="1" w:styleId="TitlePageHeadernotused">
    <w:name w:val="TitlePage_Header_not_used"/>
    <w:basedOn w:val="aa"/>
    <w:uiPriority w:val="99"/>
    <w:qFormat/>
    <w:pPr>
      <w:widowControl/>
      <w:numPr>
        <w:ilvl w:val="1"/>
        <w:numId w:val="17"/>
      </w:numPr>
      <w:jc w:val="left"/>
    </w:pPr>
    <w:rPr>
      <w:rFonts w:ascii="Futura Bk" w:hAnsi="Futura Bk"/>
      <w:sz w:val="20"/>
      <w:szCs w:val="20"/>
      <w:lang w:eastAsia="en-US"/>
    </w:rPr>
  </w:style>
  <w:style w:type="paragraph" w:customStyle="1" w:styleId="Bulletwithtext4">
    <w:name w:val="Bullet with text 4"/>
    <w:basedOn w:val="aa"/>
    <w:uiPriority w:val="99"/>
    <w:qFormat/>
    <w:pPr>
      <w:widowControl/>
      <w:numPr>
        <w:ilvl w:val="2"/>
        <w:numId w:val="17"/>
      </w:numPr>
      <w:jc w:val="left"/>
    </w:pPr>
    <w:rPr>
      <w:rFonts w:ascii="Futura Bk" w:hAnsi="Futura Bk"/>
      <w:sz w:val="20"/>
      <w:szCs w:val="20"/>
      <w:lang w:eastAsia="en-US"/>
    </w:rPr>
  </w:style>
  <w:style w:type="paragraph" w:customStyle="1" w:styleId="NumberedHeadingStyleA1">
    <w:name w:val="Numbered Heading Style A.1"/>
    <w:basedOn w:val="11"/>
    <w:next w:val="aa"/>
    <w:uiPriority w:val="99"/>
    <w:qFormat/>
    <w:pPr>
      <w:numPr>
        <w:numId w:val="17"/>
      </w:numPr>
      <w:tabs>
        <w:tab w:val="left" w:pos="1440"/>
      </w:tabs>
      <w:ind w:left="0" w:firstLine="0"/>
    </w:pPr>
  </w:style>
  <w:style w:type="paragraph" w:customStyle="1" w:styleId="Bulletwithtext3">
    <w:name w:val="Bullet with text 3"/>
    <w:basedOn w:val="aa"/>
    <w:uiPriority w:val="99"/>
    <w:qFormat/>
    <w:pPr>
      <w:widowControl/>
      <w:numPr>
        <w:numId w:val="18"/>
      </w:numPr>
    </w:pPr>
    <w:rPr>
      <w:szCs w:val="20"/>
    </w:rPr>
  </w:style>
  <w:style w:type="paragraph" w:customStyle="1" w:styleId="WPBodyText">
    <w:name w:val="WP Body Text"/>
    <w:uiPriority w:val="99"/>
    <w:qFormat/>
    <w:pPr>
      <w:spacing w:line="360" w:lineRule="auto"/>
    </w:pPr>
    <w:rPr>
      <w:rFonts w:ascii="Arial" w:hAnsi="Arial"/>
      <w:sz w:val="18"/>
      <w:szCs w:val="18"/>
    </w:rPr>
  </w:style>
  <w:style w:type="character" w:customStyle="1" w:styleId="1CharCharCharCharChar">
    <w:name w:val="标题 1 Char Char Char Char Char"/>
    <w:qFormat/>
    <w:rPr>
      <w:rFonts w:ascii="Times New Roman" w:eastAsia="华文中宋" w:hAnsi="Times New Roman" w:cs="Times New Roman"/>
      <w:b/>
      <w:bCs/>
      <w:sz w:val="36"/>
      <w:szCs w:val="44"/>
      <w:lang w:val="en-US" w:eastAsia="zh-CN" w:bidi="ar-SA"/>
    </w:rPr>
  </w:style>
  <w:style w:type="paragraph" w:customStyle="1" w:styleId="affffffffa">
    <w:name w:val="È±Ê¡ÎÄ±¾"/>
    <w:basedOn w:val="aa"/>
    <w:uiPriority w:val="99"/>
    <w:qFormat/>
    <w:pPr>
      <w:widowControl/>
      <w:spacing w:line="360" w:lineRule="auto"/>
    </w:pPr>
    <w:rPr>
      <w:szCs w:val="20"/>
    </w:rPr>
  </w:style>
  <w:style w:type="paragraph" w:customStyle="1" w:styleId="affffffffb">
    <w:name w:val="标五"/>
    <w:next w:val="aa"/>
    <w:link w:val="Charfb"/>
    <w:qFormat/>
    <w:pPr>
      <w:spacing w:line="360" w:lineRule="auto"/>
      <w:ind w:firstLine="1"/>
      <w:outlineLvl w:val="4"/>
    </w:pPr>
    <w:rPr>
      <w:rFonts w:ascii="仿宋_GB2312" w:eastAsia="仿宋_GB2312"/>
      <w:sz w:val="24"/>
      <w:szCs w:val="24"/>
    </w:rPr>
  </w:style>
  <w:style w:type="character" w:customStyle="1" w:styleId="Charfb">
    <w:name w:val="标五 Char"/>
    <w:link w:val="affffffffb"/>
    <w:qFormat/>
    <w:rPr>
      <w:rFonts w:ascii="仿宋_GB2312" w:eastAsia="仿宋_GB2312" w:hAnsi="Times New Roman" w:cs="Times New Roman"/>
      <w:sz w:val="24"/>
      <w:szCs w:val="24"/>
    </w:rPr>
  </w:style>
  <w:style w:type="character" w:customStyle="1" w:styleId="EmailStyle426">
    <w:name w:val="EmailStyle426"/>
    <w:qFormat/>
    <w:rPr>
      <w:rFonts w:ascii="Arial" w:eastAsia="宋体" w:hAnsi="Arial" w:cs="Arial"/>
      <w:color w:val="000080"/>
      <w:sz w:val="18"/>
      <w:szCs w:val="20"/>
      <w:lang w:val="en-US" w:eastAsia="zh-CN" w:bidi="ar-SA"/>
    </w:rPr>
  </w:style>
  <w:style w:type="paragraph" w:customStyle="1" w:styleId="NormalwithGraphic">
    <w:name w:val="Normal with Graphic"/>
    <w:basedOn w:val="aa"/>
    <w:uiPriority w:val="99"/>
    <w:qFormat/>
    <w:pPr>
      <w:keepLines/>
      <w:widowControl/>
      <w:spacing w:before="60" w:after="60"/>
      <w:jc w:val="left"/>
    </w:pPr>
    <w:rPr>
      <w:rFonts w:ascii="Futura Bk" w:hAnsi="Futura Bk"/>
      <w:sz w:val="20"/>
      <w:szCs w:val="20"/>
      <w:lang w:val="en-GB" w:eastAsia="en-US" w:bidi="he-IL"/>
    </w:rPr>
  </w:style>
  <w:style w:type="paragraph" w:customStyle="1" w:styleId="HeaderName">
    <w:name w:val="Header Name"/>
    <w:basedOn w:val="afff"/>
    <w:uiPriority w:val="99"/>
    <w:qFormat/>
    <w:pPr>
      <w:keepLines/>
      <w:widowControl/>
      <w:pBdr>
        <w:bottom w:val="none" w:sz="0" w:space="0" w:color="auto"/>
      </w:pBdr>
      <w:tabs>
        <w:tab w:val="clear" w:pos="8306"/>
        <w:tab w:val="right" w:pos="9356"/>
      </w:tabs>
      <w:spacing w:before="60"/>
      <w:jc w:val="right"/>
    </w:pPr>
    <w:rPr>
      <w:rFonts w:ascii="Futura Hv" w:hAnsi="Futura Hv"/>
      <w:b/>
      <w:bCs/>
      <w:sz w:val="28"/>
      <w:szCs w:val="20"/>
      <w:lang w:val="en-GB" w:eastAsia="en-GB" w:bidi="he-IL"/>
    </w:rPr>
  </w:style>
  <w:style w:type="paragraph" w:customStyle="1" w:styleId="4H4PIM4bulletblbbh4sect1234RefHeading1rh1Char">
    <w:name w:val="样式 标题 4H4PIM 4bulletblbbh4sect 1.2.3.4Ref Heading 1rh1... Char"/>
    <w:basedOn w:val="4"/>
    <w:uiPriority w:val="99"/>
    <w:qFormat/>
  </w:style>
  <w:style w:type="paragraph" w:customStyle="1" w:styleId="2H2PIM2Heading2Hidden2ndlevelh22Header2l2Titr">
    <w:name w:val="样式 样式 标题 2H2PIM2Heading 2 Hidden2nd levelh22Header 2l2Titr... + ..."/>
    <w:basedOn w:val="aa"/>
    <w:uiPriority w:val="99"/>
    <w:qFormat/>
    <w:pPr>
      <w:keepNext/>
      <w:keepLines/>
      <w:tabs>
        <w:tab w:val="left" w:pos="1260"/>
      </w:tabs>
      <w:spacing w:line="360" w:lineRule="auto"/>
      <w:ind w:left="1260" w:hanging="420"/>
      <w:outlineLvl w:val="1"/>
    </w:pPr>
    <w:rPr>
      <w:rFonts w:ascii="宋体" w:hAnsi="宋体" w:cs="宋体"/>
      <w:b/>
      <w:bCs/>
      <w:sz w:val="28"/>
      <w:szCs w:val="20"/>
    </w:rPr>
  </w:style>
  <w:style w:type="paragraph" w:customStyle="1" w:styleId="3H3l3CTh33rdlevelLevel3HeadHeading3-oldISO21">
    <w:name w:val="样式 标题 3H3l3CTh33rd levelLevel 3 HeadHeading 3 - oldISO2...1"/>
    <w:basedOn w:val="30"/>
    <w:next w:val="aa"/>
    <w:uiPriority w:val="99"/>
    <w:qFormat/>
  </w:style>
  <w:style w:type="paragraph" w:customStyle="1" w:styleId="1H1TITRE11h1PIM1SectionHeadl1Heading0">
    <w:name w:val="样式 标题 1H1TITRE11h1合同标题卷标题PIM 1Section Headl1Heading 0..."/>
    <w:basedOn w:val="11"/>
    <w:uiPriority w:val="99"/>
    <w:qFormat/>
  </w:style>
  <w:style w:type="paragraph" w:customStyle="1" w:styleId="130">
    <w:name w:val="1册标题3"/>
    <w:basedOn w:val="aa"/>
    <w:next w:val="aa"/>
    <w:uiPriority w:val="99"/>
    <w:qFormat/>
    <w:pPr>
      <w:keepNext/>
      <w:keepLines/>
      <w:spacing w:line="300" w:lineRule="auto"/>
      <w:outlineLvl w:val="2"/>
    </w:pPr>
    <w:rPr>
      <w:rFonts w:ascii="Arial" w:eastAsia="黑体" w:hAnsi="Arial"/>
      <w:sz w:val="30"/>
      <w:szCs w:val="20"/>
    </w:rPr>
  </w:style>
  <w:style w:type="paragraph" w:customStyle="1" w:styleId="style4">
    <w:name w:val="style4"/>
    <w:basedOn w:val="aa"/>
    <w:uiPriority w:val="99"/>
    <w:qFormat/>
    <w:pPr>
      <w:widowControl/>
      <w:spacing w:before="100" w:beforeAutospacing="1" w:after="100" w:afterAutospacing="1"/>
      <w:jc w:val="left"/>
    </w:pPr>
    <w:rPr>
      <w:rFonts w:ascii="宋体" w:hAnsi="宋体" w:cs="宋体"/>
      <w:sz w:val="18"/>
      <w:szCs w:val="18"/>
    </w:rPr>
  </w:style>
  <w:style w:type="character" w:customStyle="1" w:styleId="Numberedlist23Char1">
    <w:name w:val="Numbered list 2.3 Char1"/>
    <w:link w:val="Numberedlist23"/>
    <w:uiPriority w:val="99"/>
    <w:qFormat/>
    <w:rPr>
      <w:rFonts w:ascii="Arial" w:eastAsia="宋体" w:hAnsi="Arial" w:cs="Times New Roman"/>
      <w:b/>
      <w:sz w:val="32"/>
      <w:szCs w:val="20"/>
      <w:lang w:val="zh-CN" w:eastAsia="zh-CN"/>
    </w:rPr>
  </w:style>
  <w:style w:type="character" w:customStyle="1" w:styleId="style261">
    <w:name w:val="style261"/>
    <w:qFormat/>
    <w:rPr>
      <w:rFonts w:ascii="Times New Roman" w:eastAsia="宋体" w:hAnsi="Times New Roman" w:cs="Times New Roman"/>
      <w:b/>
      <w:bCs/>
      <w:color w:val="FF0000"/>
      <w:lang w:val="en-US" w:eastAsia="zh-CN" w:bidi="ar-SA"/>
    </w:rPr>
  </w:style>
  <w:style w:type="paragraph" w:customStyle="1" w:styleId="TableSmall">
    <w:name w:val="Table_Small"/>
    <w:basedOn w:val="9"/>
    <w:uiPriority w:val="99"/>
    <w:qFormat/>
  </w:style>
  <w:style w:type="paragraph" w:customStyle="1" w:styleId="TableCenter">
    <w:name w:val="Table_Center"/>
    <w:basedOn w:val="9"/>
    <w:uiPriority w:val="99"/>
    <w:qFormat/>
  </w:style>
  <w:style w:type="paragraph" w:customStyle="1" w:styleId="Xie">
    <w:name w:val="Xie图文中"/>
    <w:uiPriority w:val="99"/>
    <w:qFormat/>
    <w:pPr>
      <w:widowControl w:val="0"/>
      <w:jc w:val="center"/>
    </w:pPr>
    <w:rPr>
      <w:rFonts w:eastAsia="仿宋_GB2312"/>
      <w:sz w:val="24"/>
    </w:rPr>
  </w:style>
  <w:style w:type="paragraph" w:customStyle="1" w:styleId="affffffffc">
    <w:name w:val="±í¸ñÎÄ×Ö"/>
    <w:basedOn w:val="aa"/>
    <w:uiPriority w:val="99"/>
    <w:qFormat/>
    <w:pPr>
      <w:widowControl/>
      <w:jc w:val="left"/>
    </w:pPr>
    <w:rPr>
      <w:rFonts w:ascii="ËÎÌå" w:hAnsi="ËÎÌå"/>
      <w:spacing w:val="20"/>
      <w:sz w:val="24"/>
      <w:szCs w:val="20"/>
    </w:rPr>
  </w:style>
  <w:style w:type="character" w:customStyle="1" w:styleId="lv1">
    <w:name w:val="lv1"/>
    <w:qFormat/>
    <w:rPr>
      <w:rFonts w:ascii="Times New Roman" w:eastAsia="宋体" w:hAnsi="Times New Roman" w:cs="Times New Roman"/>
      <w:sz w:val="20"/>
      <w:szCs w:val="20"/>
      <w:lang w:val="en-US" w:eastAsia="zh-CN" w:bidi="ar-SA"/>
    </w:rPr>
  </w:style>
  <w:style w:type="character" w:customStyle="1" w:styleId="text11">
    <w:name w:val="text11"/>
    <w:qFormat/>
    <w:rPr>
      <w:rFonts w:ascii="Times New Roman" w:eastAsia="宋体" w:hAnsi="Times New Roman" w:cs="Times New Roman"/>
      <w:sz w:val="18"/>
      <w:szCs w:val="18"/>
      <w:lang w:val="en-US" w:eastAsia="zh-CN" w:bidi="ar-SA"/>
    </w:rPr>
  </w:style>
  <w:style w:type="paragraph" w:customStyle="1" w:styleId="3f3">
    <w:name w:val="正文标号3"/>
    <w:basedOn w:val="aa"/>
    <w:uiPriority w:val="99"/>
    <w:qFormat/>
    <w:pPr>
      <w:widowControl/>
      <w:tabs>
        <w:tab w:val="left" w:pos="900"/>
      </w:tabs>
      <w:spacing w:line="360" w:lineRule="auto"/>
      <w:ind w:left="900" w:hanging="420"/>
    </w:pPr>
    <w:rPr>
      <w:rFonts w:ascii="宋体"/>
      <w:sz w:val="24"/>
    </w:rPr>
  </w:style>
  <w:style w:type="character" w:customStyle="1" w:styleId="p9">
    <w:name w:val="p9"/>
    <w:qFormat/>
    <w:rPr>
      <w:rFonts w:ascii="Times New Roman" w:eastAsia="宋体" w:hAnsi="Times New Roman" w:cs="Times New Roman"/>
      <w:lang w:val="en-US" w:eastAsia="zh-CN" w:bidi="ar-SA"/>
    </w:rPr>
  </w:style>
  <w:style w:type="paragraph" w:customStyle="1" w:styleId="content">
    <w:name w:val="content"/>
    <w:basedOn w:val="aa"/>
    <w:uiPriority w:val="99"/>
    <w:qFormat/>
    <w:pPr>
      <w:widowControl/>
      <w:spacing w:before="100" w:beforeAutospacing="1" w:after="100" w:afterAutospacing="1" w:line="368" w:lineRule="atLeast"/>
      <w:jc w:val="left"/>
    </w:pPr>
    <w:rPr>
      <w:rFonts w:ascii="Calibri" w:hAnsi="Calibri" w:cs="Arial"/>
      <w:color w:val="660033"/>
      <w:sz w:val="16"/>
      <w:szCs w:val="16"/>
    </w:rPr>
  </w:style>
  <w:style w:type="character" w:customStyle="1" w:styleId="content1">
    <w:name w:val="content1"/>
    <w:qFormat/>
    <w:rPr>
      <w:rFonts w:ascii="Times New Roman" w:eastAsia="宋体" w:hAnsi="Times New Roman" w:cs="Times New Roman" w:hint="default"/>
      <w:color w:val="660033"/>
      <w:spacing w:val="368"/>
      <w:sz w:val="16"/>
      <w:szCs w:val="16"/>
      <w:lang w:val="en-US" w:eastAsia="zh-CN" w:bidi="ar-SA"/>
    </w:rPr>
  </w:style>
  <w:style w:type="paragraph" w:customStyle="1" w:styleId="affffffffd">
    <w:name w:val="一般文字"/>
    <w:basedOn w:val="aa"/>
    <w:next w:val="aa"/>
    <w:uiPriority w:val="99"/>
    <w:qFormat/>
    <w:pPr>
      <w:jc w:val="left"/>
    </w:pPr>
    <w:rPr>
      <w:rFonts w:ascii="Arial" w:hAnsi="Arial"/>
      <w:sz w:val="20"/>
    </w:rPr>
  </w:style>
  <w:style w:type="paragraph" w:customStyle="1" w:styleId="affffffffe">
    <w:name w:val="插圖"/>
    <w:basedOn w:val="Default"/>
    <w:next w:val="Default"/>
    <w:uiPriority w:val="99"/>
    <w:qFormat/>
    <w:rPr>
      <w:rFonts w:ascii="Arial" w:eastAsia="宋体" w:hAnsi="Arial" w:cs="Times New Roman"/>
      <w:color w:val="auto"/>
      <w:sz w:val="20"/>
    </w:rPr>
  </w:style>
  <w:style w:type="character" w:customStyle="1" w:styleId="txt1">
    <w:name w:val="txt1"/>
    <w:qFormat/>
    <w:rPr>
      <w:rFonts w:ascii="宋体" w:eastAsia="宋体" w:hAnsi="宋体" w:cs="Times New Roman" w:hint="eastAsia"/>
      <w:spacing w:val="360"/>
      <w:sz w:val="22"/>
      <w:szCs w:val="22"/>
      <w:u w:val="none"/>
      <w:lang w:val="en-US" w:eastAsia="zh-CN" w:bidi="ar-SA"/>
    </w:rPr>
  </w:style>
  <w:style w:type="character" w:customStyle="1" w:styleId="q11">
    <w:name w:val="q11"/>
    <w:qFormat/>
    <w:rPr>
      <w:rFonts w:ascii="Times New Roman" w:eastAsia="宋体" w:hAnsi="Times New Roman" w:cs="Times New Roman"/>
      <w:color w:val="333333"/>
      <w:sz w:val="19"/>
      <w:szCs w:val="19"/>
      <w:lang w:val="en-US" w:eastAsia="zh-CN" w:bidi="ar-SA"/>
    </w:rPr>
  </w:style>
  <w:style w:type="character" w:customStyle="1" w:styleId="zhou11">
    <w:name w:val="zhou11"/>
    <w:qFormat/>
    <w:rPr>
      <w:rFonts w:ascii="Times New Roman" w:eastAsia="宋体" w:hAnsi="Times New Roman" w:cs="Times New Roman"/>
      <w:color w:val="000000"/>
      <w:spacing w:val="400"/>
      <w:sz w:val="28"/>
      <w:szCs w:val="28"/>
      <w:lang w:val="en-US" w:eastAsia="zh-CN" w:bidi="ar-SA"/>
    </w:rPr>
  </w:style>
  <w:style w:type="paragraph" w:customStyle="1" w:styleId="afffffffff">
    <w:name w:val="表头"/>
    <w:basedOn w:val="aa"/>
    <w:uiPriority w:val="99"/>
    <w:qFormat/>
    <w:pPr>
      <w:spacing w:line="360" w:lineRule="auto"/>
      <w:jc w:val="center"/>
    </w:pPr>
    <w:rPr>
      <w:rFonts w:ascii="黑体" w:eastAsia="黑体"/>
      <w:sz w:val="24"/>
      <w:szCs w:val="20"/>
    </w:rPr>
  </w:style>
  <w:style w:type="character" w:customStyle="1" w:styleId="unnamed1">
    <w:name w:val="unnamed1"/>
    <w:qFormat/>
    <w:rPr>
      <w:rFonts w:ascii="Times New Roman" w:eastAsia="宋体" w:hAnsi="Times New Roman" w:cs="Times New Roman"/>
      <w:lang w:val="en-US" w:eastAsia="zh-CN" w:bidi="ar-SA"/>
    </w:rPr>
  </w:style>
  <w:style w:type="paragraph" w:customStyle="1" w:styleId="Charfc">
    <w:name w:val="默认段落字体 Char"/>
    <w:basedOn w:val="aa"/>
    <w:uiPriority w:val="99"/>
    <w:qFormat/>
  </w:style>
  <w:style w:type="paragraph" w:customStyle="1" w:styleId="5a">
    <w:name w:val="表格5号"/>
    <w:basedOn w:val="aa"/>
    <w:uiPriority w:val="99"/>
    <w:qFormat/>
    <w:rPr>
      <w:rFonts w:ascii="宋体" w:hAnsi="宋体"/>
      <w:bCs/>
      <w:sz w:val="24"/>
      <w:szCs w:val="21"/>
    </w:rPr>
  </w:style>
  <w:style w:type="paragraph" w:customStyle="1" w:styleId="xl22">
    <w:name w:val="xl2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5">
    <w:name w:val="xl75"/>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6">
    <w:name w:val="xl76"/>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7">
    <w:name w:val="xl77"/>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8">
    <w:name w:val="xl78"/>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79">
    <w:name w:val="xl79"/>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0">
    <w:name w:val="xl8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1">
    <w:name w:val="xl8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2">
    <w:name w:val="xl8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83">
    <w:name w:val="xl8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4">
    <w:name w:val="xl8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5">
    <w:name w:val="xl8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6">
    <w:name w:val="xl86"/>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7">
    <w:name w:val="xl87"/>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8">
    <w:name w:val="xl88"/>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9">
    <w:name w:val="xl89"/>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90">
    <w:name w:val="xl9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1">
    <w:name w:val="xl9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92">
    <w:name w:val="xl9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93">
    <w:name w:val="xl9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94">
    <w:name w:val="xl9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5">
    <w:name w:val="xl9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6">
    <w:name w:val="xl9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97">
    <w:name w:val="xl9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98">
    <w:name w:val="xl9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9">
    <w:name w:val="xl99"/>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00">
    <w:name w:val="xl10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01">
    <w:name w:val="xl10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FF"/>
      <w:sz w:val="20"/>
      <w:szCs w:val="20"/>
    </w:rPr>
  </w:style>
  <w:style w:type="paragraph" w:customStyle="1" w:styleId="xl102">
    <w:name w:val="xl10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103">
    <w:name w:val="xl10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04">
    <w:name w:val="xl10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sz w:val="20"/>
      <w:szCs w:val="20"/>
    </w:rPr>
  </w:style>
  <w:style w:type="paragraph" w:customStyle="1" w:styleId="xl105">
    <w:name w:val="xl10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106">
    <w:name w:val="xl10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107">
    <w:name w:val="xl10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08">
    <w:name w:val="xl10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sz w:val="20"/>
      <w:szCs w:val="20"/>
    </w:rPr>
  </w:style>
  <w:style w:type="paragraph" w:customStyle="1" w:styleId="xl109">
    <w:name w:val="xl109"/>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10">
    <w:name w:val="xl110"/>
    <w:basedOn w:val="aa"/>
    <w:uiPriority w:val="99"/>
    <w:qFormat/>
    <w:pPr>
      <w:widowControl/>
      <w:spacing w:before="100" w:beforeAutospacing="1" w:after="100" w:afterAutospacing="1"/>
      <w:jc w:val="left"/>
    </w:pPr>
    <w:rPr>
      <w:rFonts w:ascii="宋体" w:hAnsi="宋体" w:cs="宋体"/>
      <w:sz w:val="20"/>
      <w:szCs w:val="20"/>
    </w:rPr>
  </w:style>
  <w:style w:type="paragraph" w:customStyle="1" w:styleId="xl111">
    <w:name w:val="xl11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sz w:val="20"/>
      <w:szCs w:val="20"/>
    </w:rPr>
  </w:style>
  <w:style w:type="paragraph" w:customStyle="1" w:styleId="xl112">
    <w:name w:val="xl11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13">
    <w:name w:val="xl113"/>
    <w:basedOn w:val="aa"/>
    <w:uiPriority w:val="99"/>
    <w:qFormat/>
    <w:pPr>
      <w:widowControl/>
      <w:pBdr>
        <w:left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14">
    <w:name w:val="xl114"/>
    <w:basedOn w:val="aa"/>
    <w:uiPriority w:val="99"/>
    <w:qFormat/>
    <w:pPr>
      <w:widowControl/>
      <w:pBdr>
        <w:left w:val="single" w:sz="4" w:space="0" w:color="auto"/>
      </w:pBdr>
      <w:spacing w:before="100" w:beforeAutospacing="1" w:after="100" w:afterAutospacing="1"/>
      <w:jc w:val="right"/>
    </w:pPr>
    <w:rPr>
      <w:rFonts w:ascii="宋体" w:hAnsi="宋体" w:cs="宋体"/>
      <w:sz w:val="20"/>
      <w:szCs w:val="20"/>
    </w:rPr>
  </w:style>
  <w:style w:type="paragraph" w:customStyle="1" w:styleId="xl115">
    <w:name w:val="xl115"/>
    <w:basedOn w:val="aa"/>
    <w:uiPriority w:val="99"/>
    <w:qFormat/>
    <w:pPr>
      <w:widowControl/>
      <w:spacing w:before="100" w:beforeAutospacing="1" w:after="100" w:afterAutospacing="1"/>
      <w:jc w:val="center"/>
    </w:pPr>
    <w:rPr>
      <w:rFonts w:ascii="宋体" w:hAnsi="宋体" w:cs="宋体"/>
      <w:sz w:val="20"/>
      <w:szCs w:val="20"/>
    </w:rPr>
  </w:style>
  <w:style w:type="paragraph" w:customStyle="1" w:styleId="xl116">
    <w:name w:val="xl116"/>
    <w:basedOn w:val="aa"/>
    <w:uiPriority w:val="99"/>
    <w:qFormat/>
    <w:pPr>
      <w:widowControl/>
      <w:pBdr>
        <w:left w:val="single" w:sz="4" w:space="0" w:color="auto"/>
      </w:pBdr>
      <w:spacing w:before="100" w:beforeAutospacing="1" w:after="100" w:afterAutospacing="1"/>
      <w:jc w:val="center"/>
    </w:pPr>
    <w:rPr>
      <w:rFonts w:ascii="宋体" w:hAnsi="宋体" w:cs="宋体"/>
      <w:sz w:val="20"/>
      <w:szCs w:val="20"/>
    </w:rPr>
  </w:style>
  <w:style w:type="paragraph" w:customStyle="1" w:styleId="xl117">
    <w:name w:val="xl117"/>
    <w:basedOn w:val="aa"/>
    <w:uiPriority w:val="99"/>
    <w:qFormat/>
    <w:pPr>
      <w:widowControl/>
      <w:pBdr>
        <w:left w:val="single" w:sz="4" w:space="0" w:color="auto"/>
      </w:pBdr>
      <w:spacing w:before="100" w:beforeAutospacing="1" w:after="100" w:afterAutospacing="1"/>
      <w:jc w:val="center"/>
    </w:pPr>
    <w:rPr>
      <w:rFonts w:ascii="宋体" w:hAnsi="宋体" w:cs="宋体"/>
      <w:sz w:val="20"/>
      <w:szCs w:val="20"/>
    </w:rPr>
  </w:style>
  <w:style w:type="paragraph" w:customStyle="1" w:styleId="xl118">
    <w:name w:val="xl11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119">
    <w:name w:val="xl119"/>
    <w:basedOn w:val="aa"/>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color w:val="000000"/>
      <w:sz w:val="20"/>
      <w:szCs w:val="20"/>
    </w:rPr>
  </w:style>
  <w:style w:type="paragraph" w:customStyle="1" w:styleId="xl120">
    <w:name w:val="xl120"/>
    <w:basedOn w:val="aa"/>
    <w:uiPriority w:val="99"/>
    <w:qFormat/>
    <w:pPr>
      <w:widowControl/>
      <w:pBdr>
        <w:top w:val="single" w:sz="4" w:space="0" w:color="auto"/>
        <w:bottom w:val="single" w:sz="4" w:space="0" w:color="auto"/>
      </w:pBdr>
      <w:spacing w:before="100" w:beforeAutospacing="1" w:after="100" w:afterAutospacing="1"/>
      <w:jc w:val="left"/>
    </w:pPr>
    <w:rPr>
      <w:rFonts w:ascii="宋体" w:hAnsi="宋体" w:cs="宋体"/>
      <w:b/>
      <w:bCs/>
      <w:color w:val="000000"/>
      <w:sz w:val="20"/>
      <w:szCs w:val="20"/>
    </w:rPr>
  </w:style>
  <w:style w:type="paragraph" w:customStyle="1" w:styleId="P1">
    <w:name w:val="P1"/>
    <w:uiPriority w:val="99"/>
    <w:qFormat/>
    <w:pPr>
      <w:widowControl w:val="0"/>
      <w:spacing w:after="240"/>
      <w:ind w:left="2304" w:hanging="576"/>
      <w:jc w:val="both"/>
    </w:pPr>
    <w:rPr>
      <w:rFonts w:eastAsia="全真中明體"/>
      <w:spacing w:val="30"/>
      <w:sz w:val="24"/>
      <w:lang w:val="en-GB" w:eastAsia="zh-TW"/>
    </w:rPr>
  </w:style>
  <w:style w:type="paragraph" w:customStyle="1" w:styleId="P5">
    <w:name w:val="P5"/>
    <w:uiPriority w:val="99"/>
    <w:qFormat/>
    <w:pPr>
      <w:widowControl w:val="0"/>
      <w:spacing w:after="240"/>
      <w:ind w:left="2304"/>
      <w:jc w:val="both"/>
    </w:pPr>
    <w:rPr>
      <w:rFonts w:ascii="全真中明體" w:eastAsia="全真中明體"/>
      <w:spacing w:val="30"/>
      <w:sz w:val="24"/>
      <w:lang w:val="en-GB" w:eastAsia="zh-TW"/>
    </w:rPr>
  </w:style>
  <w:style w:type="paragraph" w:customStyle="1" w:styleId="P7">
    <w:name w:val="P7"/>
    <w:uiPriority w:val="99"/>
    <w:qFormat/>
    <w:pPr>
      <w:widowControl w:val="0"/>
      <w:tabs>
        <w:tab w:val="left" w:pos="576"/>
      </w:tabs>
      <w:spacing w:after="240"/>
      <w:ind w:left="1728" w:hanging="1728"/>
      <w:jc w:val="both"/>
    </w:pPr>
    <w:rPr>
      <w:rFonts w:ascii="全真中明體" w:eastAsia="全真中明體"/>
      <w:spacing w:val="30"/>
      <w:sz w:val="24"/>
      <w:lang w:val="en-GB" w:eastAsia="zh-TW"/>
    </w:rPr>
  </w:style>
  <w:style w:type="paragraph" w:customStyle="1" w:styleId="CM36">
    <w:name w:val="CM36"/>
    <w:basedOn w:val="Default"/>
    <w:next w:val="Default"/>
    <w:uiPriority w:val="99"/>
    <w:qFormat/>
    <w:pPr>
      <w:spacing w:line="468" w:lineRule="atLeast"/>
    </w:pPr>
    <w:rPr>
      <w:rFonts w:ascii="宋体" w:eastAsia="宋体" w:cs="Times New Roman"/>
      <w:color w:val="auto"/>
    </w:rPr>
  </w:style>
  <w:style w:type="paragraph" w:customStyle="1" w:styleId="CM87">
    <w:name w:val="CM87"/>
    <w:basedOn w:val="Default"/>
    <w:next w:val="Default"/>
    <w:uiPriority w:val="99"/>
    <w:qFormat/>
    <w:pPr>
      <w:spacing w:after="178"/>
    </w:pPr>
    <w:rPr>
      <w:rFonts w:ascii="宋体" w:eastAsia="宋体" w:cs="Times New Roman"/>
      <w:color w:val="auto"/>
    </w:rPr>
  </w:style>
  <w:style w:type="paragraph" w:customStyle="1" w:styleId="0955515">
    <w:name w:val="样式 (西文) 宋体 小四 首行缩进:  0.95 厘米 段前: 5 磅 段后: 5 磅 行距: 1.5 倍行距"/>
    <w:basedOn w:val="aa"/>
    <w:uiPriority w:val="99"/>
    <w:qFormat/>
    <w:pPr>
      <w:widowControl/>
      <w:spacing w:before="100" w:after="100" w:line="360" w:lineRule="auto"/>
      <w:ind w:firstLine="540"/>
      <w:jc w:val="left"/>
    </w:pPr>
    <w:rPr>
      <w:rFonts w:ascii="宋体" w:hAnsi="宋体" w:cs="宋体"/>
      <w:sz w:val="24"/>
      <w:szCs w:val="20"/>
    </w:rPr>
  </w:style>
  <w:style w:type="paragraph" w:customStyle="1" w:styleId="StyleHeading1propappheading1appheading11appheading12ap">
    <w:name w:val="Style Heading 1propapp heading 1app heading 11app heading 12ap..."/>
    <w:basedOn w:val="11"/>
    <w:uiPriority w:val="99"/>
    <w:qFormat/>
  </w:style>
  <w:style w:type="paragraph" w:customStyle="1" w:styleId="4H4PIM4h444headingFab-4T5bulletblbbRefHeading">
    <w:name w:val="样式 标题 4H4PIM 4h444headingFab-4T5bulletblbbRef Heading..."/>
    <w:basedOn w:val="4"/>
    <w:link w:val="4H4PIM4h444headingFab-4T5bulletblbbRefHeadingChar"/>
    <w:uiPriority w:val="99"/>
    <w:qFormat/>
  </w:style>
  <w:style w:type="paragraph" w:customStyle="1" w:styleId="3prop3H3level3PIM33h33headingheading3Heading3">
    <w:name w:val="样式 标题 3prop3H3level_3PIM 33h33headingheading 3Heading 3..."/>
    <w:basedOn w:val="30"/>
    <w:uiPriority w:val="99"/>
    <w:qFormat/>
  </w:style>
  <w:style w:type="character" w:customStyle="1" w:styleId="4H4PIM4h444headingFab-4T5bulletblbbRefHeadingChar">
    <w:name w:val="样式 标题 4H4PIM 4h444headingFab-4T5bulletblbbRef Heading... Char"/>
    <w:link w:val="4H4PIM4h444headingFab-4T5bulletblbbRefHeading"/>
    <w:uiPriority w:val="99"/>
    <w:qFormat/>
    <w:rPr>
      <w:rFonts w:ascii="Cambria" w:eastAsia="宋体" w:hAnsi="Cambria" w:cs="Times New Roman"/>
      <w:b/>
      <w:bCs/>
      <w:sz w:val="28"/>
      <w:szCs w:val="28"/>
      <w:lang w:val="zh-CN" w:eastAsia="zh-CN"/>
    </w:rPr>
  </w:style>
  <w:style w:type="paragraph" w:customStyle="1" w:styleId="2H2PIM2Heading2Hiddenh22ndlevel2Header2l2Titr1">
    <w:name w:val="样式 标题 2H2PIM2Heading 2 Hiddenh22nd level2Header 2l2Titr...1"/>
    <w:basedOn w:val="2"/>
    <w:uiPriority w:val="99"/>
    <w:qFormat/>
  </w:style>
  <w:style w:type="character" w:customStyle="1" w:styleId="Char8">
    <w:name w:val="文档正文 Char"/>
    <w:link w:val="afffff0"/>
    <w:uiPriority w:val="99"/>
    <w:qFormat/>
    <w:rPr>
      <w:rFonts w:ascii="仿宋_GB2312" w:eastAsia="宋体" w:hAnsi="Times New Roman" w:cs="Times New Roman"/>
      <w:szCs w:val="20"/>
    </w:rPr>
  </w:style>
  <w:style w:type="paragraph" w:customStyle="1" w:styleId="1fff4">
    <w:name w:val="表内文字1"/>
    <w:basedOn w:val="aa"/>
    <w:uiPriority w:val="99"/>
    <w:qFormat/>
    <w:pPr>
      <w:spacing w:line="0" w:lineRule="atLeast"/>
    </w:pPr>
    <w:rPr>
      <w:b/>
      <w:sz w:val="24"/>
      <w:szCs w:val="20"/>
    </w:rPr>
  </w:style>
  <w:style w:type="paragraph" w:customStyle="1" w:styleId="BodyText">
    <w:name w:val="*Body Text"/>
    <w:link w:val="BodyTextChar1"/>
    <w:qFormat/>
    <w:pPr>
      <w:spacing w:after="220" w:line="220" w:lineRule="atLeast"/>
      <w:jc w:val="both"/>
    </w:pPr>
    <w:rPr>
      <w:rFonts w:ascii="Arial" w:hAnsi="Arial"/>
      <w:color w:val="000000"/>
      <w:lang w:eastAsia="en-US"/>
    </w:rPr>
  </w:style>
  <w:style w:type="character" w:customStyle="1" w:styleId="BodyTextChar1">
    <w:name w:val="*Body Text Char1"/>
    <w:link w:val="BodyText"/>
    <w:qFormat/>
    <w:rPr>
      <w:rFonts w:ascii="Arial" w:eastAsia="宋体" w:hAnsi="Arial" w:cs="Times New Roman"/>
      <w:color w:val="000000"/>
      <w:sz w:val="20"/>
      <w:szCs w:val="20"/>
      <w:lang w:eastAsia="en-US"/>
    </w:rPr>
  </w:style>
  <w:style w:type="paragraph" w:customStyle="1" w:styleId="CharChar11">
    <w:name w:val="Char Char11"/>
    <w:basedOn w:val="aa"/>
    <w:uiPriority w:val="99"/>
    <w:qFormat/>
    <w:rPr>
      <w:rFonts w:ascii="Tahoma" w:hAnsi="Tahoma"/>
      <w:sz w:val="24"/>
      <w:szCs w:val="20"/>
    </w:rPr>
  </w:style>
  <w:style w:type="paragraph" w:customStyle="1" w:styleId="P3">
    <w:name w:val="P3"/>
    <w:uiPriority w:val="99"/>
    <w:qFormat/>
    <w:pPr>
      <w:widowControl w:val="0"/>
      <w:spacing w:after="240"/>
      <w:ind w:left="2880" w:hanging="576"/>
      <w:jc w:val="both"/>
    </w:pPr>
    <w:rPr>
      <w:rFonts w:eastAsia="全真中明體"/>
      <w:spacing w:val="30"/>
      <w:sz w:val="24"/>
      <w:lang w:val="en-GB" w:eastAsia="zh-TW"/>
    </w:rPr>
  </w:style>
  <w:style w:type="paragraph" w:customStyle="1" w:styleId="P2">
    <w:name w:val="P2"/>
    <w:uiPriority w:val="99"/>
    <w:qFormat/>
    <w:pPr>
      <w:widowControl w:val="0"/>
      <w:spacing w:after="240"/>
      <w:ind w:left="1728"/>
      <w:jc w:val="both"/>
    </w:pPr>
    <w:rPr>
      <w:rFonts w:eastAsia="全真中明體"/>
      <w:spacing w:val="30"/>
      <w:sz w:val="24"/>
      <w:lang w:val="en-GB" w:eastAsia="zh-TW"/>
    </w:rPr>
  </w:style>
  <w:style w:type="paragraph" w:customStyle="1" w:styleId="P6">
    <w:name w:val="P6"/>
    <w:uiPriority w:val="99"/>
    <w:qFormat/>
    <w:pPr>
      <w:widowControl w:val="0"/>
      <w:spacing w:after="240" w:line="0" w:lineRule="atLeast"/>
      <w:ind w:left="3456" w:hanging="576"/>
      <w:jc w:val="both"/>
    </w:pPr>
    <w:rPr>
      <w:rFonts w:eastAsia="全真中明體"/>
      <w:spacing w:val="20"/>
      <w:sz w:val="24"/>
      <w:lang w:val="en-GB" w:eastAsia="zh-TW"/>
    </w:rPr>
  </w:style>
  <w:style w:type="paragraph" w:customStyle="1" w:styleId="Bullet">
    <w:name w:val="Bullet"/>
    <w:basedOn w:val="aa"/>
    <w:uiPriority w:val="99"/>
    <w:qFormat/>
    <w:pPr>
      <w:widowControl/>
      <w:numPr>
        <w:numId w:val="19"/>
      </w:numPr>
      <w:spacing w:after="115"/>
      <w:jc w:val="left"/>
    </w:pPr>
    <w:rPr>
      <w:rFonts w:ascii="Times" w:hAnsi="Times"/>
      <w:sz w:val="24"/>
      <w:szCs w:val="20"/>
    </w:rPr>
  </w:style>
  <w:style w:type="paragraph" w:customStyle="1" w:styleId="1featureheadTitle1LNH1H11H12H13H14H15H11">
    <w:name w:val="样式 标题 1卷标题合同标题featureheadTitle1LNH1H11H12H13H14H15H1...1"/>
    <w:basedOn w:val="aa"/>
    <w:uiPriority w:val="99"/>
    <w:qFormat/>
    <w:pPr>
      <w:pageBreakBefore/>
      <w:numPr>
        <w:numId w:val="20"/>
      </w:numPr>
      <w:spacing w:line="360" w:lineRule="auto"/>
      <w:outlineLvl w:val="0"/>
    </w:pPr>
    <w:rPr>
      <w:b/>
      <w:sz w:val="32"/>
      <w:szCs w:val="32"/>
    </w:rPr>
  </w:style>
  <w:style w:type="paragraph" w:customStyle="1" w:styleId="2HC2112ndlevelh22Header2H2l2LN2ttulo2">
    <w:name w:val="样式 标题 2HC标题 2标题 1.12nd levelh22Header 2H2l2LN2título 2..."/>
    <w:basedOn w:val="2"/>
    <w:uiPriority w:val="99"/>
    <w:qFormat/>
    <w:pPr>
      <w:numPr>
        <w:numId w:val="20"/>
      </w:numPr>
      <w:tabs>
        <w:tab w:val="left" w:pos="720"/>
      </w:tabs>
      <w:ind w:left="0" w:firstLine="0"/>
    </w:pPr>
  </w:style>
  <w:style w:type="paragraph" w:customStyle="1" w:styleId="3H3h3sect123sect1231sect1232sect12311sect1">
    <w:name w:val="样式 标题 3H3h3sect1.2.3sect1.2.31sect1.2.32sect1.2.311sect1...."/>
    <w:basedOn w:val="30"/>
    <w:uiPriority w:val="99"/>
    <w:qFormat/>
    <w:pPr>
      <w:numPr>
        <w:ilvl w:val="1"/>
        <w:numId w:val="21"/>
      </w:numPr>
      <w:tabs>
        <w:tab w:val="clear" w:pos="567"/>
        <w:tab w:val="left" w:pos="720"/>
      </w:tabs>
      <w:ind w:left="720" w:hanging="432"/>
    </w:pPr>
  </w:style>
  <w:style w:type="paragraph" w:customStyle="1" w:styleId="xl74">
    <w:name w:val="xl74"/>
    <w:basedOn w:val="aa"/>
    <w:qFormat/>
    <w:pPr>
      <w:widowControl/>
      <w:spacing w:before="100" w:beforeAutospacing="1" w:after="100" w:afterAutospacing="1"/>
      <w:jc w:val="center"/>
    </w:pPr>
    <w:rPr>
      <w:rFonts w:ascii="宋体" w:hAnsi="宋体" w:cs="宋体"/>
      <w:sz w:val="24"/>
    </w:rPr>
  </w:style>
  <w:style w:type="paragraph" w:customStyle="1" w:styleId="Achievement">
    <w:name w:val="Achievement"/>
    <w:basedOn w:val="aa"/>
    <w:uiPriority w:val="99"/>
    <w:qFormat/>
    <w:pPr>
      <w:tabs>
        <w:tab w:val="left" w:pos="360"/>
      </w:tabs>
      <w:spacing w:before="120" w:after="120" w:line="360" w:lineRule="auto"/>
      <w:ind w:left="245" w:hanging="245"/>
    </w:pPr>
    <w:rPr>
      <w:rFonts w:eastAsia="楷体_GB2312"/>
      <w:sz w:val="24"/>
      <w:szCs w:val="20"/>
    </w:rPr>
  </w:style>
  <w:style w:type="paragraph" w:customStyle="1" w:styleId="answer1-1">
    <w:name w:val="answer1-1"/>
    <w:basedOn w:val="aa"/>
    <w:uiPriority w:val="99"/>
    <w:qFormat/>
    <w:pPr>
      <w:spacing w:before="120" w:after="120" w:line="360" w:lineRule="auto"/>
      <w:ind w:firstLine="425"/>
    </w:pPr>
    <w:rPr>
      <w:rFonts w:eastAsia="楷体_GB2312"/>
      <w:sz w:val="24"/>
      <w:szCs w:val="20"/>
    </w:rPr>
  </w:style>
  <w:style w:type="character" w:customStyle="1" w:styleId="black91">
    <w:name w:val="black91"/>
    <w:qFormat/>
    <w:rPr>
      <w:rFonts w:ascii="Times New Roman" w:eastAsia="宋体" w:hAnsi="Times New Roman" w:cs="Times New Roman"/>
      <w:color w:val="000000"/>
      <w:sz w:val="24"/>
      <w:szCs w:val="24"/>
      <w:u w:val="none"/>
      <w:lang w:val="en-US" w:eastAsia="zh-CN" w:bidi="ar-SA"/>
    </w:rPr>
  </w:style>
  <w:style w:type="paragraph" w:customStyle="1" w:styleId="companyname">
    <w:name w:val="company name"/>
    <w:basedOn w:val="aa"/>
    <w:uiPriority w:val="99"/>
    <w:qFormat/>
    <w:pPr>
      <w:tabs>
        <w:tab w:val="left" w:pos="720"/>
        <w:tab w:val="left" w:pos="1260"/>
        <w:tab w:val="left" w:pos="1440"/>
        <w:tab w:val="left" w:pos="2160"/>
        <w:tab w:val="left" w:pos="2880"/>
        <w:tab w:val="left" w:pos="3240"/>
        <w:tab w:val="left" w:pos="3600"/>
        <w:tab w:val="left" w:pos="4320"/>
        <w:tab w:val="left" w:pos="5040"/>
        <w:tab w:val="left" w:pos="5760"/>
        <w:tab w:val="left" w:pos="6480"/>
        <w:tab w:val="left" w:pos="7200"/>
        <w:tab w:val="left" w:pos="7920"/>
      </w:tabs>
      <w:spacing w:after="100" w:line="360" w:lineRule="auto"/>
      <w:ind w:left="1260" w:hanging="1260"/>
    </w:pPr>
    <w:rPr>
      <w:rFonts w:ascii="Arial" w:eastAsia="楷体_GB2312" w:hAnsi="Arial"/>
      <w:b/>
      <w:color w:val="000000"/>
      <w:sz w:val="24"/>
      <w:szCs w:val="20"/>
    </w:rPr>
  </w:style>
  <w:style w:type="paragraph" w:customStyle="1" w:styleId="c1">
    <w:name w:val="c标题1"/>
    <w:basedOn w:val="11"/>
    <w:uiPriority w:val="99"/>
    <w:qFormat/>
  </w:style>
  <w:style w:type="paragraph" w:customStyle="1" w:styleId="c2">
    <w:name w:val="c标题2"/>
    <w:basedOn w:val="2"/>
    <w:uiPriority w:val="99"/>
    <w:qFormat/>
  </w:style>
  <w:style w:type="character" w:customStyle="1" w:styleId="p21">
    <w:name w:val="p21"/>
    <w:qFormat/>
    <w:rPr>
      <w:rFonts w:ascii="宋体" w:eastAsia="宋体" w:hAnsi="宋体" w:cs="Times New Roman" w:hint="eastAsia"/>
      <w:spacing w:val="320"/>
      <w:sz w:val="18"/>
      <w:szCs w:val="18"/>
      <w:lang w:val="en-US" w:eastAsia="zh-CN" w:bidi="ar-SA"/>
    </w:rPr>
  </w:style>
  <w:style w:type="character" w:customStyle="1" w:styleId="p41">
    <w:name w:val="p41"/>
    <w:qFormat/>
    <w:rPr>
      <w:rFonts w:ascii="宋体" w:eastAsia="宋体" w:hAnsi="宋体" w:cs="Times New Roman" w:hint="eastAsia"/>
      <w:color w:val="336633"/>
      <w:sz w:val="22"/>
      <w:szCs w:val="22"/>
      <w:lang w:val="en-US" w:eastAsia="zh-CN" w:bidi="ar-SA"/>
    </w:rPr>
  </w:style>
  <w:style w:type="character" w:customStyle="1" w:styleId="p51">
    <w:name w:val="p51"/>
    <w:qFormat/>
    <w:rPr>
      <w:rFonts w:ascii="宋体" w:eastAsia="宋体" w:hAnsi="宋体" w:cs="Times New Roman" w:hint="eastAsia"/>
      <w:color w:val="336633"/>
      <w:spacing w:val="360"/>
      <w:sz w:val="24"/>
      <w:szCs w:val="24"/>
      <w:lang w:val="en-US" w:eastAsia="zh-CN" w:bidi="ar-SA"/>
    </w:rPr>
  </w:style>
  <w:style w:type="paragraph" w:customStyle="1" w:styleId="page2subtitle">
    <w:name w:val="page 2 sub title"/>
    <w:basedOn w:val="aa"/>
    <w:uiPriority w:val="99"/>
    <w:qFormat/>
    <w:pPr>
      <w:tabs>
        <w:tab w:val="left" w:pos="900"/>
        <w:tab w:val="left" w:pos="2430"/>
        <w:tab w:val="left" w:pos="2520"/>
        <w:tab w:val="left" w:pos="4320"/>
        <w:tab w:val="left" w:pos="6120"/>
      </w:tabs>
      <w:spacing w:after="120" w:line="360" w:lineRule="auto"/>
      <w:ind w:left="1134" w:firstLine="482"/>
    </w:pPr>
    <w:rPr>
      <w:rFonts w:eastAsia="隶书" w:hAnsi="宋体"/>
      <w:color w:val="000000"/>
      <w:sz w:val="24"/>
      <w:szCs w:val="20"/>
      <w:u w:val="single"/>
      <w:lang w:val="en-GB"/>
    </w:rPr>
  </w:style>
  <w:style w:type="paragraph" w:customStyle="1" w:styleId="-2-1">
    <w:name w:val="标题-2-1"/>
    <w:basedOn w:val="aa"/>
    <w:uiPriority w:val="99"/>
    <w:qFormat/>
    <w:pPr>
      <w:tabs>
        <w:tab w:val="left" w:pos="360"/>
      </w:tabs>
      <w:spacing w:line="440" w:lineRule="atLeast"/>
      <w:ind w:left="113" w:hanging="113"/>
    </w:pPr>
    <w:rPr>
      <w:rFonts w:ascii="宋体" w:eastAsia="仿宋_GB2312" w:hAnsi="宋体"/>
      <w:sz w:val="28"/>
      <w:szCs w:val="20"/>
    </w:rPr>
  </w:style>
  <w:style w:type="paragraph" w:customStyle="1" w:styleId="-2-2">
    <w:name w:val="标题-2-2"/>
    <w:basedOn w:val="-2-1"/>
    <w:next w:val="aa"/>
    <w:uiPriority w:val="99"/>
    <w:qFormat/>
    <w:pPr>
      <w:tabs>
        <w:tab w:val="clear" w:pos="360"/>
      </w:tabs>
      <w:ind w:left="0" w:firstLine="0"/>
    </w:pPr>
    <w:rPr>
      <w:rFonts w:ascii="Times New Roman" w:eastAsia="宋体" w:hAnsi="Times New Roman"/>
    </w:rPr>
  </w:style>
  <w:style w:type="paragraph" w:customStyle="1" w:styleId="afffffffff0">
    <w:name w:val="标准段落"/>
    <w:basedOn w:val="aa"/>
    <w:uiPriority w:val="99"/>
    <w:qFormat/>
    <w:pPr>
      <w:spacing w:after="120" w:line="360" w:lineRule="auto"/>
      <w:ind w:left="180" w:firstLine="454"/>
    </w:pPr>
    <w:rPr>
      <w:rFonts w:ascii="宋体" w:eastAsia="楷体_GB2312" w:hAnsi="宋体"/>
      <w:sz w:val="24"/>
      <w:szCs w:val="20"/>
    </w:rPr>
  </w:style>
  <w:style w:type="paragraph" w:customStyle="1" w:styleId="1fff5">
    <w:name w:val="二标题－1"/>
    <w:basedOn w:val="aa"/>
    <w:uiPriority w:val="99"/>
    <w:qFormat/>
    <w:pPr>
      <w:tabs>
        <w:tab w:val="left" w:pos="720"/>
      </w:tabs>
      <w:spacing w:line="440" w:lineRule="atLeast"/>
      <w:ind w:left="57" w:hanging="57"/>
    </w:pPr>
    <w:rPr>
      <w:rFonts w:ascii="宋体" w:eastAsia="仿宋_GB2312" w:hAnsi="宋体"/>
      <w:sz w:val="28"/>
      <w:szCs w:val="20"/>
    </w:rPr>
  </w:style>
  <w:style w:type="paragraph" w:customStyle="1" w:styleId="2fff7">
    <w:name w:val="二标题－2"/>
    <w:basedOn w:val="1fff5"/>
    <w:uiPriority w:val="99"/>
    <w:qFormat/>
    <w:pPr>
      <w:ind w:firstLine="0"/>
    </w:pPr>
    <w:rPr>
      <w:rFonts w:ascii="Times New Roman" w:eastAsia="宋体" w:hAnsi="Times New Roman"/>
    </w:rPr>
  </w:style>
  <w:style w:type="paragraph" w:customStyle="1" w:styleId="3f4">
    <w:name w:val="正文缩进3"/>
    <w:basedOn w:val="aa"/>
    <w:uiPriority w:val="99"/>
    <w:qFormat/>
    <w:pPr>
      <w:spacing w:before="120" w:line="360" w:lineRule="auto"/>
      <w:ind w:left="1588" w:firstLine="200"/>
    </w:pPr>
    <w:rPr>
      <w:sz w:val="24"/>
      <w:szCs w:val="20"/>
    </w:rPr>
  </w:style>
  <w:style w:type="paragraph" w:customStyle="1" w:styleId="4d">
    <w:name w:val="正文缩进4"/>
    <w:basedOn w:val="aa"/>
    <w:uiPriority w:val="99"/>
    <w:qFormat/>
    <w:pPr>
      <w:spacing w:before="120" w:line="360" w:lineRule="auto"/>
      <w:ind w:left="2211" w:firstLine="200"/>
    </w:pPr>
    <w:rPr>
      <w:sz w:val="24"/>
      <w:szCs w:val="20"/>
    </w:rPr>
  </w:style>
  <w:style w:type="paragraph" w:customStyle="1" w:styleId="afffffffff1">
    <w:name w:val="技术报告表标题"/>
    <w:basedOn w:val="aa"/>
    <w:next w:val="aa"/>
    <w:uiPriority w:val="99"/>
    <w:qFormat/>
    <w:pPr>
      <w:spacing w:line="440" w:lineRule="exact"/>
      <w:ind w:firstLine="200"/>
      <w:jc w:val="center"/>
    </w:pPr>
    <w:rPr>
      <w:rFonts w:ascii="楷体_GB2312" w:eastAsia="楷体_GB2312" w:cs="Arial"/>
      <w:b/>
      <w:bCs/>
      <w:sz w:val="28"/>
    </w:rPr>
  </w:style>
  <w:style w:type="paragraph" w:customStyle="1" w:styleId="afffffffff2">
    <w:name w:val="技术报告节标题"/>
    <w:basedOn w:val="aa"/>
    <w:next w:val="aa"/>
    <w:uiPriority w:val="99"/>
    <w:qFormat/>
    <w:pPr>
      <w:spacing w:line="440" w:lineRule="exact"/>
      <w:ind w:firstLine="200"/>
      <w:outlineLvl w:val="1"/>
    </w:pPr>
    <w:rPr>
      <w:rFonts w:ascii="Arial" w:eastAsia="黑体" w:hAnsi="Arial" w:cs="Arial"/>
      <w:sz w:val="30"/>
    </w:rPr>
  </w:style>
  <w:style w:type="paragraph" w:customStyle="1" w:styleId="afffffffff3">
    <w:name w:val="技术报告小节标题"/>
    <w:basedOn w:val="aa"/>
    <w:next w:val="aa"/>
    <w:uiPriority w:val="99"/>
    <w:qFormat/>
    <w:pPr>
      <w:spacing w:line="440" w:lineRule="exact"/>
      <w:ind w:firstLine="200"/>
      <w:outlineLvl w:val="2"/>
    </w:pPr>
    <w:rPr>
      <w:rFonts w:ascii="Arial" w:eastAsia="黑体" w:hAnsi="Arial" w:cs="Arial"/>
      <w:bCs/>
      <w:sz w:val="28"/>
    </w:rPr>
  </w:style>
  <w:style w:type="paragraph" w:customStyle="1" w:styleId="afffffffff4">
    <w:name w:val="技术报告章标题"/>
    <w:basedOn w:val="aa"/>
    <w:next w:val="afffffffff2"/>
    <w:uiPriority w:val="99"/>
    <w:qFormat/>
    <w:pPr>
      <w:pageBreakBefore/>
      <w:spacing w:line="440" w:lineRule="exact"/>
      <w:ind w:firstLine="200"/>
      <w:jc w:val="center"/>
      <w:outlineLvl w:val="0"/>
    </w:pPr>
    <w:rPr>
      <w:rFonts w:ascii="Arial" w:eastAsia="黑体" w:hAnsi="Arial"/>
      <w:sz w:val="36"/>
    </w:rPr>
  </w:style>
  <w:style w:type="paragraph" w:customStyle="1" w:styleId="features">
    <w:name w:val="features"/>
    <w:basedOn w:val="aa"/>
    <w:uiPriority w:val="99"/>
    <w:qFormat/>
    <w:pPr>
      <w:widowControl/>
      <w:spacing w:before="100" w:beforeAutospacing="1" w:after="100" w:afterAutospacing="1" w:line="255" w:lineRule="atLeast"/>
      <w:jc w:val="left"/>
    </w:pPr>
    <w:rPr>
      <w:rFonts w:ascii="Verdana" w:hAnsi="Verdana" w:cs="宋体"/>
      <w:b/>
      <w:bCs/>
      <w:color w:val="666666"/>
      <w:sz w:val="17"/>
      <w:szCs w:val="17"/>
    </w:rPr>
  </w:style>
  <w:style w:type="character" w:customStyle="1" w:styleId="style401">
    <w:name w:val="style401"/>
    <w:qFormat/>
    <w:rPr>
      <w:rFonts w:ascii="Arial" w:eastAsia="宋体" w:hAnsi="Arial" w:cs="Arial" w:hint="default"/>
      <w:color w:val="666666"/>
      <w:sz w:val="18"/>
      <w:szCs w:val="18"/>
      <w:lang w:val="en-US" w:eastAsia="zh-CN" w:bidi="ar-SA"/>
    </w:rPr>
  </w:style>
  <w:style w:type="character" w:customStyle="1" w:styleId="text1">
    <w:name w:val="text1"/>
    <w:qFormat/>
    <w:rPr>
      <w:rFonts w:ascii="Verdana" w:eastAsia="宋体" w:hAnsi="Verdana" w:cs="Times New Roman" w:hint="default"/>
      <w:color w:val="333333"/>
      <w:sz w:val="17"/>
      <w:szCs w:val="17"/>
      <w:lang w:val="en-US" w:eastAsia="zh-CN" w:bidi="ar-SA"/>
    </w:rPr>
  </w:style>
  <w:style w:type="character" w:customStyle="1" w:styleId="textstyle33style60">
    <w:name w:val="text style33 style60"/>
    <w:qFormat/>
    <w:rPr>
      <w:rFonts w:ascii="Times New Roman" w:eastAsia="宋体" w:hAnsi="Times New Roman" w:cs="Times New Roman"/>
      <w:lang w:val="en-US" w:eastAsia="zh-CN" w:bidi="ar-SA"/>
    </w:rPr>
  </w:style>
  <w:style w:type="character" w:customStyle="1" w:styleId="style331">
    <w:name w:val="style331"/>
    <w:qFormat/>
    <w:rPr>
      <w:rFonts w:ascii="Verdana" w:eastAsia="宋体" w:hAnsi="Verdana" w:cs="Times New Roman" w:hint="default"/>
      <w:sz w:val="17"/>
      <w:szCs w:val="17"/>
      <w:lang w:val="en-US" w:eastAsia="zh-CN" w:bidi="ar-SA"/>
    </w:rPr>
  </w:style>
  <w:style w:type="character" w:customStyle="1" w:styleId="big1">
    <w:name w:val="big1"/>
    <w:qFormat/>
    <w:rPr>
      <w:rFonts w:ascii="Times New Roman" w:eastAsia="宋体" w:hAnsi="Times New Roman" w:cs="Times New Roman"/>
      <w:spacing w:val="320"/>
      <w:sz w:val="20"/>
      <w:szCs w:val="20"/>
      <w:lang w:val="en-US" w:eastAsia="zh-CN" w:bidi="ar-SA"/>
    </w:rPr>
  </w:style>
  <w:style w:type="character" w:customStyle="1" w:styleId="style41">
    <w:name w:val="style41"/>
    <w:qFormat/>
    <w:rPr>
      <w:rFonts w:ascii="Times New Roman" w:eastAsia="宋体" w:hAnsi="Times New Roman" w:cs="Times New Roman"/>
      <w:color w:val="000000"/>
      <w:lang w:val="en-US" w:eastAsia="zh-CN" w:bidi="ar-SA"/>
    </w:rPr>
  </w:style>
  <w:style w:type="paragraph" w:customStyle="1" w:styleId="afffffffff5">
    <w:name w:val="并列样式"/>
    <w:basedOn w:val="aa"/>
    <w:uiPriority w:val="99"/>
    <w:qFormat/>
    <w:pPr>
      <w:spacing w:before="60" w:after="60"/>
    </w:pPr>
    <w:rPr>
      <w:sz w:val="24"/>
      <w:szCs w:val="20"/>
    </w:rPr>
  </w:style>
  <w:style w:type="paragraph" w:customStyle="1" w:styleId="main">
    <w:name w:val="main"/>
    <w:basedOn w:val="aa"/>
    <w:uiPriority w:val="99"/>
    <w:qFormat/>
    <w:pPr>
      <w:widowControl/>
      <w:spacing w:before="100" w:beforeAutospacing="1" w:after="100" w:afterAutospacing="1"/>
      <w:jc w:val="left"/>
    </w:pPr>
    <w:rPr>
      <w:rFonts w:ascii="宋体" w:hAnsi="宋体" w:cs="宋体"/>
      <w:color w:val="000000"/>
      <w:sz w:val="24"/>
    </w:rPr>
  </w:style>
  <w:style w:type="character" w:customStyle="1" w:styleId="main1">
    <w:name w:val="main1"/>
    <w:qFormat/>
    <w:rPr>
      <w:rFonts w:ascii="Times New Roman" w:eastAsia="宋体" w:hAnsi="Times New Roman" w:cs="Times New Roman"/>
      <w:lang w:val="en-US" w:eastAsia="zh-CN" w:bidi="ar-SA"/>
    </w:rPr>
  </w:style>
  <w:style w:type="character" w:customStyle="1" w:styleId="searchcontent1">
    <w:name w:val="search_content1"/>
    <w:qFormat/>
    <w:rPr>
      <w:rFonts w:ascii="Times New Roman" w:eastAsia="宋体" w:hAnsi="Times New Roman" w:cs="Times New Roman"/>
      <w:sz w:val="22"/>
      <w:szCs w:val="22"/>
      <w:lang w:val="en-US" w:eastAsia="zh-CN" w:bidi="ar-SA"/>
    </w:rPr>
  </w:style>
  <w:style w:type="paragraph" w:customStyle="1" w:styleId="1fff6">
    <w:name w:val="缺省文本:1"/>
    <w:basedOn w:val="aa"/>
    <w:uiPriority w:val="99"/>
    <w:qFormat/>
    <w:pPr>
      <w:spacing w:line="400" w:lineRule="exact"/>
      <w:ind w:firstLine="539"/>
    </w:pPr>
    <w:rPr>
      <w:sz w:val="24"/>
    </w:rPr>
  </w:style>
  <w:style w:type="paragraph" w:customStyle="1" w:styleId="Default123Text1">
    <w:name w:val="Default 123  Text1"/>
    <w:basedOn w:val="aa"/>
    <w:uiPriority w:val="99"/>
    <w:qFormat/>
    <w:pPr>
      <w:jc w:val="left"/>
    </w:pPr>
    <w:rPr>
      <w:rFonts w:ascii="宋体"/>
      <w:sz w:val="26"/>
      <w:szCs w:val="26"/>
    </w:rPr>
  </w:style>
  <w:style w:type="paragraph" w:customStyle="1" w:styleId="1fff7">
    <w:name w:val="小标题 1"/>
    <w:basedOn w:val="aa"/>
    <w:uiPriority w:val="99"/>
    <w:qFormat/>
    <w:pPr>
      <w:spacing w:line="360" w:lineRule="atLeast"/>
    </w:pPr>
    <w:rPr>
      <w:rFonts w:ascii="文鼎粗黑" w:eastAsia="文鼎粗黑"/>
      <w:sz w:val="22"/>
      <w:szCs w:val="20"/>
    </w:rPr>
  </w:style>
  <w:style w:type="character" w:customStyle="1" w:styleId="3f5">
    <w:name w:val="页码3"/>
    <w:qFormat/>
    <w:rPr>
      <w:rFonts w:ascii="Times New Roman" w:eastAsia="宋体" w:hAnsi="Times New Roman" w:cs="Times New Roman"/>
      <w:lang w:val="en-US" w:eastAsia="zh-CN" w:bidi="ar-SA"/>
    </w:rPr>
  </w:style>
  <w:style w:type="paragraph" w:customStyle="1" w:styleId="3f6">
    <w:name w:val="正文文本缩进3"/>
    <w:basedOn w:val="aa"/>
    <w:uiPriority w:val="99"/>
    <w:qFormat/>
    <w:pPr>
      <w:spacing w:after="120"/>
      <w:ind w:left="420"/>
    </w:pPr>
  </w:style>
  <w:style w:type="paragraph" w:customStyle="1" w:styleId="3f7">
    <w:name w:val="文档结构图3"/>
    <w:basedOn w:val="aa"/>
    <w:uiPriority w:val="99"/>
    <w:qFormat/>
    <w:pPr>
      <w:shd w:val="clear" w:color="auto" w:fill="000080"/>
    </w:pPr>
  </w:style>
  <w:style w:type="paragraph" w:customStyle="1" w:styleId="4e">
    <w:name w:val="正文首行缩进4"/>
    <w:basedOn w:val="ab"/>
    <w:uiPriority w:val="99"/>
    <w:qFormat/>
    <w:pPr>
      <w:tabs>
        <w:tab w:val="clear" w:pos="2020"/>
        <w:tab w:val="clear" w:pos="4535"/>
      </w:tabs>
      <w:spacing w:after="120" w:line="240" w:lineRule="auto"/>
      <w:ind w:firstLine="420"/>
      <w:outlineLvl w:val="9"/>
    </w:pPr>
    <w:rPr>
      <w:rFonts w:ascii="Times New Roman" w:eastAsia="宋体" w:hAnsi="Times New Roman"/>
      <w:bCs w:val="0"/>
      <w:color w:val="auto"/>
      <w:sz w:val="21"/>
    </w:rPr>
  </w:style>
  <w:style w:type="paragraph" w:customStyle="1" w:styleId="5b">
    <w:name w:val="正文缩进5"/>
    <w:basedOn w:val="aa"/>
    <w:uiPriority w:val="99"/>
    <w:qFormat/>
    <w:pPr>
      <w:ind w:firstLine="420"/>
    </w:pPr>
  </w:style>
  <w:style w:type="character" w:customStyle="1" w:styleId="1Char0">
    <w:name w:val="标书正文1 Char"/>
    <w:link w:val="1f1"/>
    <w:qFormat/>
    <w:rPr>
      <w:rFonts w:ascii="宋体" w:eastAsia="宋体" w:hAnsi="宋体" w:cs="Times New Roman"/>
      <w:sz w:val="24"/>
      <w:szCs w:val="24"/>
    </w:rPr>
  </w:style>
  <w:style w:type="character" w:customStyle="1" w:styleId="EmailStyle415">
    <w:name w:val="EmailStyle415"/>
    <w:qFormat/>
    <w:rPr>
      <w:rFonts w:ascii="Arial" w:eastAsia="宋体" w:hAnsi="Arial" w:cs="Arial"/>
      <w:color w:val="000080"/>
      <w:sz w:val="18"/>
      <w:szCs w:val="20"/>
      <w:lang w:val="en-US" w:eastAsia="zh-CN" w:bidi="ar-SA"/>
    </w:rPr>
  </w:style>
  <w:style w:type="paragraph" w:customStyle="1" w:styleId="4H4PIM4RefHeading1rh1Headingsqlsect1234Firs1">
    <w:name w:val="样式 标题 4H4PIM 4Ref Heading 1rh1Heading sqlsect 1.2.3.4Firs...1"/>
    <w:basedOn w:val="aa"/>
    <w:uiPriority w:val="99"/>
    <w:qFormat/>
    <w:pPr>
      <w:tabs>
        <w:tab w:val="left" w:pos="864"/>
      </w:tabs>
      <w:spacing w:line="360" w:lineRule="auto"/>
      <w:ind w:left="864" w:hanging="864"/>
      <w:jc w:val="left"/>
    </w:pPr>
    <w:rPr>
      <w:rFonts w:ascii="Arial" w:hAnsi="Arial"/>
      <w:sz w:val="24"/>
      <w:szCs w:val="21"/>
    </w:rPr>
  </w:style>
  <w:style w:type="paragraph" w:customStyle="1" w:styleId="afffffffff6">
    <w:name w:val="标准文件_标准正文"/>
    <w:basedOn w:val="aa"/>
    <w:link w:val="Charfd"/>
    <w:qFormat/>
    <w:pPr>
      <w:widowControl/>
      <w:spacing w:line="300" w:lineRule="auto"/>
      <w:ind w:firstLine="200"/>
      <w:jc w:val="left"/>
    </w:pPr>
    <w:rPr>
      <w:bCs/>
      <w:color w:val="000000"/>
      <w:spacing w:val="2"/>
      <w:sz w:val="24"/>
    </w:rPr>
  </w:style>
  <w:style w:type="character" w:customStyle="1" w:styleId="Charfd">
    <w:name w:val="标准文件_标准正文 Char"/>
    <w:link w:val="afffffffff6"/>
    <w:qFormat/>
    <w:rPr>
      <w:rFonts w:ascii="Times New Roman" w:eastAsia="宋体" w:hAnsi="Times New Roman" w:cs="Times New Roman"/>
      <w:bCs/>
      <w:color w:val="000000"/>
      <w:spacing w:val="2"/>
      <w:sz w:val="24"/>
      <w:szCs w:val="24"/>
    </w:rPr>
  </w:style>
  <w:style w:type="paragraph" w:customStyle="1" w:styleId="afffffffff7">
    <w:name w:val="标准文件_二级项目符号"/>
    <w:basedOn w:val="afffffffff6"/>
    <w:uiPriority w:val="99"/>
    <w:qFormat/>
    <w:pPr>
      <w:tabs>
        <w:tab w:val="left" w:pos="780"/>
        <w:tab w:val="left" w:pos="900"/>
      </w:tabs>
      <w:ind w:left="200" w:firstLine="0"/>
    </w:pPr>
  </w:style>
  <w:style w:type="paragraph" w:customStyle="1" w:styleId="Normal">
    <w:name w:val="Normal + 小四"/>
    <w:basedOn w:val="aa"/>
    <w:uiPriority w:val="99"/>
    <w:qFormat/>
    <w:pPr>
      <w:spacing w:line="360" w:lineRule="auto"/>
    </w:pPr>
    <w:rPr>
      <w:sz w:val="24"/>
    </w:rPr>
  </w:style>
  <w:style w:type="paragraph" w:customStyle="1" w:styleId="GB2312">
    <w:name w:val="样式 仿宋_GB2312"/>
    <w:basedOn w:val="aa"/>
    <w:uiPriority w:val="99"/>
    <w:qFormat/>
    <w:pPr>
      <w:spacing w:line="360" w:lineRule="auto"/>
      <w:ind w:firstLine="640"/>
    </w:pPr>
    <w:rPr>
      <w:rFonts w:ascii="仿宋_GB2312" w:cs="宋体"/>
      <w:sz w:val="24"/>
      <w:szCs w:val="20"/>
    </w:rPr>
  </w:style>
  <w:style w:type="paragraph" w:customStyle="1" w:styleId="2fff8">
    <w:name w:val="样式 首行缩进:  2 字符"/>
    <w:basedOn w:val="aa"/>
    <w:uiPriority w:val="99"/>
    <w:qFormat/>
    <w:pPr>
      <w:spacing w:line="360" w:lineRule="auto"/>
      <w:ind w:firstLine="480"/>
    </w:pPr>
    <w:rPr>
      <w:rFonts w:cs="宋体"/>
      <w:sz w:val="24"/>
      <w:szCs w:val="20"/>
    </w:rPr>
  </w:style>
  <w:style w:type="paragraph" w:customStyle="1" w:styleId="afffffffff8">
    <w:name w:val="前言、引言标题"/>
    <w:next w:val="aa"/>
    <w:uiPriority w:val="99"/>
    <w:qFormat/>
    <w:pPr>
      <w:shd w:val="clear" w:color="FFFFFF" w:fill="FFFFFF"/>
      <w:spacing w:before="640" w:after="560"/>
      <w:jc w:val="center"/>
      <w:outlineLvl w:val="0"/>
    </w:pPr>
    <w:rPr>
      <w:rFonts w:ascii="黑体" w:eastAsia="黑体"/>
      <w:sz w:val="32"/>
      <w:szCs w:val="32"/>
    </w:rPr>
  </w:style>
  <w:style w:type="paragraph" w:customStyle="1" w:styleId="afffffffff9">
    <w:name w:val="章标题"/>
    <w:next w:val="aa"/>
    <w:uiPriority w:val="99"/>
    <w:qFormat/>
    <w:pPr>
      <w:jc w:val="both"/>
      <w:outlineLvl w:val="1"/>
    </w:pPr>
    <w:rPr>
      <w:rFonts w:ascii="黑体" w:eastAsia="黑体"/>
      <w:sz w:val="21"/>
      <w:szCs w:val="21"/>
    </w:rPr>
  </w:style>
  <w:style w:type="paragraph" w:customStyle="1" w:styleId="afffffffffa">
    <w:name w:val="一级条标题"/>
    <w:basedOn w:val="afffffffff9"/>
    <w:next w:val="aa"/>
    <w:uiPriority w:val="99"/>
    <w:qFormat/>
    <w:pPr>
      <w:ind w:left="1080"/>
      <w:outlineLvl w:val="2"/>
    </w:pPr>
    <w:rPr>
      <w:rFonts w:ascii="Times New Roman" w:eastAsia="宋体"/>
    </w:rPr>
  </w:style>
  <w:style w:type="paragraph" w:customStyle="1" w:styleId="afffffffffb">
    <w:name w:val="二级条标题"/>
    <w:basedOn w:val="afffffffffa"/>
    <w:next w:val="aa"/>
    <w:uiPriority w:val="99"/>
    <w:qFormat/>
    <w:pPr>
      <w:ind w:left="0"/>
      <w:outlineLvl w:val="3"/>
    </w:pPr>
  </w:style>
  <w:style w:type="character" w:customStyle="1" w:styleId="1Char3">
    <w:name w:val="列表符号项目级别1 Char"/>
    <w:link w:val="1fff8"/>
    <w:qFormat/>
    <w:rPr>
      <w:rFonts w:ascii="Arial" w:eastAsia="宋体" w:hAnsi="Arial"/>
      <w:sz w:val="28"/>
      <w:szCs w:val="24"/>
    </w:rPr>
  </w:style>
  <w:style w:type="paragraph" w:customStyle="1" w:styleId="1fff8">
    <w:name w:val="列表符号项目级别1"/>
    <w:basedOn w:val="aa"/>
    <w:link w:val="1Char3"/>
    <w:qFormat/>
    <w:pPr>
      <w:widowControl/>
      <w:tabs>
        <w:tab w:val="left" w:pos="432"/>
      </w:tabs>
      <w:spacing w:line="288" w:lineRule="auto"/>
      <w:ind w:left="432" w:hanging="432"/>
    </w:pPr>
    <w:rPr>
      <w:rFonts w:ascii="Arial" w:hAnsi="Arial" w:cstheme="minorBidi"/>
      <w:sz w:val="28"/>
    </w:rPr>
  </w:style>
  <w:style w:type="character" w:customStyle="1" w:styleId="style1411">
    <w:name w:val="style1411"/>
    <w:qFormat/>
    <w:rPr>
      <w:rFonts w:ascii="楷体_GB2312" w:eastAsia="楷体_GB2312" w:hAnsi="Times New Roman" w:cs="Times New Roman" w:hint="eastAsia"/>
      <w:sz w:val="36"/>
      <w:szCs w:val="36"/>
      <w:lang w:val="en-US" w:eastAsia="zh-CN" w:bidi="ar-SA"/>
    </w:rPr>
  </w:style>
  <w:style w:type="paragraph" w:customStyle="1" w:styleId="085">
    <w:name w:val="样式 首行缩进:  0.85 厘米"/>
    <w:basedOn w:val="aa"/>
    <w:uiPriority w:val="99"/>
    <w:qFormat/>
    <w:pPr>
      <w:spacing w:line="360" w:lineRule="auto"/>
      <w:ind w:firstLine="480"/>
    </w:pPr>
    <w:rPr>
      <w:rFonts w:cs="宋体"/>
      <w:sz w:val="24"/>
      <w:szCs w:val="20"/>
    </w:rPr>
  </w:style>
  <w:style w:type="paragraph" w:customStyle="1" w:styleId="TimesNewRomanGB2312">
    <w:name w:val="样式 题注 + (西文) Times New Roman (中文) 仿宋_GB2312 小四 黑色"/>
    <w:basedOn w:val="af8"/>
    <w:link w:val="TimesNewRomanGB2312Char"/>
    <w:qFormat/>
    <w:pPr>
      <w:spacing w:before="0" w:after="0"/>
      <w:jc w:val="both"/>
    </w:pPr>
    <w:rPr>
      <w:rFonts w:ascii="Times New Roman" w:eastAsia="黑体" w:hAnsi="Times New Roman" w:cs="Times New Roman"/>
      <w:color w:val="000000"/>
    </w:rPr>
  </w:style>
  <w:style w:type="character" w:customStyle="1" w:styleId="TimesNewRomanGB2312Char">
    <w:name w:val="样式 题注 + (西文) Times New Roman (中文) 仿宋_GB2312 小四 黑色 Char"/>
    <w:link w:val="TimesNewRomanGB2312"/>
    <w:qFormat/>
    <w:rPr>
      <w:rFonts w:ascii="Times New Roman" w:eastAsia="黑体" w:hAnsi="Times New Roman" w:cs="Times New Roman"/>
      <w:color w:val="000000"/>
      <w:sz w:val="24"/>
      <w:szCs w:val="20"/>
    </w:rPr>
  </w:style>
  <w:style w:type="paragraph" w:customStyle="1" w:styleId="a5">
    <w:name w:val="标准文件_一级项目符号"/>
    <w:basedOn w:val="aa"/>
    <w:next w:val="aa"/>
    <w:link w:val="Charfe"/>
    <w:uiPriority w:val="99"/>
    <w:qFormat/>
    <w:pPr>
      <w:widowControl/>
      <w:numPr>
        <w:numId w:val="22"/>
      </w:numPr>
      <w:spacing w:line="300" w:lineRule="auto"/>
      <w:jc w:val="left"/>
    </w:pPr>
    <w:rPr>
      <w:bCs/>
      <w:color w:val="000000"/>
      <w:spacing w:val="2"/>
      <w:sz w:val="24"/>
      <w:lang w:val="zh-CN"/>
    </w:rPr>
  </w:style>
  <w:style w:type="character" w:customStyle="1" w:styleId="Charfe">
    <w:name w:val="标准文件_一级项目符号 Char"/>
    <w:link w:val="a5"/>
    <w:uiPriority w:val="99"/>
    <w:qFormat/>
    <w:rPr>
      <w:rFonts w:ascii="Times New Roman" w:eastAsia="宋体" w:hAnsi="Times New Roman" w:cs="Times New Roman"/>
      <w:bCs/>
      <w:color w:val="000000"/>
      <w:spacing w:val="2"/>
      <w:sz w:val="24"/>
      <w:szCs w:val="24"/>
      <w:lang w:val="zh-CN" w:eastAsia="zh-CN"/>
    </w:rPr>
  </w:style>
  <w:style w:type="paragraph" w:customStyle="1" w:styleId="260">
    <w:name w:val="样式 样式 样式 样式 标题 2 + 宋体 五号 非加粗 黑色 + 段前: 6 磅 段后: 0 磅 行距: 单倍行距 + 段前:..."/>
    <w:basedOn w:val="aa"/>
    <w:uiPriority w:val="99"/>
    <w:qFormat/>
    <w:pPr>
      <w:keepNext/>
      <w:keepLines/>
      <w:spacing w:before="240"/>
      <w:jc w:val="left"/>
      <w:outlineLvl w:val="1"/>
    </w:pPr>
    <w:rPr>
      <w:rFonts w:ascii="宋体" w:hAnsi="宋体" w:cs="宋体"/>
      <w:b/>
      <w:bCs/>
      <w:color w:val="000000"/>
      <w:szCs w:val="20"/>
    </w:rPr>
  </w:style>
  <w:style w:type="character" w:customStyle="1" w:styleId="newChar">
    <w:name w:val="正文new Char"/>
    <w:link w:val="new"/>
    <w:uiPriority w:val="99"/>
    <w:qFormat/>
    <w:rPr>
      <w:rFonts w:ascii="宋体" w:hAnsi="宋体"/>
      <w:color w:val="000000"/>
      <w:sz w:val="24"/>
      <w:szCs w:val="24"/>
      <w:lang w:val="zh-CN" w:eastAsia="zh-CN"/>
    </w:rPr>
  </w:style>
  <w:style w:type="paragraph" w:customStyle="1" w:styleId="new">
    <w:name w:val="正文new"/>
    <w:basedOn w:val="aa"/>
    <w:link w:val="newChar"/>
    <w:uiPriority w:val="99"/>
    <w:qFormat/>
    <w:pPr>
      <w:numPr>
        <w:numId w:val="23"/>
      </w:numPr>
      <w:tabs>
        <w:tab w:val="left" w:pos="0"/>
      </w:tabs>
      <w:spacing w:before="120" w:after="120" w:line="360" w:lineRule="auto"/>
    </w:pPr>
    <w:rPr>
      <w:rFonts w:ascii="宋体" w:eastAsiaTheme="minorEastAsia" w:hAnsi="宋体" w:cstheme="minorBidi"/>
      <w:color w:val="000000"/>
      <w:sz w:val="24"/>
      <w:lang w:val="zh-CN"/>
    </w:rPr>
  </w:style>
  <w:style w:type="paragraph" w:customStyle="1" w:styleId="afffffffffc">
    <w:name w:val="正文段落"/>
    <w:basedOn w:val="aa"/>
    <w:uiPriority w:val="99"/>
    <w:qFormat/>
    <w:pPr>
      <w:widowControl/>
      <w:spacing w:line="360" w:lineRule="auto"/>
      <w:ind w:firstLine="440"/>
    </w:pPr>
    <w:rPr>
      <w:sz w:val="22"/>
      <w:szCs w:val="22"/>
      <w:lang w:val="de-DE"/>
    </w:rPr>
  </w:style>
  <w:style w:type="paragraph" w:customStyle="1" w:styleId="UH">
    <w:name w:val="UH正文"/>
    <w:link w:val="UHChar"/>
    <w:qFormat/>
    <w:pPr>
      <w:spacing w:line="360" w:lineRule="auto"/>
      <w:ind w:firstLine="200"/>
    </w:pPr>
    <w:rPr>
      <w:rFonts w:ascii="Arial" w:hAnsi="Arial"/>
      <w:sz w:val="24"/>
      <w:szCs w:val="21"/>
    </w:rPr>
  </w:style>
  <w:style w:type="character" w:customStyle="1" w:styleId="UHChar">
    <w:name w:val="UH正文 Char"/>
    <w:link w:val="UH"/>
    <w:qFormat/>
    <w:rPr>
      <w:rFonts w:ascii="Arial" w:eastAsia="宋体" w:hAnsi="Arial" w:cs="Times New Roman"/>
      <w:sz w:val="24"/>
      <w:szCs w:val="21"/>
    </w:rPr>
  </w:style>
  <w:style w:type="character" w:customStyle="1" w:styleId="MyChar">
    <w:name w:val="My正文 Char"/>
    <w:link w:val="My"/>
    <w:uiPriority w:val="99"/>
    <w:qFormat/>
    <w:rPr>
      <w:rFonts w:ascii="Arial" w:eastAsia="宋体" w:hAnsi="Arial" w:cs="Times New Roman"/>
      <w:sz w:val="24"/>
      <w:szCs w:val="20"/>
      <w:lang w:val="zh-CN" w:eastAsia="zh-CN"/>
    </w:rPr>
  </w:style>
  <w:style w:type="character" w:customStyle="1" w:styleId="1fff9">
    <w:name w:val="已访问的超链接1"/>
    <w:qFormat/>
    <w:rPr>
      <w:rFonts w:ascii="Times New Roman" w:eastAsia="宋体" w:hAnsi="Times New Roman" w:cs="Times New Roman"/>
      <w:color w:val="800080"/>
      <w:u w:val="single"/>
      <w:lang w:val="en-US" w:eastAsia="zh-CN" w:bidi="ar-SA"/>
    </w:rPr>
  </w:style>
  <w:style w:type="paragraph" w:customStyle="1" w:styleId="1--">
    <w:name w:val="列表项目符号1--嵌套文本"/>
    <w:basedOn w:val="2f"/>
    <w:next w:val="afffff0"/>
    <w:link w:val="1--Char"/>
    <w:uiPriority w:val="99"/>
    <w:qFormat/>
    <w:pPr>
      <w:widowControl w:val="0"/>
      <w:numPr>
        <w:numId w:val="24"/>
      </w:numPr>
      <w:spacing w:after="0"/>
      <w:ind w:left="0" w:firstLine="0"/>
      <w:jc w:val="left"/>
    </w:pPr>
    <w:rPr>
      <w:rFonts w:ascii="Times New Roman" w:eastAsia="宋体"/>
      <w:color w:val="auto"/>
      <w:szCs w:val="24"/>
      <w:lang w:val="zh-CN"/>
    </w:rPr>
  </w:style>
  <w:style w:type="character" w:customStyle="1" w:styleId="1--Char">
    <w:name w:val="列表项目符号1--嵌套文本 Char"/>
    <w:link w:val="1--"/>
    <w:uiPriority w:val="99"/>
    <w:qFormat/>
    <w:rPr>
      <w:rFonts w:ascii="Times New Roman" w:eastAsia="宋体" w:hAnsi="Times New Roman" w:cs="Times New Roman"/>
      <w:szCs w:val="24"/>
      <w:lang w:val="zh-CN" w:eastAsia="zh-CN"/>
    </w:rPr>
  </w:style>
  <w:style w:type="paragraph" w:customStyle="1" w:styleId="GB2312GB231208515">
    <w:name w:val="样式 (西文) 仿宋_GB2312 (中文) 仿宋_GB2312 小四 首行缩进:  0.85 厘米 行距: 1.5 倍..."/>
    <w:basedOn w:val="aa"/>
    <w:uiPriority w:val="99"/>
    <w:qFormat/>
    <w:pPr>
      <w:spacing w:line="360" w:lineRule="auto"/>
      <w:ind w:firstLine="480"/>
    </w:pPr>
    <w:rPr>
      <w:rFonts w:ascii="宋体" w:hAnsi="宋体" w:cs="宋体"/>
      <w:sz w:val="24"/>
      <w:szCs w:val="20"/>
    </w:rPr>
  </w:style>
  <w:style w:type="paragraph" w:customStyle="1" w:styleId="GB2312GB231207415">
    <w:name w:val="样式 (西文) 仿宋_GB2312 (中文) 仿宋_GB2312 小四 首行缩进:  0.74 厘米 行距: 1.5 倍..."/>
    <w:basedOn w:val="aa"/>
    <w:uiPriority w:val="99"/>
    <w:qFormat/>
    <w:pPr>
      <w:spacing w:line="360" w:lineRule="auto"/>
      <w:ind w:firstLine="420"/>
    </w:pPr>
    <w:rPr>
      <w:rFonts w:ascii="仿宋_GB2312" w:cs="宋体"/>
      <w:sz w:val="24"/>
      <w:szCs w:val="20"/>
    </w:rPr>
  </w:style>
  <w:style w:type="paragraph" w:customStyle="1" w:styleId="1fffa">
    <w:name w:val="修订1"/>
    <w:qFormat/>
    <w:rPr>
      <w:sz w:val="21"/>
      <w:szCs w:val="24"/>
    </w:rPr>
  </w:style>
  <w:style w:type="paragraph" w:customStyle="1" w:styleId="CM9">
    <w:name w:val="CM9"/>
    <w:basedOn w:val="Default"/>
    <w:next w:val="Default"/>
    <w:uiPriority w:val="99"/>
    <w:qFormat/>
    <w:pPr>
      <w:spacing w:line="468" w:lineRule="atLeast"/>
    </w:pPr>
    <w:rPr>
      <w:rFonts w:ascii="黑体" w:eastAsia="黑体" w:hAnsi="Calibri" w:cs="Times New Roman"/>
      <w:color w:val="auto"/>
    </w:rPr>
  </w:style>
  <w:style w:type="paragraph" w:customStyle="1" w:styleId="CM66">
    <w:name w:val="CM66"/>
    <w:basedOn w:val="Default"/>
    <w:next w:val="Default"/>
    <w:uiPriority w:val="99"/>
    <w:qFormat/>
    <w:rPr>
      <w:rFonts w:ascii="黑体" w:eastAsia="黑体" w:hAnsi="Calibri" w:cs="Times New Roman"/>
      <w:color w:val="auto"/>
    </w:rPr>
  </w:style>
  <w:style w:type="paragraph" w:customStyle="1" w:styleId="CM60">
    <w:name w:val="CM60"/>
    <w:basedOn w:val="Default"/>
    <w:next w:val="Default"/>
    <w:uiPriority w:val="99"/>
    <w:qFormat/>
    <w:rPr>
      <w:rFonts w:ascii="黑体" w:eastAsia="黑体" w:hAnsi="Calibri" w:cs="Times New Roman"/>
      <w:color w:val="auto"/>
    </w:rPr>
  </w:style>
  <w:style w:type="paragraph" w:customStyle="1" w:styleId="CM64">
    <w:name w:val="CM64"/>
    <w:basedOn w:val="Default"/>
    <w:next w:val="Default"/>
    <w:uiPriority w:val="99"/>
    <w:qFormat/>
    <w:rPr>
      <w:rFonts w:ascii="黑体" w:eastAsia="黑体" w:hAnsi="Calibri" w:cs="Times New Roman"/>
      <w:color w:val="auto"/>
    </w:rPr>
  </w:style>
  <w:style w:type="paragraph" w:customStyle="1" w:styleId="CM7">
    <w:name w:val="CM7"/>
    <w:basedOn w:val="Default"/>
    <w:next w:val="Default"/>
    <w:uiPriority w:val="99"/>
    <w:qFormat/>
    <w:pPr>
      <w:spacing w:line="468" w:lineRule="atLeast"/>
    </w:pPr>
    <w:rPr>
      <w:rFonts w:ascii="黑体" w:eastAsia="黑体" w:hAnsi="Calibri" w:cs="Times New Roman"/>
      <w:color w:val="auto"/>
    </w:rPr>
  </w:style>
  <w:style w:type="paragraph" w:customStyle="1" w:styleId="CM8">
    <w:name w:val="CM8"/>
    <w:basedOn w:val="Default"/>
    <w:next w:val="Default"/>
    <w:uiPriority w:val="99"/>
    <w:qFormat/>
    <w:pPr>
      <w:spacing w:line="468" w:lineRule="atLeast"/>
    </w:pPr>
    <w:rPr>
      <w:rFonts w:ascii="黑体" w:eastAsia="黑体" w:hAnsi="Calibri" w:cs="Times New Roman"/>
      <w:color w:val="auto"/>
    </w:rPr>
  </w:style>
  <w:style w:type="paragraph" w:customStyle="1" w:styleId="CM11">
    <w:name w:val="CM11"/>
    <w:basedOn w:val="Default"/>
    <w:next w:val="Default"/>
    <w:uiPriority w:val="99"/>
    <w:qFormat/>
    <w:pPr>
      <w:spacing w:line="468" w:lineRule="atLeast"/>
    </w:pPr>
    <w:rPr>
      <w:rFonts w:ascii="黑体" w:eastAsia="黑体" w:hAnsi="Calibri" w:cs="Times New Roman"/>
      <w:color w:val="auto"/>
    </w:rPr>
  </w:style>
  <w:style w:type="paragraph" w:customStyle="1" w:styleId="CM13">
    <w:name w:val="CM13"/>
    <w:basedOn w:val="Default"/>
    <w:next w:val="Default"/>
    <w:uiPriority w:val="99"/>
    <w:qFormat/>
    <w:pPr>
      <w:spacing w:line="468" w:lineRule="atLeast"/>
    </w:pPr>
    <w:rPr>
      <w:rFonts w:ascii="黑体" w:eastAsia="黑体" w:hAnsi="Calibri" w:cs="Times New Roman"/>
      <w:color w:val="auto"/>
    </w:rPr>
  </w:style>
  <w:style w:type="paragraph" w:customStyle="1" w:styleId="CM14">
    <w:name w:val="CM14"/>
    <w:basedOn w:val="Default"/>
    <w:next w:val="Default"/>
    <w:uiPriority w:val="99"/>
    <w:qFormat/>
    <w:pPr>
      <w:spacing w:line="468" w:lineRule="atLeast"/>
    </w:pPr>
    <w:rPr>
      <w:rFonts w:ascii="黑体" w:eastAsia="黑体" w:hAnsi="Calibri" w:cs="Times New Roman"/>
      <w:color w:val="auto"/>
    </w:rPr>
  </w:style>
  <w:style w:type="paragraph" w:customStyle="1" w:styleId="CM65">
    <w:name w:val="CM65"/>
    <w:basedOn w:val="Default"/>
    <w:next w:val="Default"/>
    <w:uiPriority w:val="99"/>
    <w:qFormat/>
    <w:rPr>
      <w:rFonts w:ascii="黑体" w:eastAsia="黑体" w:hAnsi="Calibri" w:cs="Times New Roman"/>
      <w:color w:val="auto"/>
    </w:rPr>
  </w:style>
  <w:style w:type="paragraph" w:customStyle="1" w:styleId="CM67">
    <w:name w:val="CM67"/>
    <w:basedOn w:val="Default"/>
    <w:next w:val="Default"/>
    <w:uiPriority w:val="99"/>
    <w:qFormat/>
    <w:rPr>
      <w:rFonts w:ascii="黑体" w:eastAsia="黑体" w:hAnsi="Calibri" w:cs="Times New Roman"/>
      <w:color w:val="auto"/>
    </w:rPr>
  </w:style>
  <w:style w:type="paragraph" w:customStyle="1" w:styleId="CM34">
    <w:name w:val="CM34"/>
    <w:basedOn w:val="Default"/>
    <w:next w:val="Default"/>
    <w:uiPriority w:val="99"/>
    <w:qFormat/>
    <w:pPr>
      <w:spacing w:line="468" w:lineRule="atLeast"/>
    </w:pPr>
    <w:rPr>
      <w:rFonts w:ascii="黑体" w:eastAsia="黑体" w:hAnsi="Calibri" w:cs="Times New Roman"/>
      <w:color w:val="auto"/>
    </w:rPr>
  </w:style>
  <w:style w:type="paragraph" w:customStyle="1" w:styleId="CM17">
    <w:name w:val="CM17"/>
    <w:basedOn w:val="Default"/>
    <w:next w:val="Default"/>
    <w:uiPriority w:val="99"/>
    <w:qFormat/>
    <w:pPr>
      <w:spacing w:line="468" w:lineRule="atLeast"/>
    </w:pPr>
    <w:rPr>
      <w:rFonts w:ascii="黑体" w:eastAsia="黑体" w:hAnsi="Calibri" w:cs="Times New Roman"/>
      <w:color w:val="auto"/>
    </w:rPr>
  </w:style>
  <w:style w:type="paragraph" w:customStyle="1" w:styleId="CM35">
    <w:name w:val="CM35"/>
    <w:basedOn w:val="Default"/>
    <w:next w:val="Default"/>
    <w:uiPriority w:val="99"/>
    <w:qFormat/>
    <w:pPr>
      <w:spacing w:line="468" w:lineRule="atLeast"/>
    </w:pPr>
    <w:rPr>
      <w:rFonts w:ascii="黑体" w:eastAsia="黑体" w:hAnsi="Calibri" w:cs="Times New Roman"/>
      <w:color w:val="auto"/>
    </w:rPr>
  </w:style>
  <w:style w:type="paragraph" w:customStyle="1" w:styleId="CM59">
    <w:name w:val="CM59"/>
    <w:basedOn w:val="Default"/>
    <w:next w:val="Default"/>
    <w:uiPriority w:val="99"/>
    <w:qFormat/>
    <w:rPr>
      <w:rFonts w:ascii="黑体" w:eastAsia="黑体" w:hAnsi="Calibri" w:cs="Times New Roman"/>
      <w:color w:val="auto"/>
    </w:rPr>
  </w:style>
  <w:style w:type="paragraph" w:customStyle="1" w:styleId="CM63">
    <w:name w:val="CM63"/>
    <w:basedOn w:val="Default"/>
    <w:next w:val="Default"/>
    <w:uiPriority w:val="99"/>
    <w:qFormat/>
    <w:rPr>
      <w:rFonts w:ascii="黑体" w:eastAsia="黑体" w:hAnsi="Calibri" w:cs="Times New Roman"/>
      <w:color w:val="auto"/>
    </w:rPr>
  </w:style>
  <w:style w:type="paragraph" w:customStyle="1" w:styleId="CM10">
    <w:name w:val="CM10"/>
    <w:basedOn w:val="Default"/>
    <w:next w:val="Default"/>
    <w:uiPriority w:val="99"/>
    <w:qFormat/>
    <w:pPr>
      <w:spacing w:line="468" w:lineRule="atLeast"/>
    </w:pPr>
    <w:rPr>
      <w:rFonts w:ascii="黑体" w:eastAsia="黑体" w:hAnsi="Calibri" w:cs="Times New Roman"/>
      <w:color w:val="auto"/>
    </w:rPr>
  </w:style>
  <w:style w:type="paragraph" w:customStyle="1" w:styleId="CM20">
    <w:name w:val="CM20"/>
    <w:basedOn w:val="Default"/>
    <w:next w:val="Default"/>
    <w:uiPriority w:val="99"/>
    <w:qFormat/>
    <w:pPr>
      <w:spacing w:line="468" w:lineRule="atLeast"/>
    </w:pPr>
    <w:rPr>
      <w:rFonts w:ascii="黑体" w:eastAsia="黑体" w:hAnsi="Calibri" w:cs="Times New Roman"/>
      <w:color w:val="auto"/>
    </w:rPr>
  </w:style>
  <w:style w:type="paragraph" w:customStyle="1" w:styleId="CM24">
    <w:name w:val="CM24"/>
    <w:basedOn w:val="Default"/>
    <w:next w:val="Default"/>
    <w:uiPriority w:val="99"/>
    <w:qFormat/>
    <w:pPr>
      <w:spacing w:line="468" w:lineRule="atLeast"/>
    </w:pPr>
    <w:rPr>
      <w:rFonts w:ascii="黑体" w:eastAsia="黑体" w:hAnsi="Calibri" w:cs="Times New Roman"/>
      <w:color w:val="auto"/>
    </w:rPr>
  </w:style>
  <w:style w:type="paragraph" w:customStyle="1" w:styleId="CM130">
    <w:name w:val="CM130"/>
    <w:basedOn w:val="Default"/>
    <w:next w:val="Default"/>
    <w:uiPriority w:val="99"/>
    <w:qFormat/>
    <w:rPr>
      <w:rFonts w:ascii="华文中宋" w:eastAsia="华文中宋" w:hAnsi="Calibri" w:cs="Times New Roman"/>
      <w:color w:val="auto"/>
    </w:rPr>
  </w:style>
  <w:style w:type="paragraph" w:customStyle="1" w:styleId="CM12">
    <w:name w:val="CM12"/>
    <w:basedOn w:val="Default"/>
    <w:next w:val="Default"/>
    <w:uiPriority w:val="99"/>
    <w:qFormat/>
    <w:pPr>
      <w:spacing w:line="468" w:lineRule="atLeast"/>
    </w:pPr>
    <w:rPr>
      <w:rFonts w:ascii="黑体" w:eastAsia="黑体" w:hAnsi="Calibri" w:cs="Times New Roman"/>
      <w:color w:val="auto"/>
    </w:rPr>
  </w:style>
  <w:style w:type="paragraph" w:customStyle="1" w:styleId="CM68">
    <w:name w:val="CM68"/>
    <w:basedOn w:val="Default"/>
    <w:next w:val="Default"/>
    <w:uiPriority w:val="99"/>
    <w:qFormat/>
    <w:pPr>
      <w:spacing w:line="468" w:lineRule="atLeast"/>
    </w:pPr>
    <w:rPr>
      <w:rFonts w:ascii="黑体" w:eastAsia="黑体" w:hAnsi="Calibri" w:cs="Times New Roman"/>
      <w:color w:val="auto"/>
    </w:rPr>
  </w:style>
  <w:style w:type="paragraph" w:customStyle="1" w:styleId="CM168">
    <w:name w:val="CM168"/>
    <w:basedOn w:val="Default"/>
    <w:next w:val="Default"/>
    <w:uiPriority w:val="99"/>
    <w:qFormat/>
    <w:rPr>
      <w:rFonts w:ascii="黑体" w:eastAsia="黑体" w:hAnsi="Calibri" w:cs="Times New Roman"/>
      <w:color w:val="auto"/>
    </w:rPr>
  </w:style>
  <w:style w:type="paragraph" w:customStyle="1" w:styleId="CM72">
    <w:name w:val="CM72"/>
    <w:basedOn w:val="Default"/>
    <w:next w:val="Default"/>
    <w:uiPriority w:val="99"/>
    <w:qFormat/>
    <w:pPr>
      <w:spacing w:line="468" w:lineRule="atLeast"/>
    </w:pPr>
    <w:rPr>
      <w:rFonts w:ascii="黑体" w:eastAsia="黑体" w:hAnsi="Calibri" w:cs="Times New Roman"/>
      <w:color w:val="auto"/>
    </w:rPr>
  </w:style>
  <w:style w:type="paragraph" w:customStyle="1" w:styleId="CM161">
    <w:name w:val="CM161"/>
    <w:basedOn w:val="Default"/>
    <w:next w:val="Default"/>
    <w:uiPriority w:val="99"/>
    <w:qFormat/>
    <w:rPr>
      <w:rFonts w:ascii="黑体" w:eastAsia="黑体" w:hAnsi="Calibri" w:cs="Times New Roman"/>
      <w:color w:val="auto"/>
    </w:rPr>
  </w:style>
  <w:style w:type="paragraph" w:customStyle="1" w:styleId="CM79">
    <w:name w:val="CM79"/>
    <w:basedOn w:val="Default"/>
    <w:next w:val="Default"/>
    <w:uiPriority w:val="99"/>
    <w:qFormat/>
    <w:pPr>
      <w:spacing w:line="468" w:lineRule="atLeast"/>
    </w:pPr>
    <w:rPr>
      <w:rFonts w:ascii="黑体" w:eastAsia="黑体" w:hAnsi="Calibri" w:cs="Times New Roman"/>
      <w:color w:val="auto"/>
    </w:rPr>
  </w:style>
  <w:style w:type="paragraph" w:customStyle="1" w:styleId="CM167">
    <w:name w:val="CM167"/>
    <w:basedOn w:val="Default"/>
    <w:next w:val="Default"/>
    <w:uiPriority w:val="99"/>
    <w:qFormat/>
    <w:rPr>
      <w:rFonts w:ascii="黑体" w:eastAsia="黑体" w:hAnsi="Calibri" w:cs="Times New Roman"/>
      <w:color w:val="auto"/>
    </w:rPr>
  </w:style>
  <w:style w:type="paragraph" w:customStyle="1" w:styleId="CM146">
    <w:name w:val="CM146"/>
    <w:basedOn w:val="Default"/>
    <w:next w:val="Default"/>
    <w:uiPriority w:val="99"/>
    <w:qFormat/>
    <w:pPr>
      <w:spacing w:line="508" w:lineRule="atLeast"/>
    </w:pPr>
    <w:rPr>
      <w:rFonts w:ascii="黑体" w:eastAsia="黑体" w:hAnsi="Calibri" w:cs="Times New Roman"/>
      <w:color w:val="auto"/>
    </w:rPr>
  </w:style>
  <w:style w:type="paragraph" w:customStyle="1" w:styleId="CM15">
    <w:name w:val="CM15"/>
    <w:basedOn w:val="Default"/>
    <w:next w:val="Default"/>
    <w:uiPriority w:val="99"/>
    <w:qFormat/>
    <w:pPr>
      <w:spacing w:line="468" w:lineRule="atLeast"/>
    </w:pPr>
    <w:rPr>
      <w:rFonts w:ascii="黑体" w:eastAsia="黑体" w:hAnsi="Calibri" w:cs="Times New Roman"/>
      <w:color w:val="auto"/>
    </w:rPr>
  </w:style>
  <w:style w:type="paragraph" w:customStyle="1" w:styleId="CharCharCharCharCharCharCharCharCharCharCharCharCharCharCharCharCharCharCharCharChar">
    <w:name w:val="正文首行缩进 Char Char Char Char Char Char Char Char Char Char Char Char Char Char Char Char Char Char Char Char Char"/>
    <w:basedOn w:val="Default"/>
    <w:next w:val="Default"/>
    <w:uiPriority w:val="99"/>
    <w:qFormat/>
    <w:rPr>
      <w:rFonts w:ascii="宋体" w:eastAsia="宋体" w:hAnsi="Calibri" w:cs="Times New Roman"/>
      <w:color w:val="auto"/>
    </w:rPr>
  </w:style>
  <w:style w:type="paragraph" w:customStyle="1" w:styleId="CM39">
    <w:name w:val="CM39"/>
    <w:basedOn w:val="Default"/>
    <w:next w:val="Default"/>
    <w:uiPriority w:val="99"/>
    <w:qFormat/>
    <w:pPr>
      <w:spacing w:line="468" w:lineRule="atLeast"/>
    </w:pPr>
    <w:rPr>
      <w:rFonts w:ascii="黑体" w:eastAsia="黑体" w:hAnsi="Calibri" w:cs="Times New Roman"/>
      <w:color w:val="auto"/>
    </w:rPr>
  </w:style>
  <w:style w:type="paragraph" w:customStyle="1" w:styleId="CM16">
    <w:name w:val="CM16"/>
    <w:basedOn w:val="Default"/>
    <w:next w:val="Default"/>
    <w:uiPriority w:val="99"/>
    <w:qFormat/>
    <w:pPr>
      <w:spacing w:line="468" w:lineRule="atLeast"/>
    </w:pPr>
    <w:rPr>
      <w:rFonts w:ascii="黑体" w:eastAsia="黑体" w:hAnsi="Calibri" w:cs="Times New Roman"/>
      <w:color w:val="auto"/>
    </w:rPr>
  </w:style>
  <w:style w:type="paragraph" w:customStyle="1" w:styleId="CM166">
    <w:name w:val="CM166"/>
    <w:basedOn w:val="Default"/>
    <w:next w:val="Default"/>
    <w:uiPriority w:val="99"/>
    <w:qFormat/>
    <w:rPr>
      <w:rFonts w:ascii="黑体" w:eastAsia="黑体" w:hAnsi="Calibri" w:cs="Times New Roman"/>
      <w:color w:val="auto"/>
    </w:rPr>
  </w:style>
  <w:style w:type="paragraph" w:customStyle="1" w:styleId="CM164">
    <w:name w:val="CM164"/>
    <w:basedOn w:val="Default"/>
    <w:next w:val="Default"/>
    <w:uiPriority w:val="99"/>
    <w:qFormat/>
    <w:rPr>
      <w:rFonts w:ascii="黑体" w:eastAsia="黑体" w:hAnsi="Calibri" w:cs="Times New Roman"/>
      <w:color w:val="auto"/>
    </w:rPr>
  </w:style>
  <w:style w:type="paragraph" w:customStyle="1" w:styleId="CM171">
    <w:name w:val="CM171"/>
    <w:basedOn w:val="Default"/>
    <w:next w:val="Default"/>
    <w:uiPriority w:val="99"/>
    <w:qFormat/>
    <w:rPr>
      <w:rFonts w:ascii="黑体" w:eastAsia="黑体" w:hAnsi="Calibri" w:cs="Times New Roman"/>
      <w:color w:val="auto"/>
    </w:rPr>
  </w:style>
  <w:style w:type="paragraph" w:customStyle="1" w:styleId="CM45">
    <w:name w:val="CM45"/>
    <w:basedOn w:val="Default"/>
    <w:next w:val="Default"/>
    <w:uiPriority w:val="99"/>
    <w:qFormat/>
    <w:pPr>
      <w:spacing w:line="508" w:lineRule="atLeast"/>
    </w:pPr>
    <w:rPr>
      <w:rFonts w:ascii="黑体" w:eastAsia="黑体" w:hAnsi="Calibri" w:cs="Times New Roman"/>
      <w:color w:val="auto"/>
    </w:rPr>
  </w:style>
  <w:style w:type="paragraph" w:customStyle="1" w:styleId="CM77">
    <w:name w:val="CM77"/>
    <w:basedOn w:val="Default"/>
    <w:next w:val="Default"/>
    <w:uiPriority w:val="99"/>
    <w:qFormat/>
    <w:pPr>
      <w:spacing w:line="468" w:lineRule="atLeast"/>
    </w:pPr>
    <w:rPr>
      <w:rFonts w:ascii="黑体" w:eastAsia="黑体" w:hAnsi="Calibri" w:cs="Times New Roman"/>
      <w:color w:val="auto"/>
    </w:rPr>
  </w:style>
  <w:style w:type="paragraph" w:customStyle="1" w:styleId="CM31">
    <w:name w:val="CM31"/>
    <w:basedOn w:val="Default"/>
    <w:next w:val="Default"/>
    <w:uiPriority w:val="99"/>
    <w:qFormat/>
    <w:pPr>
      <w:spacing w:line="468" w:lineRule="atLeast"/>
    </w:pPr>
    <w:rPr>
      <w:rFonts w:ascii="黑体" w:eastAsia="黑体" w:hAnsi="Calibri" w:cs="Times New Roman"/>
      <w:color w:val="auto"/>
    </w:rPr>
  </w:style>
  <w:style w:type="paragraph" w:customStyle="1" w:styleId="CM138">
    <w:name w:val="CM138"/>
    <w:basedOn w:val="Default"/>
    <w:next w:val="Default"/>
    <w:uiPriority w:val="99"/>
    <w:qFormat/>
    <w:pPr>
      <w:spacing w:line="468" w:lineRule="atLeast"/>
    </w:pPr>
    <w:rPr>
      <w:rFonts w:ascii="黑体" w:eastAsia="黑体" w:hAnsi="Calibri" w:cs="Times New Roman"/>
      <w:color w:val="auto"/>
    </w:rPr>
  </w:style>
  <w:style w:type="paragraph" w:customStyle="1" w:styleId="CM26">
    <w:name w:val="CM26"/>
    <w:basedOn w:val="Default"/>
    <w:next w:val="Default"/>
    <w:uiPriority w:val="99"/>
    <w:qFormat/>
    <w:pPr>
      <w:spacing w:line="468" w:lineRule="atLeast"/>
    </w:pPr>
    <w:rPr>
      <w:rFonts w:ascii="黑体" w:eastAsia="黑体" w:hAnsi="Calibri" w:cs="Times New Roman"/>
      <w:color w:val="auto"/>
    </w:rPr>
  </w:style>
  <w:style w:type="paragraph" w:customStyle="1" w:styleId="1fffb">
    <w:name w:val="正文+1"/>
    <w:basedOn w:val="Default"/>
    <w:next w:val="Default"/>
    <w:uiPriority w:val="99"/>
    <w:qFormat/>
    <w:pPr>
      <w:widowControl/>
    </w:pPr>
    <w:rPr>
      <w:rFonts w:ascii="宋体" w:eastAsia="宋体" w:hAnsi="Calibri" w:cs="Times New Roman"/>
      <w:color w:val="auto"/>
    </w:rPr>
  </w:style>
  <w:style w:type="character" w:customStyle="1" w:styleId="atitle">
    <w:name w:val="atitle"/>
    <w:qFormat/>
    <w:rPr>
      <w:rFonts w:ascii="Times New Roman" w:eastAsia="宋体" w:hAnsi="Times New Roman" w:cs="Times New Roman"/>
      <w:lang w:val="en-US" w:eastAsia="zh-CN" w:bidi="ar-SA"/>
    </w:rPr>
  </w:style>
  <w:style w:type="paragraph" w:customStyle="1" w:styleId="ListParagraph1">
    <w:name w:val="List Paragraph1"/>
    <w:basedOn w:val="aa"/>
    <w:uiPriority w:val="99"/>
    <w:qFormat/>
    <w:pPr>
      <w:ind w:firstLine="420"/>
    </w:pPr>
    <w:rPr>
      <w:rFonts w:ascii="Calibri" w:hAnsi="Calibri"/>
      <w:szCs w:val="22"/>
    </w:rPr>
  </w:style>
  <w:style w:type="character" w:customStyle="1" w:styleId="Charf8">
    <w:name w:val="自定义样式 正文 Char"/>
    <w:link w:val="afffffffc"/>
    <w:qFormat/>
    <w:rPr>
      <w:rFonts w:ascii="Arial" w:eastAsia="仿宋_GB2312" w:hAnsi="Arial" w:cs="Times New Roman"/>
      <w:bCs/>
      <w:sz w:val="24"/>
      <w:szCs w:val="24"/>
    </w:rPr>
  </w:style>
  <w:style w:type="paragraph" w:customStyle="1" w:styleId="201">
    <w:name w:val="样式 标题 2 + 段后: 0.1 行"/>
    <w:basedOn w:val="2"/>
    <w:uiPriority w:val="99"/>
    <w:qFormat/>
  </w:style>
  <w:style w:type="paragraph" w:customStyle="1" w:styleId="28222">
    <w:name w:val="样式 样式 样式 三号 行距: 固定值 28 磅 + 首行缩进:  2 字符2 + 首行缩进:  2 字符"/>
    <w:basedOn w:val="aa"/>
    <w:uiPriority w:val="99"/>
    <w:qFormat/>
    <w:pPr>
      <w:spacing w:line="400" w:lineRule="exact"/>
      <w:ind w:firstLine="200"/>
      <w:jc w:val="left"/>
    </w:pPr>
    <w:rPr>
      <w:rFonts w:ascii="宋体" w:cs="宋体"/>
      <w:sz w:val="24"/>
      <w:szCs w:val="20"/>
    </w:rPr>
  </w:style>
  <w:style w:type="paragraph" w:customStyle="1" w:styleId="1fffc">
    <w:name w:val="标题1级"/>
    <w:uiPriority w:val="99"/>
    <w:qFormat/>
    <w:pPr>
      <w:tabs>
        <w:tab w:val="left" w:pos="0"/>
      </w:tabs>
      <w:spacing w:line="360" w:lineRule="auto"/>
      <w:jc w:val="center"/>
      <w:outlineLvl w:val="0"/>
    </w:pPr>
    <w:rPr>
      <w:rFonts w:ascii="黑体" w:eastAsia="黑体"/>
      <w:b/>
      <w:sz w:val="32"/>
      <w:szCs w:val="32"/>
    </w:rPr>
  </w:style>
  <w:style w:type="paragraph" w:customStyle="1" w:styleId="2fff9">
    <w:name w:val="标题2级"/>
    <w:uiPriority w:val="99"/>
    <w:qFormat/>
    <w:pPr>
      <w:tabs>
        <w:tab w:val="left" w:pos="0"/>
      </w:tabs>
      <w:spacing w:line="360" w:lineRule="auto"/>
      <w:outlineLvl w:val="1"/>
    </w:pPr>
    <w:rPr>
      <w:rFonts w:ascii="仿宋_GB2312" w:eastAsia="仿宋_GB2312"/>
      <w:b/>
      <w:sz w:val="24"/>
      <w:szCs w:val="24"/>
    </w:rPr>
  </w:style>
  <w:style w:type="paragraph" w:customStyle="1" w:styleId="2fffa">
    <w:name w:val="正文2"/>
    <w:basedOn w:val="Default"/>
    <w:next w:val="Default"/>
    <w:qFormat/>
    <w:rPr>
      <w:rFonts w:ascii="宋体" w:eastAsia="宋体" w:hAnsi="Calibri" w:cs="Times New Roman"/>
      <w:color w:val="auto"/>
    </w:rPr>
  </w:style>
  <w:style w:type="paragraph" w:customStyle="1" w:styleId="5c">
    <w:name w:val="列出段落5"/>
    <w:basedOn w:val="Default"/>
    <w:next w:val="Default"/>
    <w:uiPriority w:val="99"/>
    <w:qFormat/>
    <w:pPr>
      <w:widowControl/>
    </w:pPr>
    <w:rPr>
      <w:rFonts w:ascii="宋体" w:eastAsia="宋体" w:hAnsi="Calibri" w:cs="Times New Roman"/>
      <w:color w:val="auto"/>
    </w:rPr>
  </w:style>
  <w:style w:type="paragraph" w:customStyle="1" w:styleId="3f8">
    <w:name w:val="纯文本3"/>
    <w:basedOn w:val="Default"/>
    <w:next w:val="Default"/>
    <w:uiPriority w:val="99"/>
    <w:qFormat/>
    <w:pPr>
      <w:widowControl/>
    </w:pPr>
    <w:rPr>
      <w:rFonts w:ascii="宋体" w:eastAsia="宋体" w:hAnsi="Calibri" w:cs="Times New Roman"/>
      <w:color w:val="auto"/>
    </w:rPr>
  </w:style>
  <w:style w:type="paragraph" w:customStyle="1" w:styleId="3f9">
    <w:name w:val="正文3"/>
    <w:basedOn w:val="Default"/>
    <w:next w:val="Default"/>
    <w:uiPriority w:val="99"/>
    <w:qFormat/>
    <w:rPr>
      <w:rFonts w:ascii="宋体" w:eastAsia="宋体" w:hAnsi="Calibri" w:cs="Times New Roman"/>
      <w:color w:val="auto"/>
    </w:rPr>
  </w:style>
  <w:style w:type="paragraph" w:customStyle="1" w:styleId="63">
    <w:name w:val="列出段落6"/>
    <w:basedOn w:val="Default"/>
    <w:next w:val="Default"/>
    <w:uiPriority w:val="99"/>
    <w:qFormat/>
    <w:pPr>
      <w:widowControl/>
    </w:pPr>
    <w:rPr>
      <w:rFonts w:ascii="宋体" w:eastAsia="宋体" w:hAnsi="Calibri" w:cs="Times New Roman"/>
      <w:color w:val="auto"/>
    </w:rPr>
  </w:style>
  <w:style w:type="paragraph" w:customStyle="1" w:styleId="4f">
    <w:name w:val="纯文本4"/>
    <w:basedOn w:val="Default"/>
    <w:next w:val="Default"/>
    <w:link w:val="PlainTextCharChar"/>
    <w:qFormat/>
    <w:pPr>
      <w:widowControl/>
    </w:pPr>
    <w:rPr>
      <w:rFonts w:ascii="宋体" w:eastAsia="宋体" w:hAnsi="Calibri" w:cs="Times New Roman"/>
      <w:color w:val="auto"/>
    </w:rPr>
  </w:style>
  <w:style w:type="character" w:customStyle="1" w:styleId="Charff">
    <w:name w:val="文章正文 Char"/>
    <w:link w:val="afffffffffd"/>
    <w:qFormat/>
    <w:rPr>
      <w:rFonts w:eastAsia="宋体"/>
      <w:sz w:val="24"/>
      <w:szCs w:val="24"/>
    </w:rPr>
  </w:style>
  <w:style w:type="paragraph" w:customStyle="1" w:styleId="afffffffffd">
    <w:name w:val="文章正文"/>
    <w:basedOn w:val="aa"/>
    <w:link w:val="Charff"/>
    <w:qFormat/>
    <w:pPr>
      <w:spacing w:line="360" w:lineRule="auto"/>
      <w:ind w:firstLine="420"/>
    </w:pPr>
    <w:rPr>
      <w:rFonts w:asciiTheme="minorHAnsi" w:hAnsiTheme="minorHAnsi" w:cstheme="minorBidi"/>
      <w:sz w:val="24"/>
    </w:rPr>
  </w:style>
  <w:style w:type="paragraph" w:customStyle="1" w:styleId="64">
    <w:name w:val="标题6"/>
    <w:basedOn w:val="5"/>
    <w:uiPriority w:val="99"/>
    <w:qFormat/>
  </w:style>
  <w:style w:type="paragraph" w:customStyle="1" w:styleId="0850">
    <w:name w:val="首行缩进:  0.85 厘米"/>
    <w:basedOn w:val="aa"/>
    <w:link w:val="085Char"/>
    <w:qFormat/>
    <w:pPr>
      <w:widowControl/>
      <w:spacing w:after="100" w:line="360" w:lineRule="auto"/>
      <w:ind w:firstLine="482"/>
      <w:jc w:val="left"/>
    </w:pPr>
    <w:rPr>
      <w:rFonts w:cs="宋体"/>
      <w:sz w:val="24"/>
      <w:szCs w:val="20"/>
      <w:lang w:eastAsia="en-US" w:bidi="en-US"/>
    </w:rPr>
  </w:style>
  <w:style w:type="character" w:customStyle="1" w:styleId="085Char">
    <w:name w:val="首行缩进:  0.85 厘米 Char"/>
    <w:link w:val="0850"/>
    <w:qFormat/>
    <w:rPr>
      <w:rFonts w:ascii="Times New Roman" w:eastAsia="宋体" w:hAnsi="Times New Roman" w:cs="宋体"/>
      <w:sz w:val="24"/>
      <w:szCs w:val="20"/>
      <w:lang w:eastAsia="en-US" w:bidi="en-US"/>
    </w:rPr>
  </w:style>
  <w:style w:type="paragraph" w:customStyle="1" w:styleId="TableNormal">
    <w:name w:val="TableNormal"/>
    <w:basedOn w:val="aa"/>
    <w:link w:val="TableNormalChar"/>
    <w:qFormat/>
    <w:pPr>
      <w:widowControl/>
      <w:spacing w:before="40" w:after="40" w:line="264" w:lineRule="auto"/>
      <w:jc w:val="left"/>
    </w:pPr>
    <w:rPr>
      <w:rFonts w:ascii="Arial" w:hAnsi="Arial"/>
      <w:szCs w:val="20"/>
      <w:lang w:eastAsia="en-US"/>
    </w:rPr>
  </w:style>
  <w:style w:type="table" w:customStyle="1" w:styleId="-2">
    <w:name w:val="表格样式-左侧清单"/>
    <w:basedOn w:val="ad"/>
    <w:qFormat/>
    <w:pPr>
      <w:jc w:val="both"/>
    </w:pPr>
    <w:tblPr>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rPr>
      <w:jc w:val="center"/>
    </w:trPr>
    <w:tcPr>
      <w:vAlign w:val="center"/>
    </w:tcPr>
    <w:tblStylePr w:type="firstRow">
      <w:pPr>
        <w:spacing w:line="240" w:lineRule="auto"/>
        <w:jc w:val="center"/>
      </w:pPr>
      <w:tblPr/>
      <w:tcPr>
        <w:shd w:val="clear" w:color="auto" w:fill="E0E0E0"/>
      </w:tcPr>
    </w:tblStylePr>
    <w:tblStylePr w:type="firstCol">
      <w:pPr>
        <w:jc w:val="both"/>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 w:type="character" w:customStyle="1" w:styleId="TableNormalChar">
    <w:name w:val="TableNormal Char"/>
    <w:link w:val="TableNormal"/>
    <w:qFormat/>
    <w:rPr>
      <w:rFonts w:ascii="Arial" w:eastAsia="宋体" w:hAnsi="Arial" w:cs="Times New Roman"/>
      <w:szCs w:val="20"/>
      <w:lang w:eastAsia="en-US"/>
    </w:rPr>
  </w:style>
  <w:style w:type="character" w:customStyle="1" w:styleId="Z-Char">
    <w:name w:val="Z-符号层进 Char"/>
    <w:link w:val="Z-0"/>
    <w:uiPriority w:val="99"/>
    <w:qFormat/>
    <w:rPr>
      <w:sz w:val="24"/>
      <w:lang w:val="zh-CN" w:eastAsia="zh-CN" w:bidi="en-US"/>
    </w:rPr>
  </w:style>
  <w:style w:type="paragraph" w:customStyle="1" w:styleId="Z-0">
    <w:name w:val="Z-符号层进"/>
    <w:basedOn w:val="aa"/>
    <w:link w:val="Z-Char"/>
    <w:uiPriority w:val="99"/>
    <w:qFormat/>
    <w:pPr>
      <w:widowControl/>
      <w:numPr>
        <w:numId w:val="25"/>
      </w:numPr>
      <w:spacing w:line="360" w:lineRule="auto"/>
      <w:jc w:val="left"/>
    </w:pPr>
    <w:rPr>
      <w:rFonts w:asciiTheme="minorHAnsi" w:eastAsiaTheme="minorEastAsia" w:hAnsiTheme="minorHAnsi" w:cstheme="minorBidi"/>
      <w:sz w:val="24"/>
      <w:szCs w:val="22"/>
      <w:lang w:val="zh-CN" w:bidi="en-US"/>
    </w:rPr>
  </w:style>
  <w:style w:type="character" w:customStyle="1" w:styleId="Z-CharChar">
    <w:name w:val="Z-符号层进 Char Char"/>
    <w:qFormat/>
    <w:rPr>
      <w:rFonts w:ascii="Times New Roman" w:eastAsia="宋体" w:hAnsi="Times New Roman" w:cs="Times New Roman"/>
      <w:sz w:val="24"/>
      <w:szCs w:val="22"/>
      <w:lang w:val="en-US" w:eastAsia="zh-CN" w:bidi="en-US"/>
    </w:rPr>
  </w:style>
  <w:style w:type="character" w:customStyle="1" w:styleId="0CharChar">
    <w:name w:val="样式 正文文本缩进 + 左  0 字符 Char Char"/>
    <w:qFormat/>
    <w:rPr>
      <w:rFonts w:ascii="Times New Roman" w:eastAsia="宋体" w:hAnsi="Times New Roman" w:cs="宋体"/>
      <w:sz w:val="24"/>
      <w:lang w:val="en-US" w:eastAsia="zh-CN" w:bidi="ar-SA"/>
    </w:rPr>
  </w:style>
  <w:style w:type="paragraph" w:customStyle="1" w:styleId="afffffffffe">
    <w:name w:val="正文样式"/>
    <w:basedOn w:val="aa"/>
    <w:link w:val="Charff0"/>
    <w:qFormat/>
    <w:pPr>
      <w:spacing w:line="360" w:lineRule="auto"/>
      <w:ind w:firstLine="480"/>
    </w:pPr>
    <w:rPr>
      <w:rFonts w:ascii="Calibri" w:hAnsi="Calibri"/>
      <w:sz w:val="24"/>
      <w:szCs w:val="22"/>
    </w:rPr>
  </w:style>
  <w:style w:type="character" w:customStyle="1" w:styleId="Charff0">
    <w:name w:val="正文样式 Char"/>
    <w:link w:val="afffffffffe"/>
    <w:qFormat/>
    <w:rPr>
      <w:rFonts w:ascii="Calibri" w:eastAsia="宋体" w:hAnsi="Calibri" w:cs="Times New Roman"/>
      <w:sz w:val="24"/>
    </w:rPr>
  </w:style>
  <w:style w:type="paragraph" w:customStyle="1" w:styleId="a1">
    <w:name w:val="列项——（一级）"/>
    <w:uiPriority w:val="99"/>
    <w:qFormat/>
    <w:pPr>
      <w:widowControl w:val="0"/>
      <w:numPr>
        <w:numId w:val="26"/>
      </w:numPr>
      <w:jc w:val="both"/>
    </w:pPr>
    <w:rPr>
      <w:rFonts w:ascii="宋体"/>
      <w:sz w:val="21"/>
    </w:rPr>
  </w:style>
  <w:style w:type="paragraph" w:customStyle="1" w:styleId="a2">
    <w:name w:val="列项●（二级）"/>
    <w:uiPriority w:val="99"/>
    <w:qFormat/>
    <w:pPr>
      <w:numPr>
        <w:ilvl w:val="1"/>
        <w:numId w:val="26"/>
      </w:numPr>
      <w:tabs>
        <w:tab w:val="left" w:pos="840"/>
      </w:tabs>
      <w:jc w:val="both"/>
    </w:pPr>
    <w:rPr>
      <w:rFonts w:ascii="宋体"/>
      <w:sz w:val="21"/>
    </w:rPr>
  </w:style>
  <w:style w:type="paragraph" w:customStyle="1" w:styleId="a3">
    <w:name w:val="列项◆（三级）"/>
    <w:basedOn w:val="aa"/>
    <w:uiPriority w:val="99"/>
    <w:qFormat/>
    <w:pPr>
      <w:numPr>
        <w:ilvl w:val="2"/>
        <w:numId w:val="26"/>
      </w:numPr>
    </w:pPr>
    <w:rPr>
      <w:rFonts w:ascii="宋体"/>
      <w:szCs w:val="21"/>
    </w:rPr>
  </w:style>
  <w:style w:type="paragraph" w:customStyle="1" w:styleId="a9">
    <w:name w:val="其他发布日期"/>
    <w:basedOn w:val="aa"/>
    <w:uiPriority w:val="99"/>
    <w:qFormat/>
    <w:pPr>
      <w:framePr w:w="3997" w:h="471" w:hRule="exact" w:vSpace="181" w:wrap="around" w:vAnchor="page" w:hAnchor="page" w:x="1419" w:y="14097"/>
      <w:widowControl/>
      <w:numPr>
        <w:numId w:val="27"/>
      </w:numPr>
      <w:ind w:left="0"/>
      <w:jc w:val="left"/>
    </w:pPr>
    <w:rPr>
      <w:rFonts w:eastAsia="黑体"/>
      <w:sz w:val="28"/>
      <w:szCs w:val="20"/>
    </w:rPr>
  </w:style>
  <w:style w:type="paragraph" w:customStyle="1" w:styleId="4f0">
    <w:name w:val="正文文本缩进4"/>
    <w:basedOn w:val="aa"/>
    <w:uiPriority w:val="99"/>
    <w:qFormat/>
    <w:pPr>
      <w:spacing w:after="120"/>
      <w:ind w:left="420"/>
    </w:pPr>
  </w:style>
  <w:style w:type="paragraph" w:customStyle="1" w:styleId="CharCharChar1">
    <w:name w:val="Char Char Char1"/>
    <w:basedOn w:val="aa"/>
    <w:uiPriority w:val="99"/>
    <w:qFormat/>
  </w:style>
  <w:style w:type="character" w:customStyle="1" w:styleId="cr5Char">
    <w:name w:val="cr5 Char"/>
    <w:link w:val="cr5"/>
    <w:uiPriority w:val="99"/>
    <w:qFormat/>
    <w:rPr>
      <w:rFonts w:ascii="宋体" w:hAnsi="宋体"/>
      <w:sz w:val="28"/>
      <w:lang w:val="zh-CN" w:eastAsia="zh-CN"/>
    </w:rPr>
  </w:style>
  <w:style w:type="paragraph" w:customStyle="1" w:styleId="cr5">
    <w:name w:val="cr5"/>
    <w:basedOn w:val="5"/>
    <w:next w:val="aa"/>
    <w:link w:val="cr5Char"/>
    <w:uiPriority w:val="99"/>
    <w:qFormat/>
    <w:rPr>
      <w:rFonts w:ascii="宋体" w:eastAsiaTheme="minorEastAsia" w:hAnsi="宋体" w:cstheme="minorBidi"/>
      <w:b w:val="0"/>
      <w:bCs w:val="0"/>
      <w:szCs w:val="22"/>
    </w:rPr>
  </w:style>
  <w:style w:type="character" w:customStyle="1" w:styleId="wChar">
    <w:name w:val="w正文 Char"/>
    <w:qFormat/>
    <w:rPr>
      <w:rFonts w:ascii="Times New Roman" w:eastAsia="宋体" w:hAnsi="Times New Roman" w:cs="Times New Roman"/>
      <w:sz w:val="20"/>
      <w:szCs w:val="20"/>
      <w:lang w:val="en-US" w:eastAsia="zh-CN" w:bidi="ar-SA"/>
    </w:rPr>
  </w:style>
  <w:style w:type="character" w:customStyle="1" w:styleId="2CharChar1">
    <w:name w:val="样式 正文缩进 + 首行缩进:  2 字符 Char Char"/>
    <w:qFormat/>
    <w:rPr>
      <w:rFonts w:ascii="Times New Roman" w:eastAsia="宋体" w:hAnsi="Times New Roman" w:cs="宋体"/>
      <w:sz w:val="24"/>
      <w:lang w:val="en-US" w:eastAsia="zh-CN" w:bidi="ar-SA"/>
    </w:rPr>
  </w:style>
  <w:style w:type="character" w:customStyle="1" w:styleId="st1">
    <w:name w:val="st1"/>
    <w:qFormat/>
    <w:rPr>
      <w:rFonts w:ascii="Times New Roman" w:eastAsia="宋体" w:hAnsi="Times New Roman" w:cs="Times New Roman"/>
      <w:lang w:val="en-US" w:eastAsia="zh-CN" w:bidi="ar-SA"/>
    </w:rPr>
  </w:style>
  <w:style w:type="character" w:customStyle="1" w:styleId="Char9">
    <w:name w:val="段 Char"/>
    <w:link w:val="afffff1"/>
    <w:qFormat/>
    <w:rPr>
      <w:rFonts w:ascii="宋体" w:eastAsia="宋体" w:hAnsi="Times New Roman" w:cs="Times New Roman"/>
      <w:szCs w:val="20"/>
    </w:rPr>
  </w:style>
  <w:style w:type="paragraph" w:customStyle="1" w:styleId="NewNew">
    <w:name w:val="正文 New New"/>
    <w:uiPriority w:val="99"/>
    <w:qFormat/>
    <w:pPr>
      <w:widowControl w:val="0"/>
      <w:jc w:val="both"/>
    </w:pPr>
    <w:rPr>
      <w:sz w:val="21"/>
      <w:szCs w:val="24"/>
    </w:rPr>
  </w:style>
  <w:style w:type="paragraph" w:customStyle="1" w:styleId="affffffffff">
    <w:name w:val="_正文段落"/>
    <w:basedOn w:val="aa"/>
    <w:link w:val="Charff1"/>
    <w:qFormat/>
    <w:pPr>
      <w:spacing w:line="360" w:lineRule="auto"/>
      <w:ind w:firstLine="200"/>
    </w:pPr>
    <w:rPr>
      <w:sz w:val="24"/>
    </w:rPr>
  </w:style>
  <w:style w:type="character" w:customStyle="1" w:styleId="Charff1">
    <w:name w:val="_正文段落 Char"/>
    <w:link w:val="affffffffff"/>
    <w:qFormat/>
    <w:rPr>
      <w:rFonts w:ascii="Times New Roman" w:eastAsia="宋体" w:hAnsi="Times New Roman" w:cs="Times New Roman"/>
      <w:sz w:val="24"/>
      <w:szCs w:val="24"/>
    </w:rPr>
  </w:style>
  <w:style w:type="paragraph" w:customStyle="1" w:styleId="Z-">
    <w:name w:val="Z-数字层进"/>
    <w:basedOn w:val="aa"/>
    <w:link w:val="Z-Char0"/>
    <w:uiPriority w:val="99"/>
    <w:qFormat/>
    <w:pPr>
      <w:widowControl/>
      <w:numPr>
        <w:numId w:val="28"/>
      </w:numPr>
      <w:spacing w:after="100" w:line="360" w:lineRule="auto"/>
      <w:jc w:val="left"/>
    </w:pPr>
    <w:rPr>
      <w:sz w:val="24"/>
      <w:szCs w:val="22"/>
      <w:lang w:val="zh-CN" w:eastAsia="en-US" w:bidi="en-US"/>
    </w:rPr>
  </w:style>
  <w:style w:type="paragraph" w:customStyle="1" w:styleId="NumList2">
    <w:name w:val="NumList_2"/>
    <w:basedOn w:val="aa"/>
    <w:uiPriority w:val="99"/>
    <w:qFormat/>
    <w:pPr>
      <w:widowControl/>
      <w:numPr>
        <w:ilvl w:val="1"/>
        <w:numId w:val="28"/>
      </w:numPr>
      <w:spacing w:after="100" w:line="360" w:lineRule="auto"/>
      <w:jc w:val="left"/>
    </w:pPr>
    <w:rPr>
      <w:sz w:val="24"/>
      <w:szCs w:val="22"/>
      <w:lang w:eastAsia="en-US" w:bidi="en-US"/>
    </w:rPr>
  </w:style>
  <w:style w:type="paragraph" w:customStyle="1" w:styleId="NumList3">
    <w:name w:val="NumList_3"/>
    <w:basedOn w:val="aa"/>
    <w:uiPriority w:val="99"/>
    <w:qFormat/>
    <w:pPr>
      <w:widowControl/>
      <w:numPr>
        <w:ilvl w:val="2"/>
        <w:numId w:val="28"/>
      </w:numPr>
      <w:spacing w:after="100" w:line="360" w:lineRule="auto"/>
      <w:jc w:val="left"/>
    </w:pPr>
    <w:rPr>
      <w:sz w:val="24"/>
      <w:szCs w:val="22"/>
      <w:lang w:eastAsia="en-US" w:bidi="en-US"/>
    </w:rPr>
  </w:style>
  <w:style w:type="character" w:customStyle="1" w:styleId="Z-Char0">
    <w:name w:val="Z-数字层进 Char"/>
    <w:link w:val="Z-"/>
    <w:uiPriority w:val="99"/>
    <w:qFormat/>
    <w:rPr>
      <w:rFonts w:ascii="Times New Roman" w:eastAsia="宋体" w:hAnsi="Times New Roman" w:cs="Times New Roman"/>
      <w:sz w:val="24"/>
      <w:lang w:val="zh-CN" w:eastAsia="en-US" w:bidi="en-US"/>
    </w:rPr>
  </w:style>
  <w:style w:type="paragraph" w:customStyle="1" w:styleId="3fa">
    <w:name w:val="普通(网站)3"/>
    <w:basedOn w:val="aa"/>
    <w:uiPriority w:val="99"/>
    <w:qFormat/>
    <w:pPr>
      <w:widowControl/>
      <w:spacing w:before="100" w:beforeAutospacing="1" w:after="100" w:afterAutospacing="1" w:line="276" w:lineRule="auto"/>
      <w:jc w:val="left"/>
    </w:pPr>
    <w:rPr>
      <w:rFonts w:ascii="宋体" w:hAnsi="宋体" w:cs="宋体"/>
      <w:sz w:val="22"/>
      <w:szCs w:val="22"/>
      <w:lang w:eastAsia="en-US"/>
    </w:rPr>
  </w:style>
  <w:style w:type="paragraph" w:customStyle="1" w:styleId="style3">
    <w:name w:val="style3"/>
    <w:basedOn w:val="aa"/>
    <w:uiPriority w:val="99"/>
    <w:qFormat/>
    <w:pPr>
      <w:widowControl/>
      <w:spacing w:before="100" w:beforeAutospacing="1" w:after="100" w:afterAutospacing="1" w:line="360" w:lineRule="auto"/>
      <w:jc w:val="left"/>
    </w:pPr>
    <w:rPr>
      <w:rFonts w:ascii="宋体" w:hAnsi="宋体"/>
      <w:color w:val="666666"/>
      <w:sz w:val="24"/>
    </w:rPr>
  </w:style>
  <w:style w:type="paragraph" w:customStyle="1" w:styleId="affffffffff0">
    <w:name w:val="标准正文格式"/>
    <w:basedOn w:val="aa"/>
    <w:link w:val="Charff2"/>
    <w:qFormat/>
    <w:pPr>
      <w:widowControl/>
      <w:spacing w:line="360" w:lineRule="auto"/>
      <w:ind w:firstLine="200"/>
    </w:pPr>
    <w:rPr>
      <w:rFonts w:ascii="宋体"/>
      <w:color w:val="000000"/>
      <w:sz w:val="24"/>
      <w:szCs w:val="20"/>
    </w:rPr>
  </w:style>
  <w:style w:type="character" w:customStyle="1" w:styleId="Charff2">
    <w:name w:val="标准正文格式 Char"/>
    <w:link w:val="affffffffff0"/>
    <w:qFormat/>
    <w:rPr>
      <w:rFonts w:ascii="宋体" w:eastAsia="宋体" w:hAnsi="Times New Roman" w:cs="Times New Roman"/>
      <w:color w:val="000000"/>
      <w:sz w:val="24"/>
      <w:szCs w:val="20"/>
    </w:rPr>
  </w:style>
  <w:style w:type="character" w:customStyle="1" w:styleId="CharChar0">
    <w:name w:val="表格 Char Char"/>
    <w:link w:val="afffff4"/>
    <w:qFormat/>
    <w:rPr>
      <w:rFonts w:ascii="Times New Roman" w:eastAsia="宋体" w:hAnsi="Times New Roman" w:cs="Times New Roman"/>
      <w:sz w:val="18"/>
      <w:szCs w:val="18"/>
    </w:rPr>
  </w:style>
  <w:style w:type="character" w:customStyle="1" w:styleId="affffffffff1">
    <w:name w:val="列出段落 字符"/>
    <w:qFormat/>
    <w:rPr>
      <w:rFonts w:ascii="Times New Roman" w:eastAsia="宋体" w:hAnsi="Times New Roman" w:cs="Times New Roman"/>
      <w:sz w:val="24"/>
      <w:lang w:val="en-US" w:eastAsia="zh-CN" w:bidi="ar-SA"/>
    </w:rPr>
  </w:style>
  <w:style w:type="character" w:customStyle="1" w:styleId="affffffffff2">
    <w:name w:val="批注文字 字符"/>
    <w:qFormat/>
    <w:rPr>
      <w:rFonts w:ascii="Times New Roman" w:eastAsia="宋体" w:hAnsi="Times New Roman" w:cs="Times New Roman"/>
      <w:sz w:val="24"/>
      <w:szCs w:val="24"/>
      <w:lang w:val="en-US" w:eastAsia="zh-CN" w:bidi="ar-SA"/>
    </w:rPr>
  </w:style>
  <w:style w:type="character" w:customStyle="1" w:styleId="1fffd">
    <w:name w:val="批注文字 字符1"/>
    <w:qFormat/>
    <w:rPr>
      <w:rFonts w:ascii="Times New Roman" w:eastAsia="宋体" w:hAnsi="Times New Roman" w:cs="Times New Roman"/>
      <w:sz w:val="21"/>
      <w:lang w:val="en-US" w:eastAsia="zh-CN" w:bidi="ar-SA"/>
    </w:rPr>
  </w:style>
  <w:style w:type="table" w:customStyle="1" w:styleId="-51">
    <w:name w:val="浅色底纹 - 强调文字颜色 51"/>
    <w:basedOn w:val="ad"/>
    <w:qFormat/>
    <w:rPr>
      <w:color w:val="31849B"/>
    </w:rPr>
    <w:tblPr>
      <w:tblBorders>
        <w:top w:val="single" w:sz="8" w:space="0" w:color="4BACC6"/>
        <w:bottom w:val="single" w:sz="8" w:space="0" w:color="4BACC6"/>
      </w:tblBorders>
    </w:tblPr>
    <w:tblStylePr w:type="firstRow">
      <w:pPr>
        <w:spacing w:beforeAutospacing="0" w:afterAutospacing="0" w:line="240" w:lineRule="auto"/>
      </w:pPr>
      <w:tblPr/>
      <w:tcPr>
        <w:tcBorders>
          <w:top w:val="single" w:sz="8" w:space="0" w:color="4BACC6"/>
          <w:left w:val="nil"/>
          <w:bottom w:val="single" w:sz="8" w:space="0" w:color="4BACC6"/>
          <w:right w:val="nil"/>
          <w:insideH w:val="nil"/>
          <w:insideV w:val="nil"/>
        </w:tcBorders>
      </w:tcPr>
    </w:tblStylePr>
    <w:tblStylePr w:type="lastRow">
      <w:pPr>
        <w:spacing w:beforeAutospacing="0" w:afterAutospacing="0" w:line="240" w:lineRule="auto"/>
      </w:pPr>
      <w:tblPr/>
      <w:tcPr>
        <w:tcBorders>
          <w:top w:val="single" w:sz="8" w:space="0" w:color="4BACC6"/>
          <w:left w:val="nil"/>
          <w:bottom w:val="single" w:sz="8" w:space="0" w:color="4BACC6"/>
          <w:right w:val="nil"/>
          <w:insideH w:val="nil"/>
          <w:insideV w:val="nil"/>
        </w:tcBorders>
      </w:tc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21">
    <w:name w:val="浅色列表 - 强调文字颜色 21"/>
    <w:basedOn w:val="ad"/>
    <w:qFormat/>
    <w:tblPr>
      <w:tblBorders>
        <w:top w:val="single" w:sz="8" w:space="0" w:color="C0504D"/>
        <w:left w:val="single" w:sz="8" w:space="0" w:color="C0504D"/>
        <w:bottom w:val="single" w:sz="8" w:space="0" w:color="C0504D"/>
        <w:right w:val="single" w:sz="8" w:space="0" w:color="C0504D"/>
      </w:tblBorders>
    </w:tblPr>
    <w:tblStylePr w:type="firstRow">
      <w:pPr>
        <w:spacing w:beforeAutospacing="0" w:afterAutospacing="0" w:line="240" w:lineRule="auto"/>
      </w:pPr>
      <w:tblPr/>
      <w:tcPr>
        <w:shd w:val="clear" w:color="auto" w:fill="C0504D"/>
      </w:tcPr>
    </w:tblStylePr>
    <w:tblStylePr w:type="lastRow">
      <w:pPr>
        <w:spacing w:beforeAutospacing="0" w:afterAutospacing="0" w:line="240" w:lineRule="auto"/>
      </w:pPr>
      <w:tblPr/>
      <w:tcPr>
        <w:tcBorders>
          <w:top w:val="single" w:sz="6"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3-61">
    <w:name w:val="中等深浅网格 3 - 强调文字颜色 61"/>
    <w:basedOn w:val="ad"/>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F79646"/>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tblPr/>
      <w:tcPr>
        <w:tcBorders>
          <w:left w:val="single" w:sz="8" w:space="0" w:color="FFFFFF"/>
          <w:right w:val="single" w:sz="24" w:space="0" w:color="FFFFFF"/>
          <w:insideH w:val="nil"/>
          <w:insideV w:val="nil"/>
        </w:tcBorders>
        <w:shd w:val="clear" w:color="auto" w:fill="F79646"/>
      </w:tcPr>
    </w:tblStylePr>
    <w:tblStylePr w:type="lastCol">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customStyle="1" w:styleId="1-51">
    <w:name w:val="中等深浅网格 1 - 强调文字颜色 51"/>
    <w:basedOn w:val="ad"/>
    <w:qFormat/>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lastRow">
      <w:tblPr/>
      <w:tcPr>
        <w:tcBorders>
          <w:top w:val="single" w:sz="18" w:space="0" w:color="78C0D4"/>
        </w:tcBorders>
      </w:tcPr>
    </w:tblStylePr>
    <w:tblStylePr w:type="band1Vert">
      <w:tblPr/>
      <w:tcPr>
        <w:shd w:val="clear" w:color="auto" w:fill="A5D5E2"/>
      </w:tcPr>
    </w:tblStylePr>
    <w:tblStylePr w:type="band1Horz">
      <w:tblPr/>
      <w:tcPr>
        <w:shd w:val="clear" w:color="auto" w:fill="A5D5E2"/>
      </w:tcPr>
    </w:tblStylePr>
  </w:style>
  <w:style w:type="character" w:customStyle="1" w:styleId="Char1f0">
    <w:name w:val="正文首行缩进 Char1"/>
    <w:basedOn w:val="13"/>
    <w:qFormat/>
    <w:rPr>
      <w:rFonts w:ascii="华文彩云" w:eastAsia="华文彩云" w:hAnsi="宋体" w:cs="Times New Roman"/>
      <w:bCs/>
      <w:color w:val="000000"/>
      <w:sz w:val="28"/>
      <w:szCs w:val="24"/>
    </w:rPr>
  </w:style>
  <w:style w:type="character" w:customStyle="1" w:styleId="HTMLChar1">
    <w:name w:val="HTML 地址 Char1"/>
    <w:basedOn w:val="ac"/>
    <w:uiPriority w:val="99"/>
    <w:semiHidden/>
    <w:qFormat/>
    <w:rPr>
      <w:rFonts w:ascii="Times New Roman" w:eastAsia="宋体" w:hAnsi="Times New Roman" w:cs="Times New Roman"/>
      <w:i/>
      <w:iCs/>
      <w:szCs w:val="24"/>
    </w:rPr>
  </w:style>
  <w:style w:type="character" w:customStyle="1" w:styleId="HTMLChar10">
    <w:name w:val="HTML 预设格式 Char1"/>
    <w:basedOn w:val="ac"/>
    <w:uiPriority w:val="99"/>
    <w:semiHidden/>
    <w:qFormat/>
    <w:rPr>
      <w:rFonts w:ascii="Courier New" w:eastAsia="宋体" w:hAnsi="Courier New" w:cs="Courier New"/>
      <w:sz w:val="20"/>
      <w:szCs w:val="20"/>
    </w:rPr>
  </w:style>
  <w:style w:type="character" w:customStyle="1" w:styleId="Char1f1">
    <w:name w:val="电子邮件签名 Char1"/>
    <w:basedOn w:val="ac"/>
    <w:uiPriority w:val="99"/>
    <w:semiHidden/>
    <w:qFormat/>
    <w:rPr>
      <w:rFonts w:ascii="Times New Roman" w:eastAsia="宋体" w:hAnsi="Times New Roman" w:cs="Times New Roman"/>
      <w:szCs w:val="24"/>
    </w:rPr>
  </w:style>
  <w:style w:type="character" w:customStyle="1" w:styleId="Char1f2">
    <w:name w:val="宏文本 Char1"/>
    <w:basedOn w:val="ac"/>
    <w:uiPriority w:val="99"/>
    <w:semiHidden/>
    <w:qFormat/>
    <w:rPr>
      <w:rFonts w:ascii="Courier New" w:eastAsia="宋体" w:hAnsi="Courier New" w:cs="Courier New"/>
      <w:sz w:val="24"/>
      <w:szCs w:val="24"/>
    </w:rPr>
  </w:style>
  <w:style w:type="character" w:customStyle="1" w:styleId="Char24">
    <w:name w:val="脚注文本 Char2"/>
    <w:basedOn w:val="ac"/>
    <w:uiPriority w:val="99"/>
    <w:semiHidden/>
    <w:qFormat/>
    <w:rPr>
      <w:rFonts w:ascii="Times New Roman" w:eastAsia="宋体" w:hAnsi="Times New Roman" w:cs="Times New Roman"/>
      <w:sz w:val="18"/>
      <w:szCs w:val="18"/>
    </w:rPr>
  </w:style>
  <w:style w:type="character" w:customStyle="1" w:styleId="Char1f3">
    <w:name w:val="结束语 Char1"/>
    <w:basedOn w:val="ac"/>
    <w:uiPriority w:val="99"/>
    <w:semiHidden/>
    <w:qFormat/>
    <w:rPr>
      <w:rFonts w:ascii="Times New Roman" w:eastAsia="宋体" w:hAnsi="Times New Roman" w:cs="Times New Roman"/>
      <w:szCs w:val="24"/>
    </w:rPr>
  </w:style>
  <w:style w:type="character" w:customStyle="1" w:styleId="Char1f4">
    <w:name w:val="签名 Char1"/>
    <w:basedOn w:val="ac"/>
    <w:uiPriority w:val="99"/>
    <w:semiHidden/>
    <w:qFormat/>
    <w:rPr>
      <w:rFonts w:ascii="Times New Roman" w:eastAsia="宋体" w:hAnsi="Times New Roman" w:cs="Times New Roman"/>
      <w:szCs w:val="24"/>
    </w:rPr>
  </w:style>
  <w:style w:type="character" w:customStyle="1" w:styleId="Char25">
    <w:name w:val="尾注文本 Char2"/>
    <w:basedOn w:val="ac"/>
    <w:uiPriority w:val="99"/>
    <w:semiHidden/>
    <w:qFormat/>
    <w:rPr>
      <w:rFonts w:ascii="Times New Roman" w:eastAsia="宋体" w:hAnsi="Times New Roman" w:cs="Times New Roman"/>
      <w:szCs w:val="24"/>
    </w:rPr>
  </w:style>
  <w:style w:type="character" w:customStyle="1" w:styleId="Char1f5">
    <w:name w:val="信息标题 Char1"/>
    <w:basedOn w:val="ac"/>
    <w:uiPriority w:val="99"/>
    <w:semiHidden/>
    <w:qFormat/>
    <w:rPr>
      <w:rFonts w:asciiTheme="majorHAnsi" w:eastAsiaTheme="majorEastAsia" w:hAnsiTheme="majorHAnsi" w:cstheme="majorBidi"/>
      <w:sz w:val="24"/>
      <w:szCs w:val="24"/>
      <w:shd w:val="pct20" w:color="auto" w:fill="auto"/>
    </w:rPr>
  </w:style>
  <w:style w:type="character" w:customStyle="1" w:styleId="Char1f6">
    <w:name w:val="注释标题 Char1"/>
    <w:basedOn w:val="ac"/>
    <w:qFormat/>
    <w:rPr>
      <w:rFonts w:ascii="Times New Roman" w:eastAsia="宋体" w:hAnsi="Times New Roman" w:cs="Times New Roman"/>
      <w:szCs w:val="24"/>
    </w:rPr>
  </w:style>
  <w:style w:type="character" w:customStyle="1" w:styleId="param-name">
    <w:name w:val="param-name"/>
    <w:basedOn w:val="ac"/>
    <w:qFormat/>
  </w:style>
  <w:style w:type="character" w:customStyle="1" w:styleId="172Char">
    <w:name w:val="标题1.7.2 Char"/>
    <w:link w:val="172"/>
    <w:qFormat/>
    <w:rPr>
      <w:rFonts w:ascii="Cambria" w:hAnsi="Cambria"/>
      <w:b/>
      <w:bCs/>
      <w:sz w:val="28"/>
      <w:szCs w:val="28"/>
    </w:rPr>
  </w:style>
  <w:style w:type="paragraph" w:customStyle="1" w:styleId="172">
    <w:name w:val="标题1.7.2"/>
    <w:basedOn w:val="4"/>
    <w:link w:val="172Char"/>
    <w:qFormat/>
    <w:pPr>
      <w:numPr>
        <w:ilvl w:val="0"/>
        <w:numId w:val="0"/>
      </w:numPr>
      <w:spacing w:before="0" w:after="0" w:line="360" w:lineRule="auto"/>
    </w:pPr>
    <w:rPr>
      <w:rFonts w:eastAsiaTheme="minorEastAsia" w:cstheme="minorBidi"/>
      <w:lang w:val="en-US"/>
    </w:rPr>
  </w:style>
  <w:style w:type="character" w:customStyle="1" w:styleId="Charff3">
    <w:name w:val="方案正文 Char"/>
    <w:link w:val="affffffffff3"/>
    <w:qFormat/>
    <w:rPr>
      <w:rFonts w:eastAsia="仿宋"/>
      <w:sz w:val="28"/>
      <w:szCs w:val="24"/>
    </w:rPr>
  </w:style>
  <w:style w:type="paragraph" w:customStyle="1" w:styleId="affffffffff3">
    <w:name w:val="方案正文"/>
    <w:basedOn w:val="aa"/>
    <w:link w:val="Charff3"/>
    <w:qFormat/>
    <w:pPr>
      <w:spacing w:line="360" w:lineRule="auto"/>
      <w:ind w:firstLine="480"/>
      <w:jc w:val="left"/>
    </w:pPr>
    <w:rPr>
      <w:rFonts w:asciiTheme="minorHAnsi" w:eastAsia="仿宋" w:hAnsiTheme="minorHAnsi" w:cstheme="minorBidi"/>
      <w:sz w:val="28"/>
    </w:rPr>
  </w:style>
  <w:style w:type="character" w:customStyle="1" w:styleId="-1Char">
    <w:name w:val="正文-1 Char"/>
    <w:link w:val="-10"/>
    <w:qFormat/>
    <w:rPr>
      <w:rFonts w:ascii="宋体" w:hAnsi="宋体"/>
      <w:sz w:val="24"/>
      <w:szCs w:val="24"/>
    </w:rPr>
  </w:style>
  <w:style w:type="paragraph" w:customStyle="1" w:styleId="-10">
    <w:name w:val="正文-1"/>
    <w:basedOn w:val="afffa"/>
    <w:link w:val="-1Char"/>
    <w:qFormat/>
    <w:pPr>
      <w:spacing w:line="360" w:lineRule="auto"/>
      <w:ind w:firstLine="200"/>
      <w:jc w:val="both"/>
    </w:pPr>
    <w:rPr>
      <w:rFonts w:eastAsiaTheme="minorEastAsia" w:cstheme="minorBidi"/>
    </w:rPr>
  </w:style>
  <w:style w:type="character" w:customStyle="1" w:styleId="1111Char">
    <w:name w:val="标题1.1.1.1 Char"/>
    <w:link w:val="1111"/>
    <w:qFormat/>
    <w:rPr>
      <w:rFonts w:ascii="Cambria" w:hAnsi="Cambria"/>
      <w:b/>
      <w:bCs/>
      <w:sz w:val="28"/>
      <w:szCs w:val="28"/>
    </w:rPr>
  </w:style>
  <w:style w:type="paragraph" w:customStyle="1" w:styleId="1111">
    <w:name w:val="标题1.1.1.1"/>
    <w:basedOn w:val="4"/>
    <w:link w:val="1111Char"/>
    <w:qFormat/>
    <w:pPr>
      <w:numPr>
        <w:ilvl w:val="0"/>
        <w:numId w:val="0"/>
      </w:numPr>
      <w:spacing w:before="0" w:after="0" w:line="360" w:lineRule="auto"/>
      <w:ind w:left="851" w:hanging="851"/>
    </w:pPr>
    <w:rPr>
      <w:rFonts w:eastAsiaTheme="minorEastAsia" w:cstheme="minorBidi"/>
      <w:lang w:val="en-US"/>
    </w:rPr>
  </w:style>
  <w:style w:type="character" w:customStyle="1" w:styleId="111Char">
    <w:name w:val="标题1.1.1 Char"/>
    <w:link w:val="1110"/>
    <w:qFormat/>
    <w:rPr>
      <w:b/>
      <w:bCs/>
      <w:sz w:val="32"/>
      <w:szCs w:val="32"/>
    </w:rPr>
  </w:style>
  <w:style w:type="paragraph" w:customStyle="1" w:styleId="1110">
    <w:name w:val="标题1.1.1"/>
    <w:basedOn w:val="30"/>
    <w:link w:val="111Char"/>
    <w:qFormat/>
    <w:pPr>
      <w:numPr>
        <w:ilvl w:val="0"/>
        <w:numId w:val="0"/>
      </w:numPr>
      <w:spacing w:after="0" w:line="360" w:lineRule="auto"/>
    </w:pPr>
    <w:rPr>
      <w:rFonts w:asciiTheme="minorHAnsi" w:eastAsiaTheme="minorEastAsia" w:hAnsiTheme="minorHAnsi" w:cstheme="minorBidi"/>
      <w:bCs/>
      <w:szCs w:val="32"/>
      <w:lang w:val="en-US"/>
    </w:rPr>
  </w:style>
  <w:style w:type="character" w:customStyle="1" w:styleId="Charff4">
    <w:name w:val="投标正文 Char"/>
    <w:link w:val="affffffffff4"/>
    <w:qFormat/>
    <w:rPr>
      <w:rFonts w:ascii="宋体" w:hAnsi="宋体"/>
      <w:sz w:val="24"/>
      <w:szCs w:val="24"/>
    </w:rPr>
  </w:style>
  <w:style w:type="paragraph" w:customStyle="1" w:styleId="affffffffff4">
    <w:name w:val="投标正文"/>
    <w:basedOn w:val="aa"/>
    <w:link w:val="Charff4"/>
    <w:qFormat/>
    <w:pPr>
      <w:spacing w:line="360" w:lineRule="auto"/>
      <w:ind w:firstLine="480"/>
    </w:pPr>
    <w:rPr>
      <w:rFonts w:ascii="宋体" w:eastAsiaTheme="minorEastAsia" w:hAnsi="宋体" w:cstheme="minorBidi"/>
      <w:sz w:val="24"/>
    </w:rPr>
  </w:style>
  <w:style w:type="character" w:customStyle="1" w:styleId="affffffffff5">
    <w:name w:val="批注主题 字符"/>
    <w:uiPriority w:val="99"/>
    <w:qFormat/>
    <w:rPr>
      <w:b/>
      <w:bCs/>
      <w:sz w:val="24"/>
      <w:szCs w:val="22"/>
    </w:rPr>
  </w:style>
  <w:style w:type="character" w:customStyle="1" w:styleId="11Char">
    <w:name w:val="标题1.1 Char"/>
    <w:link w:val="115"/>
    <w:qFormat/>
    <w:rPr>
      <w:rFonts w:ascii="Cambria" w:eastAsia="宋体" w:hAnsi="Cambria"/>
      <w:b/>
      <w:bCs/>
      <w:sz w:val="32"/>
      <w:szCs w:val="32"/>
    </w:rPr>
  </w:style>
  <w:style w:type="paragraph" w:customStyle="1" w:styleId="115">
    <w:name w:val="标题1.1"/>
    <w:basedOn w:val="2"/>
    <w:link w:val="11Char"/>
    <w:qFormat/>
    <w:pPr>
      <w:numPr>
        <w:ilvl w:val="0"/>
        <w:numId w:val="0"/>
      </w:numPr>
      <w:spacing w:before="120" w:after="0" w:line="360" w:lineRule="auto"/>
    </w:pPr>
    <w:rPr>
      <w:rFonts w:ascii="Cambria" w:eastAsia="宋体" w:hAnsi="Cambria" w:cstheme="minorBidi"/>
      <w:bCs/>
      <w:szCs w:val="32"/>
    </w:rPr>
  </w:style>
  <w:style w:type="character" w:customStyle="1" w:styleId="affffffffff6">
    <w:name w:val="批注框文本 字符"/>
    <w:semiHidden/>
    <w:qFormat/>
    <w:rPr>
      <w:sz w:val="18"/>
      <w:szCs w:val="18"/>
    </w:rPr>
  </w:style>
  <w:style w:type="paragraph" w:customStyle="1" w:styleId="TOC2">
    <w:name w:val="TOC 标题2"/>
    <w:basedOn w:val="11"/>
    <w:next w:val="aa"/>
    <w:qFormat/>
    <w:pPr>
      <w:widowControl/>
      <w:numPr>
        <w:numId w:val="0"/>
      </w:numPr>
      <w:spacing w:before="480" w:after="0" w:line="276" w:lineRule="auto"/>
      <w:jc w:val="left"/>
      <w:outlineLvl w:val="9"/>
    </w:pPr>
    <w:rPr>
      <w:rFonts w:ascii="Cambria" w:hAnsi="Cambria"/>
      <w:color w:val="365F91"/>
      <w:sz w:val="28"/>
      <w:szCs w:val="28"/>
    </w:rPr>
  </w:style>
  <w:style w:type="paragraph" w:customStyle="1" w:styleId="CharChar3CharChar">
    <w:name w:val="Char Char3 Char Char"/>
    <w:basedOn w:val="aa"/>
    <w:qFormat/>
    <w:pPr>
      <w:widowControl/>
      <w:spacing w:after="160" w:line="240" w:lineRule="exact"/>
      <w:jc w:val="left"/>
    </w:pPr>
    <w:rPr>
      <w:rFonts w:ascii="Arial" w:eastAsia="Times New Roman" w:hAnsi="Arial" w:cs="Verdana"/>
      <w:b/>
      <w:sz w:val="24"/>
      <w:lang w:eastAsia="en-US"/>
    </w:rPr>
  </w:style>
  <w:style w:type="paragraph" w:customStyle="1" w:styleId="116">
    <w:name w:val="列出段落11"/>
    <w:basedOn w:val="aa"/>
    <w:uiPriority w:val="99"/>
    <w:qFormat/>
    <w:pPr>
      <w:ind w:firstLine="420"/>
    </w:pPr>
    <w:rPr>
      <w:rFonts w:ascii="Calibri" w:hAnsi="Calibri"/>
      <w:szCs w:val="22"/>
    </w:rPr>
  </w:style>
  <w:style w:type="character" w:customStyle="1" w:styleId="font71">
    <w:name w:val="font71"/>
    <w:uiPriority w:val="99"/>
    <w:qFormat/>
    <w:rPr>
      <w:rFonts w:ascii="宋体" w:eastAsia="宋体" w:hAnsi="宋体" w:cs="宋体" w:hint="eastAsia"/>
      <w:color w:val="000000"/>
      <w:sz w:val="20"/>
      <w:szCs w:val="20"/>
      <w:u w:val="none"/>
    </w:rPr>
  </w:style>
  <w:style w:type="character" w:customStyle="1" w:styleId="font31">
    <w:name w:val="font31"/>
    <w:uiPriority w:val="99"/>
    <w:qFormat/>
    <w:rPr>
      <w:rFonts w:ascii="宋体" w:eastAsia="宋体" w:hAnsi="宋体" w:cs="宋体" w:hint="eastAsia"/>
      <w:color w:val="000000"/>
      <w:sz w:val="20"/>
      <w:szCs w:val="20"/>
      <w:u w:val="none"/>
    </w:rPr>
  </w:style>
  <w:style w:type="character" w:customStyle="1" w:styleId="font21">
    <w:name w:val="font21"/>
    <w:qFormat/>
    <w:rPr>
      <w:rFonts w:ascii="宋体" w:eastAsia="宋体" w:hAnsi="宋体" w:cs="宋体" w:hint="eastAsia"/>
      <w:color w:val="000000"/>
      <w:sz w:val="20"/>
      <w:szCs w:val="20"/>
      <w:u w:val="none"/>
    </w:rPr>
  </w:style>
  <w:style w:type="character" w:customStyle="1" w:styleId="font51">
    <w:name w:val="font51"/>
    <w:qFormat/>
    <w:rPr>
      <w:rFonts w:ascii="Calibri" w:hAnsi="Calibri" w:cs="Calibri"/>
      <w:color w:val="000000"/>
      <w:sz w:val="20"/>
      <w:szCs w:val="20"/>
      <w:u w:val="none"/>
    </w:rPr>
  </w:style>
  <w:style w:type="character" w:customStyle="1" w:styleId="font41">
    <w:name w:val="font41"/>
    <w:qFormat/>
    <w:rPr>
      <w:rFonts w:ascii="Arial" w:hAnsi="Arial" w:cs="Arial"/>
      <w:color w:val="000000"/>
      <w:sz w:val="20"/>
      <w:szCs w:val="20"/>
      <w:u w:val="none"/>
    </w:rPr>
  </w:style>
  <w:style w:type="character" w:customStyle="1" w:styleId="font01">
    <w:name w:val="font01"/>
    <w:qFormat/>
    <w:rPr>
      <w:rFonts w:ascii="宋体" w:eastAsia="宋体" w:hAnsi="宋体" w:cs="宋体" w:hint="eastAsia"/>
      <w:color w:val="000000"/>
      <w:sz w:val="20"/>
      <w:szCs w:val="20"/>
      <w:u w:val="none"/>
    </w:rPr>
  </w:style>
  <w:style w:type="character" w:customStyle="1" w:styleId="font61">
    <w:name w:val="font61"/>
    <w:qFormat/>
    <w:rPr>
      <w:rFonts w:ascii="Times New Roman" w:hAnsi="Times New Roman" w:cs="Times New Roman" w:hint="default"/>
      <w:color w:val="000000"/>
      <w:sz w:val="20"/>
      <w:szCs w:val="20"/>
      <w:u w:val="none"/>
    </w:rPr>
  </w:style>
  <w:style w:type="paragraph" w:customStyle="1" w:styleId="NewNewNewNewNewNewNewNewNewNewNewNewNewNewNew">
    <w:name w:val="正文 New New New New New New New New New New New New New New New"/>
    <w:uiPriority w:val="99"/>
    <w:qFormat/>
    <w:pPr>
      <w:widowControl w:val="0"/>
      <w:jc w:val="both"/>
    </w:pPr>
    <w:rPr>
      <w:rFonts w:ascii="Arial" w:hAnsi="Arial" w:cs="Arial"/>
      <w:sz w:val="21"/>
      <w:szCs w:val="24"/>
    </w:rPr>
  </w:style>
  <w:style w:type="paragraph" w:customStyle="1" w:styleId="84">
    <w:name w:val="列出段落8"/>
    <w:basedOn w:val="aa"/>
    <w:link w:val="ListParagraphChar"/>
    <w:qFormat/>
    <w:pPr>
      <w:ind w:firstLine="420"/>
    </w:pPr>
    <w:rPr>
      <w:szCs w:val="20"/>
    </w:rPr>
  </w:style>
  <w:style w:type="character" w:customStyle="1" w:styleId="Heading1Char">
    <w:name w:val="Heading 1 Char"/>
    <w:qFormat/>
    <w:rPr>
      <w:rFonts w:ascii="Calibri" w:hAnsi="Calibri" w:cs="Times New Roman"/>
      <w:b/>
      <w:bCs/>
      <w:sz w:val="44"/>
      <w:szCs w:val="44"/>
    </w:rPr>
  </w:style>
  <w:style w:type="character" w:customStyle="1" w:styleId="22">
    <w:name w:val="标题 2 字符2"/>
    <w:link w:val="2"/>
    <w:qFormat/>
    <w:rPr>
      <w:rFonts w:ascii="Arial" w:eastAsia="黑体" w:hAnsi="Arial" w:cs="Times New Roman"/>
      <w:b/>
      <w:sz w:val="32"/>
      <w:szCs w:val="20"/>
    </w:rPr>
  </w:style>
  <w:style w:type="character" w:customStyle="1" w:styleId="BalloonTextChar">
    <w:name w:val="Balloon Text Char"/>
    <w:qFormat/>
    <w:rPr>
      <w:rFonts w:ascii="Calibri" w:eastAsia="宋体" w:hAnsi="Calibri" w:cs="Times New Roman"/>
      <w:sz w:val="18"/>
      <w:szCs w:val="18"/>
    </w:rPr>
  </w:style>
  <w:style w:type="character" w:customStyle="1" w:styleId="FooterChar">
    <w:name w:val="Footer Char"/>
    <w:qFormat/>
    <w:rPr>
      <w:rFonts w:ascii="Calibri" w:eastAsia="宋体" w:hAnsi="Calibri" w:cs="Times New Roman"/>
      <w:sz w:val="18"/>
      <w:szCs w:val="18"/>
    </w:rPr>
  </w:style>
  <w:style w:type="character" w:customStyle="1" w:styleId="HeaderChar">
    <w:name w:val="Header Char"/>
    <w:qFormat/>
    <w:rPr>
      <w:rFonts w:ascii="Calibri" w:eastAsia="宋体" w:hAnsi="Calibri" w:cs="Times New Roman"/>
      <w:sz w:val="18"/>
      <w:szCs w:val="18"/>
    </w:rPr>
  </w:style>
  <w:style w:type="character" w:customStyle="1" w:styleId="2Char10">
    <w:name w:val="标题 2 Char1"/>
    <w:qFormat/>
    <w:rPr>
      <w:rFonts w:ascii="Arial" w:eastAsia="黑体" w:hAnsi="Arial" w:cs="Times New Roman"/>
      <w:b/>
      <w:bCs/>
      <w:sz w:val="32"/>
      <w:szCs w:val="32"/>
    </w:rPr>
  </w:style>
  <w:style w:type="paragraph" w:customStyle="1" w:styleId="reader-word-layerreader-word-s1-1">
    <w:name w:val="reader-word-layer reader-word-s1-1"/>
    <w:basedOn w:val="aa"/>
    <w:uiPriority w:val="99"/>
    <w:qFormat/>
    <w:pPr>
      <w:widowControl/>
      <w:spacing w:before="100" w:beforeAutospacing="1" w:after="100" w:afterAutospacing="1"/>
      <w:jc w:val="left"/>
    </w:pPr>
    <w:rPr>
      <w:rFonts w:ascii="宋体" w:hAnsi="宋体" w:cs="宋体"/>
      <w:sz w:val="24"/>
    </w:rPr>
  </w:style>
  <w:style w:type="character" w:customStyle="1" w:styleId="BodyTextChar">
    <w:name w:val="Body Text Char"/>
    <w:qFormat/>
    <w:rPr>
      <w:rFonts w:eastAsia="宋体"/>
      <w:sz w:val="24"/>
    </w:rPr>
  </w:style>
  <w:style w:type="character" w:customStyle="1" w:styleId="font261">
    <w:name w:val="font261"/>
    <w:qFormat/>
    <w:rPr>
      <w:rFonts w:ascii="宋体" w:eastAsia="宋体" w:hAnsi="宋体" w:cs="宋体" w:hint="eastAsia"/>
      <w:b/>
      <w:color w:val="000000"/>
      <w:sz w:val="20"/>
      <w:szCs w:val="20"/>
      <w:u w:val="none"/>
    </w:rPr>
  </w:style>
  <w:style w:type="character" w:customStyle="1" w:styleId="font231">
    <w:name w:val="font231"/>
    <w:qFormat/>
    <w:rPr>
      <w:rFonts w:ascii="宋体" w:eastAsia="宋体" w:hAnsi="宋体" w:cs="宋体" w:hint="eastAsia"/>
      <w:color w:val="000000"/>
      <w:sz w:val="21"/>
      <w:szCs w:val="21"/>
      <w:u w:val="none"/>
    </w:rPr>
  </w:style>
  <w:style w:type="character" w:customStyle="1" w:styleId="font151">
    <w:name w:val="font151"/>
    <w:qFormat/>
    <w:rPr>
      <w:rFonts w:ascii="宋体" w:eastAsia="宋体" w:hAnsi="宋体" w:cs="宋体" w:hint="eastAsia"/>
      <w:b/>
      <w:color w:val="000000"/>
      <w:sz w:val="18"/>
      <w:szCs w:val="18"/>
      <w:u w:val="none"/>
    </w:rPr>
  </w:style>
  <w:style w:type="character" w:customStyle="1" w:styleId="font161">
    <w:name w:val="font161"/>
    <w:qFormat/>
    <w:rPr>
      <w:rFonts w:ascii="新宋体" w:eastAsia="新宋体" w:hAnsi="新宋体" w:cs="新宋体"/>
      <w:b/>
      <w:color w:val="000000"/>
      <w:sz w:val="18"/>
      <w:szCs w:val="18"/>
      <w:u w:val="none"/>
    </w:rPr>
  </w:style>
  <w:style w:type="character" w:customStyle="1" w:styleId="font271">
    <w:name w:val="font271"/>
    <w:qFormat/>
    <w:rPr>
      <w:rFonts w:ascii="宋体" w:eastAsia="宋体" w:hAnsi="宋体" w:cs="宋体" w:hint="eastAsia"/>
      <w:b/>
      <w:color w:val="000000"/>
      <w:sz w:val="18"/>
      <w:szCs w:val="18"/>
      <w:u w:val="none"/>
    </w:rPr>
  </w:style>
  <w:style w:type="character" w:customStyle="1" w:styleId="font331">
    <w:name w:val="font331"/>
    <w:qFormat/>
    <w:rPr>
      <w:rFonts w:ascii="宋体" w:eastAsia="宋体" w:hAnsi="宋体" w:cs="宋体" w:hint="eastAsia"/>
      <w:color w:val="000000"/>
      <w:sz w:val="22"/>
      <w:szCs w:val="22"/>
      <w:u w:val="none"/>
    </w:rPr>
  </w:style>
  <w:style w:type="character" w:customStyle="1" w:styleId="font211">
    <w:name w:val="font211"/>
    <w:qFormat/>
    <w:rPr>
      <w:rFonts w:ascii="宋体" w:eastAsia="宋体" w:hAnsi="宋体" w:cs="宋体" w:hint="eastAsia"/>
      <w:color w:val="000000"/>
      <w:sz w:val="18"/>
      <w:szCs w:val="18"/>
      <w:u w:val="none"/>
    </w:rPr>
  </w:style>
  <w:style w:type="character" w:customStyle="1" w:styleId="font241">
    <w:name w:val="font241"/>
    <w:qFormat/>
    <w:rPr>
      <w:rFonts w:ascii="宋体" w:eastAsia="宋体" w:hAnsi="宋体" w:cs="宋体" w:hint="eastAsia"/>
      <w:b/>
      <w:color w:val="000000"/>
      <w:sz w:val="18"/>
      <w:szCs w:val="18"/>
      <w:u w:val="none"/>
    </w:rPr>
  </w:style>
  <w:style w:type="character" w:customStyle="1" w:styleId="font131">
    <w:name w:val="font131"/>
    <w:uiPriority w:val="99"/>
    <w:qFormat/>
    <w:rPr>
      <w:rFonts w:ascii="宋体" w:eastAsia="宋体" w:hAnsi="宋体" w:hint="eastAsia"/>
      <w:color w:val="000000"/>
      <w:sz w:val="18"/>
      <w:szCs w:val="18"/>
      <w:u w:val="none"/>
    </w:rPr>
  </w:style>
  <w:style w:type="character" w:customStyle="1" w:styleId="font401">
    <w:name w:val="font401"/>
    <w:qFormat/>
    <w:rPr>
      <w:rFonts w:ascii="宋体" w:eastAsia="宋体" w:hAnsi="宋体" w:cs="宋体" w:hint="eastAsia"/>
      <w:b/>
      <w:color w:val="000000"/>
      <w:sz w:val="21"/>
      <w:szCs w:val="21"/>
      <w:u w:val="none"/>
    </w:rPr>
  </w:style>
  <w:style w:type="character" w:customStyle="1" w:styleId="font251">
    <w:name w:val="font251"/>
    <w:qFormat/>
    <w:rPr>
      <w:rFonts w:ascii="宋体" w:eastAsia="宋体" w:hAnsi="宋体" w:cs="宋体" w:hint="eastAsia"/>
      <w:b/>
      <w:color w:val="000000"/>
      <w:sz w:val="18"/>
      <w:szCs w:val="18"/>
      <w:u w:val="none"/>
    </w:rPr>
  </w:style>
  <w:style w:type="character" w:customStyle="1" w:styleId="font361">
    <w:name w:val="font361"/>
    <w:qFormat/>
    <w:rPr>
      <w:rFonts w:ascii="新宋体" w:eastAsia="新宋体" w:hAnsi="新宋体" w:cs="新宋体"/>
      <w:b/>
      <w:color w:val="000000"/>
      <w:sz w:val="18"/>
      <w:szCs w:val="18"/>
      <w:u w:val="none"/>
    </w:rPr>
  </w:style>
  <w:style w:type="character" w:customStyle="1" w:styleId="font311">
    <w:name w:val="font311"/>
    <w:qFormat/>
    <w:rPr>
      <w:rFonts w:ascii="新宋体" w:eastAsia="新宋体" w:hAnsi="新宋体" w:cs="新宋体" w:hint="eastAsia"/>
      <w:color w:val="000000"/>
      <w:sz w:val="18"/>
      <w:szCs w:val="18"/>
      <w:u w:val="none"/>
    </w:rPr>
  </w:style>
  <w:style w:type="character" w:customStyle="1" w:styleId="font111">
    <w:name w:val="font111"/>
    <w:uiPriority w:val="99"/>
    <w:qFormat/>
    <w:rPr>
      <w:rFonts w:ascii="宋体" w:eastAsia="宋体" w:hAnsi="宋体" w:cs="宋体" w:hint="eastAsia"/>
      <w:color w:val="000000"/>
      <w:sz w:val="20"/>
      <w:szCs w:val="20"/>
      <w:u w:val="none"/>
    </w:rPr>
  </w:style>
  <w:style w:type="character" w:customStyle="1" w:styleId="font101">
    <w:name w:val="font101"/>
    <w:uiPriority w:val="99"/>
    <w:qFormat/>
    <w:rPr>
      <w:rFonts w:ascii="宋体" w:eastAsia="宋体" w:hAnsi="宋体" w:cs="宋体" w:hint="eastAsia"/>
      <w:color w:val="000000"/>
      <w:sz w:val="18"/>
      <w:szCs w:val="18"/>
      <w:u w:val="none"/>
    </w:rPr>
  </w:style>
  <w:style w:type="character" w:customStyle="1" w:styleId="font341">
    <w:name w:val="font341"/>
    <w:qFormat/>
    <w:rPr>
      <w:rFonts w:ascii="宋体" w:eastAsia="宋体" w:hAnsi="宋体" w:cs="宋体" w:hint="eastAsia"/>
      <w:b/>
      <w:color w:val="000000"/>
      <w:sz w:val="20"/>
      <w:szCs w:val="20"/>
      <w:u w:val="none"/>
    </w:rPr>
  </w:style>
  <w:style w:type="character" w:customStyle="1" w:styleId="font351">
    <w:name w:val="font351"/>
    <w:qFormat/>
    <w:rPr>
      <w:rFonts w:ascii="宋体" w:eastAsia="宋体" w:hAnsi="宋体" w:cs="宋体" w:hint="eastAsia"/>
      <w:b/>
      <w:color w:val="000000"/>
      <w:sz w:val="18"/>
      <w:szCs w:val="18"/>
      <w:u w:val="none"/>
    </w:rPr>
  </w:style>
  <w:style w:type="character" w:customStyle="1" w:styleId="font122">
    <w:name w:val="font122"/>
    <w:qFormat/>
    <w:rPr>
      <w:rFonts w:ascii="宋体" w:eastAsia="宋体" w:hAnsi="宋体" w:cs="宋体" w:hint="eastAsia"/>
      <w:color w:val="000000"/>
      <w:sz w:val="18"/>
      <w:szCs w:val="18"/>
      <w:u w:val="none"/>
    </w:rPr>
  </w:style>
  <w:style w:type="character" w:customStyle="1" w:styleId="font301">
    <w:name w:val="font301"/>
    <w:qFormat/>
    <w:rPr>
      <w:rFonts w:ascii="新宋体" w:eastAsia="新宋体" w:hAnsi="新宋体" w:cs="新宋体" w:hint="eastAsia"/>
      <w:color w:val="000000"/>
      <w:sz w:val="18"/>
      <w:szCs w:val="18"/>
      <w:u w:val="none"/>
    </w:rPr>
  </w:style>
  <w:style w:type="character" w:customStyle="1" w:styleId="4f1">
    <w:name w:val="标题 4字符"/>
    <w:qFormat/>
    <w:rPr>
      <w:rFonts w:ascii="Cambria" w:hAnsi="Cambria"/>
      <w:b/>
      <w:bCs/>
      <w:sz w:val="28"/>
      <w:szCs w:val="28"/>
    </w:rPr>
  </w:style>
  <w:style w:type="character" w:customStyle="1" w:styleId="font141">
    <w:name w:val="font141"/>
    <w:qFormat/>
    <w:rPr>
      <w:rFonts w:ascii="宋体" w:eastAsia="宋体" w:hAnsi="宋体" w:cs="宋体" w:hint="eastAsia"/>
      <w:color w:val="000000"/>
      <w:sz w:val="22"/>
      <w:szCs w:val="22"/>
      <w:u w:val="none"/>
    </w:rPr>
  </w:style>
  <w:style w:type="character" w:customStyle="1" w:styleId="affffffffff7">
    <w:name w:val="纯文本字符"/>
    <w:qFormat/>
    <w:rPr>
      <w:rFonts w:ascii="宋体" w:eastAsia="宋体" w:hAnsi="Courier New"/>
      <w:sz w:val="21"/>
      <w:lang w:val="en-US" w:eastAsia="zh-CN" w:bidi="ar-SA"/>
    </w:rPr>
  </w:style>
  <w:style w:type="character" w:customStyle="1" w:styleId="font81">
    <w:name w:val="font81"/>
    <w:uiPriority w:val="99"/>
    <w:qFormat/>
    <w:rPr>
      <w:rFonts w:ascii="宋体" w:eastAsia="宋体" w:hAnsi="宋体" w:cs="宋体" w:hint="eastAsia"/>
      <w:color w:val="000000"/>
      <w:sz w:val="18"/>
      <w:szCs w:val="18"/>
      <w:u w:val="none"/>
    </w:rPr>
  </w:style>
  <w:style w:type="character" w:customStyle="1" w:styleId="affffffffff8">
    <w:name w:val="批注框文本字符"/>
    <w:qFormat/>
    <w:rPr>
      <w:rFonts w:ascii="Calibri" w:hAnsi="Calibri"/>
      <w:sz w:val="18"/>
      <w:szCs w:val="18"/>
    </w:rPr>
  </w:style>
  <w:style w:type="character" w:customStyle="1" w:styleId="font391">
    <w:name w:val="font391"/>
    <w:qFormat/>
    <w:rPr>
      <w:rFonts w:ascii="宋体" w:eastAsia="宋体" w:hAnsi="宋体" w:cs="宋体" w:hint="eastAsia"/>
      <w:color w:val="000000"/>
      <w:sz w:val="22"/>
      <w:szCs w:val="22"/>
      <w:u w:val="none"/>
    </w:rPr>
  </w:style>
  <w:style w:type="character" w:customStyle="1" w:styleId="font281">
    <w:name w:val="font281"/>
    <w:qFormat/>
    <w:rPr>
      <w:rFonts w:ascii="宋体" w:eastAsia="宋体" w:hAnsi="宋体" w:cs="宋体" w:hint="eastAsia"/>
      <w:b/>
      <w:color w:val="000000"/>
      <w:sz w:val="21"/>
      <w:szCs w:val="21"/>
      <w:u w:val="none"/>
    </w:rPr>
  </w:style>
  <w:style w:type="character" w:customStyle="1" w:styleId="font91">
    <w:name w:val="font91"/>
    <w:uiPriority w:val="99"/>
    <w:qFormat/>
    <w:rPr>
      <w:rFonts w:ascii="宋体" w:eastAsia="宋体" w:hAnsi="宋体" w:cs="宋体" w:hint="eastAsia"/>
      <w:color w:val="000000"/>
      <w:sz w:val="20"/>
      <w:szCs w:val="20"/>
      <w:u w:val="none"/>
    </w:rPr>
  </w:style>
  <w:style w:type="character" w:customStyle="1" w:styleId="font381">
    <w:name w:val="font381"/>
    <w:qFormat/>
    <w:rPr>
      <w:rFonts w:ascii="宋体" w:eastAsia="宋体" w:hAnsi="宋体" w:cs="宋体" w:hint="eastAsia"/>
      <w:b/>
      <w:color w:val="000000"/>
      <w:sz w:val="20"/>
      <w:szCs w:val="20"/>
      <w:u w:val="none"/>
    </w:rPr>
  </w:style>
  <w:style w:type="character" w:customStyle="1" w:styleId="font412">
    <w:name w:val="font412"/>
    <w:qFormat/>
    <w:rPr>
      <w:rFonts w:ascii="宋体" w:eastAsia="宋体" w:hAnsi="宋体" w:cs="宋体" w:hint="eastAsia"/>
      <w:b/>
      <w:color w:val="000000"/>
      <w:sz w:val="18"/>
      <w:szCs w:val="18"/>
      <w:u w:val="none"/>
    </w:rPr>
  </w:style>
  <w:style w:type="character" w:customStyle="1" w:styleId="affffffffff9">
    <w:name w:val="列出段落字符"/>
    <w:qFormat/>
    <w:rPr>
      <w:rFonts w:ascii="Calibri" w:hAnsi="Calibri"/>
      <w:sz w:val="21"/>
      <w:szCs w:val="22"/>
    </w:rPr>
  </w:style>
  <w:style w:type="character" w:customStyle="1" w:styleId="font431">
    <w:name w:val="font431"/>
    <w:qFormat/>
    <w:rPr>
      <w:rFonts w:ascii="宋体" w:eastAsia="宋体" w:hAnsi="宋体" w:cs="宋体" w:hint="eastAsia"/>
      <w:color w:val="000000"/>
      <w:sz w:val="18"/>
      <w:szCs w:val="18"/>
      <w:u w:val="none"/>
      <w:vertAlign w:val="superscript"/>
    </w:rPr>
  </w:style>
  <w:style w:type="character" w:customStyle="1" w:styleId="font421">
    <w:name w:val="font421"/>
    <w:qFormat/>
    <w:rPr>
      <w:rFonts w:ascii="宋体" w:eastAsia="宋体" w:hAnsi="宋体" w:cs="宋体" w:hint="eastAsia"/>
      <w:color w:val="000000"/>
      <w:sz w:val="22"/>
      <w:szCs w:val="22"/>
      <w:u w:val="none"/>
    </w:rPr>
  </w:style>
  <w:style w:type="character" w:customStyle="1" w:styleId="font321">
    <w:name w:val="font321"/>
    <w:qFormat/>
    <w:rPr>
      <w:rFonts w:ascii="宋体" w:eastAsia="宋体" w:hAnsi="宋体" w:cs="宋体" w:hint="eastAsia"/>
      <w:color w:val="FF0000"/>
      <w:sz w:val="20"/>
      <w:szCs w:val="20"/>
      <w:u w:val="none"/>
    </w:rPr>
  </w:style>
  <w:style w:type="character" w:customStyle="1" w:styleId="font112">
    <w:name w:val="font112"/>
    <w:qFormat/>
    <w:rPr>
      <w:rFonts w:ascii="宋体" w:eastAsia="宋体" w:hAnsi="宋体" w:cs="宋体" w:hint="eastAsia"/>
      <w:b/>
      <w:color w:val="000000"/>
      <w:sz w:val="18"/>
      <w:szCs w:val="18"/>
      <w:u w:val="none"/>
    </w:rPr>
  </w:style>
  <w:style w:type="character" w:customStyle="1" w:styleId="font371">
    <w:name w:val="font371"/>
    <w:qFormat/>
    <w:rPr>
      <w:rFonts w:ascii="宋体" w:eastAsia="宋体" w:hAnsi="宋体" w:cs="宋体" w:hint="eastAsia"/>
      <w:color w:val="FF0000"/>
      <w:sz w:val="20"/>
      <w:szCs w:val="20"/>
      <w:u w:val="none"/>
    </w:rPr>
  </w:style>
  <w:style w:type="character" w:customStyle="1" w:styleId="font201">
    <w:name w:val="font201"/>
    <w:qFormat/>
    <w:rPr>
      <w:rFonts w:ascii="宋体" w:eastAsia="宋体" w:hAnsi="宋体" w:cs="宋体" w:hint="eastAsia"/>
      <w:b/>
      <w:color w:val="000000"/>
      <w:sz w:val="18"/>
      <w:szCs w:val="18"/>
      <w:u w:val="none"/>
    </w:rPr>
  </w:style>
  <w:style w:type="character" w:customStyle="1" w:styleId="5d">
    <w:name w:val="标题 5字符"/>
    <w:qFormat/>
    <w:rPr>
      <w:b/>
      <w:bCs/>
      <w:sz w:val="28"/>
      <w:szCs w:val="28"/>
    </w:rPr>
  </w:style>
  <w:style w:type="character" w:customStyle="1" w:styleId="font171">
    <w:name w:val="font171"/>
    <w:qFormat/>
    <w:rPr>
      <w:rFonts w:ascii="宋体" w:eastAsia="宋体" w:hAnsi="宋体" w:hint="eastAsia"/>
      <w:color w:val="000000"/>
      <w:sz w:val="18"/>
      <w:szCs w:val="18"/>
      <w:u w:val="none"/>
    </w:rPr>
  </w:style>
  <w:style w:type="character" w:customStyle="1" w:styleId="affffffffffa">
    <w:name w:val="批注文字字符"/>
    <w:qFormat/>
    <w:rPr>
      <w:sz w:val="21"/>
      <w:szCs w:val="24"/>
    </w:rPr>
  </w:style>
  <w:style w:type="character" w:customStyle="1" w:styleId="affffffffffb">
    <w:name w:val="日期字符"/>
    <w:qFormat/>
    <w:rPr>
      <w:sz w:val="21"/>
    </w:rPr>
  </w:style>
  <w:style w:type="character" w:customStyle="1" w:styleId="font291">
    <w:name w:val="font291"/>
    <w:qFormat/>
    <w:rPr>
      <w:rFonts w:ascii="宋体" w:eastAsia="宋体" w:hAnsi="宋体" w:cs="宋体" w:hint="eastAsia"/>
      <w:b/>
      <w:color w:val="000000"/>
      <w:sz w:val="18"/>
      <w:szCs w:val="18"/>
      <w:u w:val="none"/>
    </w:rPr>
  </w:style>
  <w:style w:type="character" w:customStyle="1" w:styleId="font121">
    <w:name w:val="font121"/>
    <w:qFormat/>
    <w:rPr>
      <w:rFonts w:ascii="新宋体" w:eastAsia="新宋体" w:hAnsi="新宋体" w:hint="eastAsia"/>
      <w:b/>
      <w:bCs/>
      <w:color w:val="000000"/>
      <w:sz w:val="18"/>
      <w:szCs w:val="18"/>
      <w:u w:val="none"/>
    </w:rPr>
  </w:style>
  <w:style w:type="character" w:customStyle="1" w:styleId="affffffffffc">
    <w:name w:val="正文缩进字符"/>
    <w:qFormat/>
    <w:rPr>
      <w:sz w:val="21"/>
    </w:rPr>
  </w:style>
  <w:style w:type="character" w:customStyle="1" w:styleId="Charf4">
    <w:name w:val="正文 + 宋体 Char"/>
    <w:link w:val="a7"/>
    <w:uiPriority w:val="99"/>
    <w:qFormat/>
    <w:rPr>
      <w:rFonts w:ascii="宋体" w:hAnsi="宋体"/>
      <w:i/>
      <w:szCs w:val="24"/>
    </w:rPr>
  </w:style>
  <w:style w:type="paragraph" w:customStyle="1" w:styleId="affffffffffd">
    <w:name w:val="段落"/>
    <w:basedOn w:val="aa"/>
    <w:link w:val="Char1f7"/>
    <w:qFormat/>
    <w:pPr>
      <w:spacing w:line="276" w:lineRule="auto"/>
      <w:ind w:firstLine="200"/>
    </w:pPr>
    <w:rPr>
      <w:rFonts w:ascii="Calibri" w:hAnsi="Calibri"/>
      <w:sz w:val="24"/>
      <w:szCs w:val="21"/>
    </w:rPr>
  </w:style>
  <w:style w:type="paragraph" w:customStyle="1" w:styleId="xl139">
    <w:name w:val="xl139"/>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b/>
      <w:bCs/>
      <w:sz w:val="20"/>
      <w:szCs w:val="20"/>
    </w:rPr>
  </w:style>
  <w:style w:type="paragraph" w:customStyle="1" w:styleId="xl140">
    <w:name w:val="xl140"/>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b/>
      <w:bCs/>
      <w:sz w:val="20"/>
      <w:szCs w:val="20"/>
    </w:rPr>
  </w:style>
  <w:style w:type="paragraph" w:customStyle="1" w:styleId="xl141">
    <w:name w:val="xl141"/>
    <w:basedOn w:val="aa"/>
    <w:uiPriority w:val="99"/>
    <w:qFormat/>
    <w:pPr>
      <w:widowControl/>
      <w:shd w:val="clear" w:color="auto" w:fill="FFFFFF"/>
      <w:spacing w:before="100" w:beforeAutospacing="1" w:after="100" w:afterAutospacing="1"/>
      <w:jc w:val="center"/>
    </w:pPr>
    <w:rPr>
      <w:rFonts w:ascii="宋体" w:hAnsi="宋体" w:cs="宋体"/>
      <w:sz w:val="20"/>
      <w:szCs w:val="20"/>
    </w:rPr>
  </w:style>
  <w:style w:type="paragraph" w:customStyle="1" w:styleId="xl142">
    <w:name w:val="xl142"/>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43">
    <w:name w:val="xl143"/>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44">
    <w:name w:val="xl144"/>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45">
    <w:name w:val="xl145"/>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46">
    <w:name w:val="xl146"/>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47">
    <w:name w:val="xl147"/>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48">
    <w:name w:val="xl148"/>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49">
    <w:name w:val="xl149"/>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0">
    <w:name w:val="xl150"/>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51">
    <w:name w:val="xl151"/>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2">
    <w:name w:val="xl152"/>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3">
    <w:name w:val="xl153"/>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4">
    <w:name w:val="xl154"/>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5">
    <w:name w:val="xl155"/>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56">
    <w:name w:val="xl156"/>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7">
    <w:name w:val="xl157"/>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58">
    <w:name w:val="xl158"/>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9">
    <w:name w:val="xl159"/>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0">
    <w:name w:val="xl160"/>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1">
    <w:name w:val="xl161"/>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2">
    <w:name w:val="xl162"/>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3">
    <w:name w:val="xl163"/>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4">
    <w:name w:val="xl164"/>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5">
    <w:name w:val="xl165"/>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6">
    <w:name w:val="xl166"/>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7">
    <w:name w:val="xl167"/>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8">
    <w:name w:val="xl168"/>
    <w:basedOn w:val="aa"/>
    <w:uiPriority w:val="99"/>
    <w:qFormat/>
    <w:pPr>
      <w:widowControl/>
      <w:shd w:val="clear" w:color="auto" w:fill="FFFFFF"/>
      <w:spacing w:before="100" w:beforeAutospacing="1" w:after="100" w:afterAutospacing="1"/>
      <w:jc w:val="left"/>
    </w:pPr>
    <w:rPr>
      <w:rFonts w:ascii="宋体" w:hAnsi="宋体" w:cs="宋体"/>
      <w:sz w:val="20"/>
      <w:szCs w:val="20"/>
    </w:rPr>
  </w:style>
  <w:style w:type="paragraph" w:customStyle="1" w:styleId="xl169">
    <w:name w:val="xl169"/>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color w:val="FF0000"/>
      <w:sz w:val="20"/>
      <w:szCs w:val="20"/>
    </w:rPr>
  </w:style>
  <w:style w:type="paragraph" w:customStyle="1" w:styleId="xl170">
    <w:name w:val="xl170"/>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71">
    <w:name w:val="xl171"/>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72">
    <w:name w:val="xl172"/>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73">
    <w:name w:val="xl173"/>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74">
    <w:name w:val="xl174"/>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color w:val="FF0000"/>
      <w:sz w:val="20"/>
      <w:szCs w:val="20"/>
    </w:rPr>
  </w:style>
  <w:style w:type="paragraph" w:customStyle="1" w:styleId="xl175">
    <w:name w:val="xl175"/>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76">
    <w:name w:val="xl176"/>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color w:val="FF0000"/>
      <w:sz w:val="20"/>
      <w:szCs w:val="20"/>
    </w:rPr>
  </w:style>
  <w:style w:type="paragraph" w:customStyle="1" w:styleId="xl177">
    <w:name w:val="xl177"/>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78">
    <w:name w:val="xl178"/>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color w:val="FF0000"/>
      <w:sz w:val="20"/>
      <w:szCs w:val="20"/>
    </w:rPr>
  </w:style>
  <w:style w:type="paragraph" w:customStyle="1" w:styleId="xl179">
    <w:name w:val="xl179"/>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80">
    <w:name w:val="xl180"/>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color w:val="FF0000"/>
      <w:sz w:val="20"/>
      <w:szCs w:val="20"/>
    </w:rPr>
  </w:style>
  <w:style w:type="paragraph" w:customStyle="1" w:styleId="xl181">
    <w:name w:val="xl181"/>
    <w:basedOn w:val="aa"/>
    <w:uiPriority w:val="99"/>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仿宋" w:eastAsia="仿宋" w:hAnsi="仿宋" w:cs="宋体"/>
      <w:sz w:val="20"/>
      <w:szCs w:val="20"/>
    </w:rPr>
  </w:style>
  <w:style w:type="paragraph" w:customStyle="1" w:styleId="xl182">
    <w:name w:val="xl182"/>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83">
    <w:name w:val="xl183"/>
    <w:basedOn w:val="aa"/>
    <w:uiPriority w:val="99"/>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仿宋" w:eastAsia="仿宋" w:hAnsi="仿宋" w:cs="宋体"/>
      <w:sz w:val="20"/>
      <w:szCs w:val="20"/>
    </w:rPr>
  </w:style>
  <w:style w:type="paragraph" w:customStyle="1" w:styleId="xl184">
    <w:name w:val="xl18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sz w:val="20"/>
      <w:szCs w:val="20"/>
    </w:rPr>
  </w:style>
  <w:style w:type="paragraph" w:customStyle="1" w:styleId="xl185">
    <w:name w:val="xl18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0"/>
      <w:szCs w:val="20"/>
    </w:rPr>
  </w:style>
  <w:style w:type="paragraph" w:customStyle="1" w:styleId="xl186">
    <w:name w:val="xl18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0"/>
      <w:szCs w:val="20"/>
    </w:rPr>
  </w:style>
  <w:style w:type="paragraph" w:customStyle="1" w:styleId="xl187">
    <w:name w:val="xl18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0"/>
      <w:szCs w:val="20"/>
    </w:rPr>
  </w:style>
  <w:style w:type="paragraph" w:customStyle="1" w:styleId="xl188">
    <w:name w:val="xl18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0"/>
      <w:szCs w:val="20"/>
    </w:rPr>
  </w:style>
  <w:style w:type="paragraph" w:customStyle="1" w:styleId="xl189">
    <w:name w:val="xl189"/>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sz w:val="20"/>
      <w:szCs w:val="20"/>
    </w:rPr>
  </w:style>
  <w:style w:type="paragraph" w:customStyle="1" w:styleId="xl190">
    <w:name w:val="xl190"/>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sz w:val="20"/>
      <w:szCs w:val="20"/>
    </w:rPr>
  </w:style>
  <w:style w:type="paragraph" w:customStyle="1" w:styleId="xl191">
    <w:name w:val="xl191"/>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b/>
      <w:bCs/>
      <w:sz w:val="20"/>
      <w:szCs w:val="20"/>
    </w:rPr>
  </w:style>
  <w:style w:type="paragraph" w:customStyle="1" w:styleId="xl192">
    <w:name w:val="xl192"/>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b/>
      <w:bCs/>
      <w:sz w:val="20"/>
      <w:szCs w:val="20"/>
    </w:rPr>
  </w:style>
  <w:style w:type="paragraph" w:customStyle="1" w:styleId="xl193">
    <w:name w:val="xl193"/>
    <w:basedOn w:val="aa"/>
    <w:uiPriority w:val="99"/>
    <w:qFormat/>
    <w:pPr>
      <w:widowControl/>
      <w:pBdr>
        <w:bottom w:val="single" w:sz="4" w:space="0" w:color="auto"/>
      </w:pBdr>
      <w:shd w:val="clear" w:color="auto" w:fill="FFFFFF"/>
      <w:spacing w:before="100" w:beforeAutospacing="1" w:after="100" w:afterAutospacing="1"/>
      <w:jc w:val="center"/>
    </w:pPr>
    <w:rPr>
      <w:rFonts w:ascii="宋体" w:hAnsi="宋体" w:cs="宋体"/>
      <w:b/>
      <w:bCs/>
      <w:sz w:val="28"/>
      <w:szCs w:val="28"/>
    </w:rPr>
  </w:style>
  <w:style w:type="paragraph" w:customStyle="1" w:styleId="00">
    <w:name w:val="正文_0"/>
    <w:uiPriority w:val="99"/>
    <w:qFormat/>
    <w:pPr>
      <w:widowControl w:val="0"/>
      <w:jc w:val="both"/>
    </w:pPr>
    <w:rPr>
      <w:rFonts w:ascii="Arial" w:eastAsia="楷体_GB2312" w:hAnsi="Arial"/>
      <w:sz w:val="24"/>
    </w:rPr>
  </w:style>
  <w:style w:type="paragraph" w:customStyle="1" w:styleId="300">
    <w:name w:val="标题 3_0"/>
    <w:basedOn w:val="00"/>
    <w:next w:val="00"/>
    <w:link w:val="3Char00"/>
    <w:qFormat/>
    <w:pPr>
      <w:widowControl/>
      <w:spacing w:before="120" w:after="120" w:line="300" w:lineRule="auto"/>
      <w:outlineLvl w:val="2"/>
    </w:pPr>
    <w:rPr>
      <w:rFonts w:ascii="Times New Roman" w:eastAsia="宋体" w:hAnsi="Times New Roman"/>
    </w:rPr>
  </w:style>
  <w:style w:type="character" w:customStyle="1" w:styleId="3Char00">
    <w:name w:val="标题 3 Char_0"/>
    <w:link w:val="300"/>
    <w:qFormat/>
    <w:rPr>
      <w:rFonts w:ascii="Times New Roman" w:eastAsia="宋体" w:hAnsi="Times New Roman" w:cs="Times New Roman"/>
      <w:sz w:val="24"/>
      <w:szCs w:val="20"/>
    </w:rPr>
  </w:style>
  <w:style w:type="character" w:customStyle="1" w:styleId="3Char1">
    <w:name w:val="标题 3 Char1"/>
    <w:qFormat/>
    <w:rPr>
      <w:b/>
      <w:bCs/>
      <w:sz w:val="32"/>
      <w:szCs w:val="32"/>
    </w:rPr>
  </w:style>
  <w:style w:type="character" w:customStyle="1" w:styleId="CharChar6">
    <w:name w:val="标准文本 Char Char"/>
    <w:link w:val="affffffffffe"/>
    <w:qFormat/>
    <w:rPr>
      <w:rFonts w:ascii="宋体" w:eastAsia="宋体" w:hAnsi="宋体"/>
      <w:sz w:val="24"/>
      <w:szCs w:val="24"/>
    </w:rPr>
  </w:style>
  <w:style w:type="paragraph" w:customStyle="1" w:styleId="affffffffffe">
    <w:name w:val="标准文本"/>
    <w:basedOn w:val="aa"/>
    <w:link w:val="CharChar6"/>
    <w:qFormat/>
    <w:pPr>
      <w:spacing w:before="100" w:beforeAutospacing="1" w:after="100" w:afterAutospacing="1" w:line="360" w:lineRule="auto"/>
      <w:ind w:firstLine="480"/>
    </w:pPr>
    <w:rPr>
      <w:rFonts w:ascii="宋体" w:hAnsi="宋体" w:cstheme="minorBidi"/>
      <w:sz w:val="24"/>
    </w:rPr>
  </w:style>
  <w:style w:type="character" w:customStyle="1" w:styleId="headline-content2">
    <w:name w:val="headline-content2"/>
    <w:basedOn w:val="ac"/>
    <w:qFormat/>
  </w:style>
  <w:style w:type="character" w:customStyle="1" w:styleId="CharChar7">
    <w:name w:val="编号符号圆 Char Char"/>
    <w:link w:val="afffffffffff"/>
    <w:uiPriority w:val="99"/>
    <w:qFormat/>
    <w:rPr>
      <w:rFonts w:ascii="Arial" w:eastAsia="华文中宋" w:hAnsi="Arial"/>
      <w:sz w:val="24"/>
      <w:szCs w:val="24"/>
      <w:lang w:val="zh-CN" w:eastAsia="zh-CN"/>
    </w:rPr>
  </w:style>
  <w:style w:type="paragraph" w:customStyle="1" w:styleId="afffffffffff">
    <w:name w:val="编号符号圆"/>
    <w:basedOn w:val="2f2"/>
    <w:link w:val="CharChar7"/>
    <w:uiPriority w:val="99"/>
    <w:qFormat/>
    <w:pPr>
      <w:tabs>
        <w:tab w:val="left" w:pos="360"/>
        <w:tab w:val="left" w:pos="420"/>
      </w:tabs>
      <w:spacing w:before="100" w:beforeAutospacing="1" w:after="100" w:afterAutospacing="1" w:line="276" w:lineRule="auto"/>
      <w:ind w:left="850" w:hanging="424"/>
    </w:pPr>
    <w:rPr>
      <w:rFonts w:ascii="Arial" w:eastAsia="华文中宋" w:hAnsi="Arial"/>
      <w:sz w:val="24"/>
      <w:szCs w:val="24"/>
      <w:lang w:val="zh-CN"/>
    </w:rPr>
  </w:style>
  <w:style w:type="character" w:customStyle="1" w:styleId="2Char11">
    <w:name w:val="正文文本缩进 2 Char1"/>
    <w:qFormat/>
    <w:rPr>
      <w:sz w:val="24"/>
      <w:szCs w:val="22"/>
    </w:rPr>
  </w:style>
  <w:style w:type="character" w:customStyle="1" w:styleId="ItemlistCharChar">
    <w:name w:val="Item list Char Char"/>
    <w:link w:val="Itemlist"/>
    <w:qFormat/>
    <w:rPr>
      <w:rFonts w:eastAsia="宋体"/>
      <w:sz w:val="24"/>
      <w:szCs w:val="18"/>
    </w:rPr>
  </w:style>
  <w:style w:type="paragraph" w:customStyle="1" w:styleId="Itemlist">
    <w:name w:val="Item list"/>
    <w:basedOn w:val="aa"/>
    <w:link w:val="ItemlistCharChar"/>
    <w:qFormat/>
    <w:pPr>
      <w:widowControl/>
      <w:tabs>
        <w:tab w:val="left" w:pos="420"/>
      </w:tabs>
      <w:spacing w:before="100" w:beforeAutospacing="1" w:after="100" w:afterAutospacing="1" w:line="360" w:lineRule="auto"/>
      <w:ind w:left="420" w:hanging="420"/>
    </w:pPr>
    <w:rPr>
      <w:rFonts w:asciiTheme="minorHAnsi" w:hAnsiTheme="minorHAnsi" w:cstheme="minorBidi"/>
      <w:sz w:val="24"/>
      <w:szCs w:val="18"/>
    </w:rPr>
  </w:style>
  <w:style w:type="character" w:customStyle="1" w:styleId="3-311Char">
    <w:name w:val="标题 3-3.1.1 Char"/>
    <w:qFormat/>
    <w:rPr>
      <w:rFonts w:eastAsia="宋体"/>
      <w:b/>
      <w:bCs/>
      <w:sz w:val="32"/>
      <w:szCs w:val="32"/>
      <w:lang w:val="en-US" w:eastAsia="zh-CN" w:bidi="ar-SA"/>
    </w:rPr>
  </w:style>
  <w:style w:type="character" w:customStyle="1" w:styleId="CharChar8">
    <w:name w:val="编号符号箭 Char Char"/>
    <w:link w:val="afffffffffff0"/>
    <w:uiPriority w:val="99"/>
    <w:qFormat/>
    <w:rPr>
      <w:rFonts w:ascii="Arial" w:eastAsia="华文中宋" w:hAnsi="Arial"/>
      <w:b/>
      <w:szCs w:val="24"/>
      <w:lang w:val="zh-CN" w:eastAsia="zh-CN"/>
    </w:rPr>
  </w:style>
  <w:style w:type="paragraph" w:customStyle="1" w:styleId="afffffffffff0">
    <w:name w:val="编号符号箭"/>
    <w:basedOn w:val="2f2"/>
    <w:link w:val="CharChar8"/>
    <w:uiPriority w:val="99"/>
    <w:qFormat/>
    <w:pPr>
      <w:tabs>
        <w:tab w:val="left" w:pos="360"/>
      </w:tabs>
      <w:spacing w:after="240" w:line="276" w:lineRule="auto"/>
      <w:ind w:left="426" w:hanging="426"/>
    </w:pPr>
    <w:rPr>
      <w:rFonts w:ascii="Arial" w:eastAsia="华文中宋" w:hAnsi="Arial"/>
      <w:b/>
      <w:szCs w:val="24"/>
      <w:lang w:val="zh-CN"/>
    </w:rPr>
  </w:style>
  <w:style w:type="character" w:customStyle="1" w:styleId="w011">
    <w:name w:val="w011"/>
    <w:qFormat/>
    <w:rPr>
      <w:rFonts w:ascii="Arial" w:hAnsi="Arial" w:cs="Arial" w:hint="default"/>
      <w:color w:val="000000"/>
      <w:sz w:val="18"/>
      <w:szCs w:val="18"/>
    </w:rPr>
  </w:style>
  <w:style w:type="character" w:customStyle="1" w:styleId="style31">
    <w:name w:val="style31"/>
    <w:qFormat/>
    <w:rPr>
      <w:sz w:val="23"/>
      <w:szCs w:val="23"/>
    </w:rPr>
  </w:style>
  <w:style w:type="character" w:customStyle="1" w:styleId="5Char1">
    <w:name w:val="标题 5 Char1"/>
    <w:uiPriority w:val="9"/>
    <w:qFormat/>
    <w:rPr>
      <w:b/>
      <w:bCs/>
      <w:sz w:val="28"/>
      <w:szCs w:val="28"/>
    </w:rPr>
  </w:style>
  <w:style w:type="character" w:customStyle="1" w:styleId="Char1f8">
    <w:name w:val="表正文 Char1"/>
    <w:link w:val="4f2"/>
    <w:qFormat/>
    <w:rPr>
      <w:rFonts w:eastAsia="宋体"/>
    </w:rPr>
  </w:style>
  <w:style w:type="paragraph" w:customStyle="1" w:styleId="4f2">
    <w:name w:val="标题4"/>
    <w:basedOn w:val="aa"/>
    <w:link w:val="Char1f8"/>
    <w:qFormat/>
    <w:pPr>
      <w:ind w:firstLine="454"/>
    </w:pPr>
    <w:rPr>
      <w:rFonts w:asciiTheme="minorHAnsi" w:hAnsiTheme="minorHAnsi" w:cstheme="minorBidi"/>
      <w:szCs w:val="22"/>
    </w:rPr>
  </w:style>
  <w:style w:type="character" w:customStyle="1" w:styleId="CharChara">
    <w:name w:val="编号列表♢ Char Char"/>
    <w:link w:val="afffffffffff1"/>
    <w:qFormat/>
    <w:rPr>
      <w:rFonts w:ascii="Arial" w:eastAsia="华文中宋" w:hAnsi="Arial"/>
      <w:szCs w:val="24"/>
      <w:lang w:val="zh-CN" w:eastAsia="zh-CN"/>
    </w:rPr>
  </w:style>
  <w:style w:type="paragraph" w:customStyle="1" w:styleId="afffffffffff1">
    <w:name w:val="编号列表♢"/>
    <w:basedOn w:val="afffffffffff"/>
    <w:link w:val="CharChara"/>
    <w:qFormat/>
    <w:pPr>
      <w:spacing w:before="0" w:beforeAutospacing="0" w:after="0" w:afterAutospacing="0"/>
      <w:ind w:left="1554"/>
    </w:pPr>
    <w:rPr>
      <w:sz w:val="21"/>
    </w:rPr>
  </w:style>
  <w:style w:type="character" w:customStyle="1" w:styleId="CharCharb">
    <w:name w:val="普通段落 Char Char"/>
    <w:link w:val="afffffffffff2"/>
    <w:qFormat/>
    <w:rPr>
      <w:rFonts w:ascii="Arial" w:eastAsia="宋体" w:hAnsi="Arial"/>
    </w:rPr>
  </w:style>
  <w:style w:type="paragraph" w:customStyle="1" w:styleId="afffffffffff2">
    <w:name w:val="普通段落"/>
    <w:basedOn w:val="aa"/>
    <w:link w:val="CharCharb"/>
    <w:qFormat/>
    <w:pPr>
      <w:spacing w:line="360" w:lineRule="auto"/>
    </w:pPr>
    <w:rPr>
      <w:rFonts w:ascii="Arial" w:hAnsi="Arial" w:cstheme="minorBidi"/>
      <w:szCs w:val="22"/>
    </w:rPr>
  </w:style>
  <w:style w:type="character" w:customStyle="1" w:styleId="CharChar42">
    <w:name w:val="Char Char42"/>
    <w:qFormat/>
    <w:rPr>
      <w:rFonts w:ascii="Arial" w:eastAsia="黑体" w:hAnsi="Arial"/>
      <w:b/>
      <w:bCs/>
      <w:sz w:val="32"/>
      <w:szCs w:val="32"/>
      <w:lang w:val="en-US" w:eastAsia="zh-CN" w:bidi="ar-SA"/>
    </w:rPr>
  </w:style>
  <w:style w:type="character" w:customStyle="1" w:styleId="CharCharc">
    <w:name w:val="编号符号菱 Char Char"/>
    <w:link w:val="afffffffffff3"/>
    <w:uiPriority w:val="99"/>
    <w:qFormat/>
    <w:rPr>
      <w:rFonts w:ascii="Arial" w:eastAsia="华文中宋" w:hAnsi="Arial"/>
      <w:b/>
      <w:bCs/>
      <w:szCs w:val="24"/>
      <w:lang w:val="zh-CN" w:eastAsia="zh-CN"/>
    </w:rPr>
  </w:style>
  <w:style w:type="paragraph" w:customStyle="1" w:styleId="afffffffffff3">
    <w:name w:val="编号符号菱"/>
    <w:basedOn w:val="2f2"/>
    <w:link w:val="CharCharc"/>
    <w:uiPriority w:val="99"/>
    <w:qFormat/>
    <w:pPr>
      <w:tabs>
        <w:tab w:val="left" w:pos="840"/>
      </w:tabs>
      <w:spacing w:line="276" w:lineRule="auto"/>
      <w:ind w:left="426" w:hanging="426"/>
    </w:pPr>
    <w:rPr>
      <w:rFonts w:ascii="Arial" w:eastAsia="华文中宋" w:hAnsi="Arial"/>
      <w:b/>
      <w:bCs/>
      <w:szCs w:val="24"/>
      <w:lang w:val="zh-CN"/>
    </w:rPr>
  </w:style>
  <w:style w:type="character" w:customStyle="1" w:styleId="m11">
    <w:name w:val="m11"/>
    <w:qFormat/>
    <w:rPr>
      <w:szCs w:val="28"/>
    </w:rPr>
  </w:style>
  <w:style w:type="character" w:customStyle="1" w:styleId="Char1f9">
    <w:name w:val="大汉方案正文 Char1"/>
    <w:link w:val="afffffffffff4"/>
    <w:qFormat/>
    <w:rPr>
      <w:rFonts w:ascii="Arial" w:eastAsia="宋体" w:hAnsi="Arial"/>
      <w:sz w:val="24"/>
      <w:szCs w:val="24"/>
    </w:rPr>
  </w:style>
  <w:style w:type="paragraph" w:customStyle="1" w:styleId="afffffffffff4">
    <w:name w:val="大汉方案正文"/>
    <w:basedOn w:val="aa"/>
    <w:link w:val="Char1f9"/>
    <w:qFormat/>
    <w:pPr>
      <w:spacing w:before="100" w:beforeAutospacing="1" w:after="100" w:afterAutospacing="1" w:line="360" w:lineRule="auto"/>
      <w:ind w:firstLine="200"/>
    </w:pPr>
    <w:rPr>
      <w:rFonts w:ascii="Arial" w:hAnsi="Arial" w:cstheme="minorBidi"/>
      <w:sz w:val="24"/>
    </w:rPr>
  </w:style>
  <w:style w:type="character" w:customStyle="1" w:styleId="4Char10">
    <w:name w:val="标题 4 Char1"/>
    <w:uiPriority w:val="9"/>
    <w:qFormat/>
    <w:rPr>
      <w:rFonts w:ascii="Cambria" w:eastAsia="宋体" w:hAnsi="Cambria" w:cs="Times New Roman"/>
      <w:b/>
      <w:bCs/>
      <w:sz w:val="28"/>
      <w:szCs w:val="28"/>
    </w:rPr>
  </w:style>
  <w:style w:type="character" w:customStyle="1" w:styleId="CharChar44">
    <w:name w:val="Char Char44"/>
    <w:qFormat/>
    <w:rPr>
      <w:rFonts w:eastAsia="宋体"/>
      <w:b/>
      <w:bCs/>
      <w:sz w:val="44"/>
      <w:szCs w:val="44"/>
      <w:lang w:val="en-US" w:eastAsia="zh-CN" w:bidi="ar-SA"/>
    </w:rPr>
  </w:style>
  <w:style w:type="character" w:customStyle="1" w:styleId="CharChar43">
    <w:name w:val="Char Char43"/>
    <w:qFormat/>
    <w:rPr>
      <w:rFonts w:ascii="Arial" w:eastAsia="黑体" w:hAnsi="Arial"/>
      <w:b/>
      <w:bCs/>
      <w:sz w:val="32"/>
      <w:szCs w:val="32"/>
      <w:lang w:val="en-US" w:eastAsia="zh-CN" w:bidi="ar-SA"/>
    </w:rPr>
  </w:style>
  <w:style w:type="character" w:customStyle="1" w:styleId="Char1fa">
    <w:name w:val="称呼 Char1"/>
    <w:qFormat/>
    <w:rPr>
      <w:sz w:val="24"/>
      <w:szCs w:val="22"/>
    </w:rPr>
  </w:style>
  <w:style w:type="character" w:customStyle="1" w:styleId="2CharChar2">
    <w:name w:val="正文 首行缩进:  2 字符 Char Char"/>
    <w:link w:val="2fffb"/>
    <w:qFormat/>
    <w:rPr>
      <w:rFonts w:eastAsia="楷体_GB2312"/>
      <w:sz w:val="28"/>
    </w:rPr>
  </w:style>
  <w:style w:type="paragraph" w:customStyle="1" w:styleId="2fffb">
    <w:name w:val="正文 首行缩进:  2 字符"/>
    <w:basedOn w:val="aa"/>
    <w:link w:val="2CharChar2"/>
    <w:qFormat/>
    <w:pPr>
      <w:spacing w:before="100" w:beforeAutospacing="1" w:after="100" w:afterAutospacing="1" w:line="360" w:lineRule="auto"/>
      <w:ind w:firstLine="560"/>
    </w:pPr>
    <w:rPr>
      <w:rFonts w:asciiTheme="minorHAnsi" w:eastAsia="楷体_GB2312" w:hAnsiTheme="minorHAnsi" w:cstheme="minorBidi"/>
      <w:sz w:val="28"/>
      <w:szCs w:val="22"/>
    </w:rPr>
  </w:style>
  <w:style w:type="character" w:customStyle="1" w:styleId="CharChar10">
    <w:name w:val="Char Char10"/>
    <w:qFormat/>
    <w:rPr>
      <w:rFonts w:ascii="宋体" w:hAnsi="宋体"/>
      <w:sz w:val="24"/>
      <w:szCs w:val="24"/>
      <w:u w:val="single"/>
    </w:rPr>
  </w:style>
  <w:style w:type="character" w:customStyle="1" w:styleId="px14">
    <w:name w:val="px14"/>
    <w:basedOn w:val="ac"/>
    <w:qFormat/>
  </w:style>
  <w:style w:type="character" w:customStyle="1" w:styleId="1Char10">
    <w:name w:val="标题 1 Char1"/>
    <w:qFormat/>
    <w:rPr>
      <w:b/>
      <w:bCs/>
      <w:sz w:val="44"/>
      <w:szCs w:val="44"/>
    </w:rPr>
  </w:style>
  <w:style w:type="character" w:customStyle="1" w:styleId="afffffffffff5">
    <w:name w:val="无间隔 字符"/>
    <w:link w:val="afffffffffff6"/>
    <w:qFormat/>
    <w:rPr>
      <w:rFonts w:ascii="Calibri" w:eastAsia="Times New Roman" w:hAnsi="Calibri"/>
      <w:sz w:val="22"/>
    </w:rPr>
  </w:style>
  <w:style w:type="paragraph" w:styleId="afffffffffff6">
    <w:name w:val="No Spacing"/>
    <w:link w:val="afffffffffff5"/>
    <w:qFormat/>
    <w:rPr>
      <w:rFonts w:ascii="Calibri" w:eastAsia="Times New Roman" w:hAnsi="Calibri" w:cstheme="minorBidi"/>
      <w:sz w:val="22"/>
      <w:szCs w:val="22"/>
    </w:rPr>
  </w:style>
  <w:style w:type="character" w:customStyle="1" w:styleId="1fffe">
    <w:name w:val="明显强调1"/>
    <w:qFormat/>
    <w:rPr>
      <w:b/>
      <w:bCs/>
      <w:i/>
      <w:iCs/>
      <w:color w:val="4F81BD"/>
    </w:rPr>
  </w:style>
  <w:style w:type="character" w:customStyle="1" w:styleId="3Char10">
    <w:name w:val="正文文本 3 Char1"/>
    <w:qFormat/>
    <w:rPr>
      <w:sz w:val="16"/>
      <w:szCs w:val="16"/>
    </w:rPr>
  </w:style>
  <w:style w:type="character" w:customStyle="1" w:styleId="4CharChar0">
    <w:name w:val="样式4 Char Char"/>
    <w:qFormat/>
    <w:rPr>
      <w:rFonts w:ascii="Arial Black" w:eastAsia="宋体" w:hAnsi="Arial Black"/>
      <w:color w:val="000000"/>
      <w:sz w:val="24"/>
      <w:szCs w:val="52"/>
      <w:lang w:bidi="ar-SA"/>
    </w:rPr>
  </w:style>
  <w:style w:type="character" w:customStyle="1" w:styleId="p1481">
    <w:name w:val="p1481"/>
    <w:qFormat/>
    <w:rPr>
      <w:color w:val="515151"/>
      <w:sz w:val="22"/>
      <w:szCs w:val="22"/>
    </w:rPr>
  </w:style>
  <w:style w:type="character" w:customStyle="1" w:styleId="1CharChar0">
    <w:name w:val="正文符号1 Char Char"/>
    <w:link w:val="1ffff"/>
    <w:uiPriority w:val="99"/>
    <w:qFormat/>
    <w:rPr>
      <w:rFonts w:eastAsia="楷体_GB2312"/>
      <w:sz w:val="24"/>
      <w:szCs w:val="24"/>
      <w:lang w:val="zh-CN" w:eastAsia="zh-CN"/>
    </w:rPr>
  </w:style>
  <w:style w:type="paragraph" w:customStyle="1" w:styleId="1ffff">
    <w:name w:val="正文符号1"/>
    <w:basedOn w:val="aa"/>
    <w:link w:val="1CharChar0"/>
    <w:uiPriority w:val="99"/>
    <w:qFormat/>
    <w:pPr>
      <w:tabs>
        <w:tab w:val="left" w:pos="1080"/>
      </w:tabs>
      <w:spacing w:before="100" w:beforeAutospacing="1" w:after="100" w:afterAutospacing="1" w:line="288" w:lineRule="auto"/>
      <w:ind w:left="900" w:firstLine="200"/>
    </w:pPr>
    <w:rPr>
      <w:rFonts w:asciiTheme="minorHAnsi" w:eastAsia="楷体_GB2312" w:hAnsiTheme="minorHAnsi" w:cstheme="minorBidi"/>
      <w:sz w:val="24"/>
      <w:lang w:val="zh-CN"/>
    </w:rPr>
  </w:style>
  <w:style w:type="character" w:customStyle="1" w:styleId="CharChard">
    <w:name w:val="无格式标题 Char Char"/>
    <w:link w:val="afffffffffff7"/>
    <w:qFormat/>
    <w:rPr>
      <w:rFonts w:ascii="宋体" w:eastAsia="宋体" w:hAnsi="宋体"/>
      <w:b/>
      <w:sz w:val="24"/>
      <w:szCs w:val="24"/>
    </w:rPr>
  </w:style>
  <w:style w:type="paragraph" w:customStyle="1" w:styleId="afffffffffff7">
    <w:name w:val="无格式标题"/>
    <w:basedOn w:val="aa"/>
    <w:link w:val="CharChard"/>
    <w:qFormat/>
    <w:pPr>
      <w:spacing w:before="100" w:beforeAutospacing="1" w:after="100" w:afterAutospacing="1" w:line="360" w:lineRule="auto"/>
      <w:ind w:firstLine="200"/>
    </w:pPr>
    <w:rPr>
      <w:rFonts w:ascii="宋体" w:hAnsi="宋体" w:cstheme="minorBidi"/>
      <w:b/>
      <w:sz w:val="24"/>
    </w:rPr>
  </w:style>
  <w:style w:type="character" w:customStyle="1" w:styleId="Charff5">
    <w:name w:val="普通文字 Char"/>
    <w:qFormat/>
    <w:rPr>
      <w:rFonts w:ascii="宋体" w:hAnsi="Courier New"/>
      <w:szCs w:val="21"/>
    </w:rPr>
  </w:style>
  <w:style w:type="character" w:customStyle="1" w:styleId="style110">
    <w:name w:val="style11"/>
    <w:qFormat/>
    <w:rPr>
      <w:sz w:val="27"/>
      <w:szCs w:val="27"/>
    </w:rPr>
  </w:style>
  <w:style w:type="character" w:customStyle="1" w:styleId="style3style3style32">
    <w:name w:val="style3 style3 style3 样式2"/>
    <w:basedOn w:val="ac"/>
    <w:qFormat/>
  </w:style>
  <w:style w:type="character" w:customStyle="1" w:styleId="CharChare">
    <w:name w:val="图表说明 Char Char"/>
    <w:link w:val="afffffffffff8"/>
    <w:qFormat/>
    <w:rPr>
      <w:rFonts w:ascii="Arial" w:eastAsia="宋体" w:hAnsi="Arial"/>
      <w:b/>
      <w:sz w:val="18"/>
      <w:szCs w:val="24"/>
    </w:rPr>
  </w:style>
  <w:style w:type="paragraph" w:customStyle="1" w:styleId="afffffffffff8">
    <w:name w:val="图表说明"/>
    <w:basedOn w:val="aa"/>
    <w:link w:val="CharChare"/>
    <w:qFormat/>
    <w:pPr>
      <w:spacing w:before="100" w:beforeAutospacing="1" w:after="100" w:afterAutospacing="1" w:line="360" w:lineRule="auto"/>
      <w:ind w:firstLine="200"/>
      <w:jc w:val="center"/>
    </w:pPr>
    <w:rPr>
      <w:rFonts w:ascii="Arial" w:hAnsi="Arial" w:cstheme="minorBidi"/>
      <w:b/>
      <w:sz w:val="18"/>
    </w:rPr>
  </w:style>
  <w:style w:type="character" w:customStyle="1" w:styleId="1CharChar1">
    <w:name w:val="文章标题1级 Char Char"/>
    <w:link w:val="1ffff0"/>
    <w:uiPriority w:val="99"/>
    <w:qFormat/>
    <w:rPr>
      <w:rFonts w:ascii="黑体" w:eastAsia="黑体" w:hAnsi="宋体"/>
      <w:b/>
      <w:spacing w:val="20"/>
      <w:sz w:val="36"/>
      <w:szCs w:val="32"/>
    </w:rPr>
  </w:style>
  <w:style w:type="paragraph" w:customStyle="1" w:styleId="1ffff0">
    <w:name w:val="文章标题1级"/>
    <w:next w:val="aa"/>
    <w:link w:val="1CharChar1"/>
    <w:uiPriority w:val="99"/>
    <w:qFormat/>
    <w:pPr>
      <w:pageBreakBefore/>
      <w:spacing w:before="624" w:line="360" w:lineRule="auto"/>
      <w:ind w:left="283"/>
      <w:jc w:val="center"/>
      <w:outlineLvl w:val="0"/>
    </w:pPr>
    <w:rPr>
      <w:rFonts w:ascii="黑体" w:eastAsia="黑体" w:hAnsi="宋体" w:cstheme="minorBidi"/>
      <w:b/>
      <w:spacing w:val="20"/>
      <w:sz w:val="36"/>
      <w:szCs w:val="32"/>
    </w:rPr>
  </w:style>
  <w:style w:type="character" w:customStyle="1" w:styleId="SOWCharChar">
    <w:name w:val="SOW正文 Char Char"/>
    <w:link w:val="SOW"/>
    <w:qFormat/>
    <w:rPr>
      <w:rFonts w:ascii="Calibri" w:eastAsia="宋体" w:hAnsi="Calibri"/>
      <w:sz w:val="24"/>
    </w:rPr>
  </w:style>
  <w:style w:type="paragraph" w:customStyle="1" w:styleId="SOW">
    <w:name w:val="SOW正文"/>
    <w:basedOn w:val="aa"/>
    <w:link w:val="SOWCharChar"/>
    <w:qFormat/>
    <w:pPr>
      <w:spacing w:before="100" w:beforeAutospacing="1" w:after="100" w:afterAutospacing="1" w:line="400" w:lineRule="exact"/>
      <w:ind w:firstLine="425"/>
    </w:pPr>
    <w:rPr>
      <w:rFonts w:ascii="Calibri" w:hAnsi="Calibri" w:cstheme="minorBidi"/>
      <w:sz w:val="24"/>
      <w:szCs w:val="22"/>
    </w:rPr>
  </w:style>
  <w:style w:type="character" w:customStyle="1" w:styleId="CharChar41">
    <w:name w:val="Char Char41"/>
    <w:qFormat/>
    <w:rPr>
      <w:rFonts w:eastAsia="宋体"/>
      <w:b/>
      <w:bCs/>
      <w:sz w:val="32"/>
      <w:szCs w:val="32"/>
      <w:lang w:val="en-US" w:eastAsia="zh-CN" w:bidi="ar-SA"/>
    </w:rPr>
  </w:style>
  <w:style w:type="character" w:customStyle="1" w:styleId="2CharChar0">
    <w:name w:val="样式2 Char Char"/>
    <w:link w:val="20"/>
    <w:qFormat/>
    <w:rPr>
      <w:rFonts w:ascii="Arial" w:eastAsia="宋体" w:hAnsi="Arial" w:cs="Times New Roman"/>
      <w:b/>
      <w:sz w:val="32"/>
      <w:szCs w:val="20"/>
      <w:lang w:val="zh-CN" w:eastAsia="zh-CN"/>
    </w:rPr>
  </w:style>
  <w:style w:type="character" w:customStyle="1" w:styleId="7Char1">
    <w:name w:val="标题 7 Char1"/>
    <w:qFormat/>
    <w:rPr>
      <w:b/>
      <w:bCs/>
      <w:sz w:val="24"/>
      <w:szCs w:val="24"/>
    </w:rPr>
  </w:style>
  <w:style w:type="character" w:customStyle="1" w:styleId="BodyCharChar">
    <w:name w:val="Body Char Char"/>
    <w:link w:val="Body"/>
    <w:qFormat/>
    <w:rPr>
      <w:rFonts w:ascii="宋体" w:eastAsia="宋体" w:hAnsi="宋体"/>
      <w:b/>
      <w:sz w:val="24"/>
      <w:szCs w:val="24"/>
    </w:rPr>
  </w:style>
  <w:style w:type="paragraph" w:customStyle="1" w:styleId="Body">
    <w:name w:val="Body"/>
    <w:basedOn w:val="aa"/>
    <w:link w:val="BodyCharChar"/>
    <w:qFormat/>
    <w:pPr>
      <w:widowControl/>
      <w:tabs>
        <w:tab w:val="left" w:pos="9255"/>
      </w:tabs>
      <w:spacing w:before="80" w:after="80" w:line="360" w:lineRule="auto"/>
      <w:ind w:left="1" w:right="210" w:firstLine="482"/>
      <w:jc w:val="left"/>
    </w:pPr>
    <w:rPr>
      <w:rFonts w:ascii="宋体" w:hAnsi="宋体" w:cstheme="minorBidi"/>
      <w:b/>
      <w:sz w:val="24"/>
    </w:rPr>
  </w:style>
  <w:style w:type="character" w:customStyle="1" w:styleId="0CharChar0">
    <w:name w:val="标题 0 Char Char"/>
    <w:link w:val="01"/>
    <w:qFormat/>
    <w:rPr>
      <w:rFonts w:ascii="黑体" w:eastAsia="黑体" w:hAnsi="黑体"/>
      <w:b/>
      <w:bCs/>
      <w:sz w:val="30"/>
      <w:szCs w:val="44"/>
    </w:rPr>
  </w:style>
  <w:style w:type="paragraph" w:customStyle="1" w:styleId="01">
    <w:name w:val="标题 0"/>
    <w:basedOn w:val="11"/>
    <w:link w:val="0CharChar0"/>
    <w:qFormat/>
    <w:pPr>
      <w:numPr>
        <w:numId w:val="0"/>
      </w:numPr>
      <w:tabs>
        <w:tab w:val="left" w:pos="851"/>
      </w:tabs>
      <w:spacing w:before="120" w:after="120" w:line="360" w:lineRule="auto"/>
      <w:ind w:left="432" w:hanging="432"/>
      <w:jc w:val="center"/>
    </w:pPr>
    <w:rPr>
      <w:rFonts w:ascii="黑体" w:eastAsia="黑体" w:hAnsi="黑体" w:cstheme="minorBidi"/>
      <w:sz w:val="30"/>
      <w:lang w:val="en-US"/>
    </w:rPr>
  </w:style>
  <w:style w:type="character" w:customStyle="1" w:styleId="Char1fb">
    <w:name w:val="列出段落 Char1"/>
    <w:qFormat/>
    <w:rPr>
      <w:rFonts w:ascii="Calibri" w:eastAsia="宋体" w:hAnsi="Calibri"/>
      <w:sz w:val="21"/>
      <w:szCs w:val="22"/>
      <w:lang w:val="en-US" w:eastAsia="zh-CN" w:bidi="ar-SA"/>
    </w:rPr>
  </w:style>
  <w:style w:type="character" w:customStyle="1" w:styleId="style5">
    <w:name w:val="style5"/>
    <w:basedOn w:val="ac"/>
    <w:qFormat/>
  </w:style>
  <w:style w:type="character" w:customStyle="1" w:styleId="4CharChar1">
    <w:name w:val="标题  4 Char Char"/>
    <w:qFormat/>
    <w:rPr>
      <w:rFonts w:eastAsia="宋体"/>
      <w:b/>
      <w:sz w:val="28"/>
      <w:lang w:val="en-US" w:eastAsia="zh-CN" w:bidi="ar-SA"/>
    </w:rPr>
  </w:style>
  <w:style w:type="character" w:customStyle="1" w:styleId="9Char1">
    <w:name w:val="标题 9 Char1"/>
    <w:qFormat/>
    <w:rPr>
      <w:rFonts w:ascii="Cambria" w:eastAsia="宋体" w:hAnsi="Cambria" w:cs="Times New Roman"/>
      <w:sz w:val="21"/>
      <w:szCs w:val="21"/>
    </w:rPr>
  </w:style>
  <w:style w:type="character" w:customStyle="1" w:styleId="FACharChar">
    <w:name w:val="FA正文 Char Char"/>
    <w:link w:val="FA"/>
    <w:qFormat/>
    <w:rPr>
      <w:rFonts w:eastAsia="仿宋_GB2312" w:hAnsi="宋体"/>
      <w:sz w:val="24"/>
    </w:rPr>
  </w:style>
  <w:style w:type="paragraph" w:customStyle="1" w:styleId="FA">
    <w:name w:val="FA正文"/>
    <w:basedOn w:val="aa"/>
    <w:link w:val="FACharChar"/>
    <w:qFormat/>
    <w:pPr>
      <w:tabs>
        <w:tab w:val="left" w:pos="3375"/>
      </w:tabs>
      <w:spacing w:line="360" w:lineRule="auto"/>
      <w:ind w:firstLine="480"/>
    </w:pPr>
    <w:rPr>
      <w:rFonts w:asciiTheme="minorHAnsi" w:eastAsia="仿宋_GB2312" w:hAnsi="宋体" w:cstheme="minorBidi"/>
      <w:sz w:val="24"/>
      <w:szCs w:val="22"/>
    </w:rPr>
  </w:style>
  <w:style w:type="character" w:customStyle="1" w:styleId="CharChar40">
    <w:name w:val="Char Char40"/>
    <w:qFormat/>
    <w:rPr>
      <w:rFonts w:eastAsia="宋体"/>
      <w:b/>
      <w:bCs/>
      <w:sz w:val="32"/>
      <w:szCs w:val="32"/>
      <w:lang w:val="en-US" w:eastAsia="zh-CN" w:bidi="ar-SA"/>
    </w:rPr>
  </w:style>
  <w:style w:type="character" w:customStyle="1" w:styleId="2CharChar3">
    <w:name w:val="正文首行缩进2字 Char Char"/>
    <w:link w:val="2fffc"/>
    <w:qFormat/>
    <w:rPr>
      <w:rFonts w:eastAsia="楷体_GB2312"/>
      <w:sz w:val="24"/>
      <w:szCs w:val="24"/>
    </w:rPr>
  </w:style>
  <w:style w:type="paragraph" w:customStyle="1" w:styleId="2fffc">
    <w:name w:val="正文首行缩进2字"/>
    <w:basedOn w:val="aa"/>
    <w:link w:val="2CharChar3"/>
    <w:qFormat/>
    <w:pPr>
      <w:spacing w:before="100" w:beforeAutospacing="1" w:after="100" w:afterAutospacing="1" w:line="288" w:lineRule="auto"/>
      <w:ind w:firstLine="480"/>
    </w:pPr>
    <w:rPr>
      <w:rFonts w:asciiTheme="minorHAnsi" w:eastAsia="楷体_GB2312" w:hAnsiTheme="minorHAnsi" w:cstheme="minorBidi"/>
      <w:sz w:val="24"/>
    </w:rPr>
  </w:style>
  <w:style w:type="character" w:customStyle="1" w:styleId="CharCharf">
    <w:name w:val="编号符号方 Char Char"/>
    <w:link w:val="afffffffffff9"/>
    <w:uiPriority w:val="99"/>
    <w:qFormat/>
    <w:rPr>
      <w:rFonts w:ascii="Arial" w:eastAsia="华文中宋" w:hAnsi="Arial"/>
      <w:sz w:val="24"/>
      <w:szCs w:val="24"/>
      <w:lang w:val="zh-CN" w:eastAsia="zh-CN"/>
    </w:rPr>
  </w:style>
  <w:style w:type="paragraph" w:customStyle="1" w:styleId="afffffffffff9">
    <w:name w:val="编号符号方"/>
    <w:basedOn w:val="2f2"/>
    <w:link w:val="CharCharf"/>
    <w:uiPriority w:val="99"/>
    <w:qFormat/>
    <w:pPr>
      <w:tabs>
        <w:tab w:val="left" w:pos="420"/>
      </w:tabs>
      <w:spacing w:before="100" w:beforeAutospacing="1" w:after="100" w:afterAutospacing="1" w:line="276" w:lineRule="auto"/>
      <w:ind w:left="420" w:firstLine="0"/>
    </w:pPr>
    <w:rPr>
      <w:rFonts w:ascii="Arial" w:eastAsia="华文中宋" w:hAnsi="Arial"/>
      <w:sz w:val="24"/>
      <w:szCs w:val="24"/>
      <w:lang w:val="zh-CN"/>
    </w:rPr>
  </w:style>
  <w:style w:type="character" w:customStyle="1" w:styleId="Charff6">
    <w:name w:val="普通(网站) Char"/>
    <w:qFormat/>
    <w:rPr>
      <w:sz w:val="24"/>
      <w:szCs w:val="22"/>
    </w:rPr>
  </w:style>
  <w:style w:type="character" w:customStyle="1" w:styleId="LCharChar">
    <w:name w:val="L正文 Char Char"/>
    <w:link w:val="L"/>
    <w:qFormat/>
    <w:rPr>
      <w:rFonts w:eastAsia="宋体"/>
      <w:sz w:val="24"/>
      <w:szCs w:val="24"/>
    </w:rPr>
  </w:style>
  <w:style w:type="paragraph" w:customStyle="1" w:styleId="L">
    <w:name w:val="L正文"/>
    <w:basedOn w:val="aa"/>
    <w:link w:val="LCharChar"/>
    <w:qFormat/>
    <w:pPr>
      <w:spacing w:before="100" w:beforeAutospacing="1" w:after="156" w:afterAutospacing="1" w:line="360" w:lineRule="auto"/>
      <w:ind w:left="160" w:firstLine="200"/>
    </w:pPr>
    <w:rPr>
      <w:rFonts w:asciiTheme="minorHAnsi" w:hAnsiTheme="minorHAnsi" w:cstheme="minorBidi"/>
      <w:sz w:val="24"/>
    </w:rPr>
  </w:style>
  <w:style w:type="character" w:customStyle="1" w:styleId="8Char1">
    <w:name w:val="标题 8 Char1"/>
    <w:qFormat/>
    <w:rPr>
      <w:rFonts w:ascii="Cambria" w:eastAsia="宋体" w:hAnsi="Cambria" w:cs="Times New Roman"/>
      <w:sz w:val="24"/>
      <w:szCs w:val="24"/>
    </w:rPr>
  </w:style>
  <w:style w:type="character" w:customStyle="1" w:styleId="CharCharf0">
    <w:name w:val="常规 Char Char"/>
    <w:link w:val="afffffffffffa"/>
    <w:qFormat/>
    <w:rPr>
      <w:rFonts w:eastAsia="宋体"/>
      <w:sz w:val="24"/>
      <w:szCs w:val="21"/>
    </w:rPr>
  </w:style>
  <w:style w:type="paragraph" w:customStyle="1" w:styleId="afffffffffffa">
    <w:name w:val="常规"/>
    <w:basedOn w:val="aa"/>
    <w:link w:val="CharCharf0"/>
    <w:qFormat/>
    <w:pPr>
      <w:spacing w:before="312" w:beforeAutospacing="1" w:after="312" w:afterAutospacing="1" w:line="360" w:lineRule="auto"/>
      <w:ind w:left="1134" w:firstLine="200"/>
    </w:pPr>
    <w:rPr>
      <w:rFonts w:asciiTheme="minorHAnsi" w:hAnsiTheme="minorHAnsi" w:cstheme="minorBidi"/>
      <w:sz w:val="24"/>
      <w:szCs w:val="21"/>
    </w:rPr>
  </w:style>
  <w:style w:type="character" w:customStyle="1" w:styleId="Charff7">
    <w:name w:val="正文文字 Char"/>
    <w:qFormat/>
    <w:rPr>
      <w:rFonts w:ascii="Arial" w:eastAsia="宋体" w:hAnsi="Arial"/>
      <w:sz w:val="24"/>
      <w:lang w:val="en-US" w:eastAsia="zh-CN" w:bidi="ar-SA"/>
    </w:rPr>
  </w:style>
  <w:style w:type="character" w:customStyle="1" w:styleId="2Char12">
    <w:name w:val="正文首行缩进 2 Char1"/>
    <w:qFormat/>
    <w:rPr>
      <w:rFonts w:ascii="Times New Roman" w:eastAsia="宋体" w:hAnsi="Times New Roman" w:cs="Arial"/>
      <w:sz w:val="24"/>
      <w:szCs w:val="22"/>
    </w:rPr>
  </w:style>
  <w:style w:type="character" w:customStyle="1" w:styleId="2CharChar4">
    <w:name w:val="正文符号2 Char Char"/>
    <w:link w:val="2fffd"/>
    <w:qFormat/>
    <w:rPr>
      <w:rFonts w:eastAsia="楷体_GB2312"/>
      <w:sz w:val="24"/>
      <w:szCs w:val="24"/>
      <w:lang w:val="zh-CN" w:eastAsia="zh-CN"/>
    </w:rPr>
  </w:style>
  <w:style w:type="paragraph" w:customStyle="1" w:styleId="2fffd">
    <w:name w:val="正文符号2"/>
    <w:basedOn w:val="1ffff"/>
    <w:link w:val="2CharChar4"/>
    <w:qFormat/>
    <w:pPr>
      <w:tabs>
        <w:tab w:val="clear" w:pos="1080"/>
        <w:tab w:val="left" w:pos="1407"/>
      </w:tabs>
      <w:spacing w:line="440" w:lineRule="exact"/>
      <w:ind w:left="640" w:firstLine="0"/>
    </w:pPr>
  </w:style>
  <w:style w:type="character" w:customStyle="1" w:styleId="style3style3style35">
    <w:name w:val="style3 style3 style3 样式5"/>
    <w:basedOn w:val="ac"/>
    <w:qFormat/>
  </w:style>
  <w:style w:type="character" w:customStyle="1" w:styleId="style21">
    <w:name w:val="style21"/>
    <w:qFormat/>
    <w:rPr>
      <w:sz w:val="27"/>
      <w:szCs w:val="27"/>
    </w:rPr>
  </w:style>
  <w:style w:type="character" w:customStyle="1" w:styleId="Char1fc">
    <w:name w:val="文档结构图 Char1"/>
    <w:qFormat/>
    <w:rPr>
      <w:rFonts w:ascii="宋体"/>
      <w:sz w:val="18"/>
      <w:szCs w:val="18"/>
    </w:rPr>
  </w:style>
  <w:style w:type="character" w:customStyle="1" w:styleId="Char1f7">
    <w:name w:val="段落 Char1"/>
    <w:link w:val="affffffffffd"/>
    <w:qFormat/>
    <w:rPr>
      <w:rFonts w:ascii="Calibri" w:eastAsia="宋体" w:hAnsi="Calibri" w:cs="Times New Roman"/>
      <w:sz w:val="24"/>
      <w:szCs w:val="21"/>
    </w:rPr>
  </w:style>
  <w:style w:type="character" w:customStyle="1" w:styleId="style6">
    <w:name w:val="style6"/>
    <w:basedOn w:val="ac"/>
    <w:qFormat/>
  </w:style>
  <w:style w:type="character" w:customStyle="1" w:styleId="Char1fd">
    <w:name w:val="日期 Char1"/>
    <w:qFormat/>
    <w:rPr>
      <w:sz w:val="24"/>
      <w:szCs w:val="22"/>
    </w:rPr>
  </w:style>
  <w:style w:type="character" w:customStyle="1" w:styleId="3Char11">
    <w:name w:val="正文文本缩进 3 Char1"/>
    <w:qFormat/>
    <w:rPr>
      <w:sz w:val="16"/>
      <w:szCs w:val="16"/>
    </w:rPr>
  </w:style>
  <w:style w:type="character" w:customStyle="1" w:styleId="1CharChar2">
    <w:name w:val="编号列表1 Char Char"/>
    <w:link w:val="1ffff1"/>
    <w:uiPriority w:val="99"/>
    <w:qFormat/>
    <w:rPr>
      <w:rFonts w:ascii="Calibri" w:eastAsia="华文中宋" w:hAnsi="Calibri"/>
      <w:lang w:val="zh-CN" w:eastAsia="zh-CN"/>
    </w:rPr>
  </w:style>
  <w:style w:type="paragraph" w:customStyle="1" w:styleId="1ffff1">
    <w:name w:val="编号列表1"/>
    <w:basedOn w:val="2f2"/>
    <w:link w:val="1CharChar2"/>
    <w:uiPriority w:val="99"/>
    <w:qFormat/>
    <w:pPr>
      <w:spacing w:after="240" w:line="360" w:lineRule="auto"/>
      <w:ind w:left="850" w:hanging="424"/>
    </w:pPr>
    <w:rPr>
      <w:rFonts w:eastAsia="华文中宋"/>
      <w:lang w:val="zh-CN"/>
    </w:rPr>
  </w:style>
  <w:style w:type="character" w:customStyle="1" w:styleId="CharCharf1">
    <w:name w:val="表格文本 Char Char"/>
    <w:link w:val="afffffffffffb"/>
    <w:qFormat/>
    <w:rPr>
      <w:sz w:val="24"/>
      <w:szCs w:val="21"/>
    </w:rPr>
  </w:style>
  <w:style w:type="paragraph" w:customStyle="1" w:styleId="afffffffffffb">
    <w:name w:val="表格文本"/>
    <w:basedOn w:val="aa"/>
    <w:link w:val="CharCharf1"/>
    <w:qFormat/>
    <w:pPr>
      <w:tabs>
        <w:tab w:val="decimal" w:pos="0"/>
      </w:tabs>
      <w:jc w:val="left"/>
    </w:pPr>
    <w:rPr>
      <w:rFonts w:asciiTheme="minorHAnsi" w:eastAsiaTheme="minorEastAsia" w:hAnsiTheme="minorHAnsi" w:cstheme="minorBidi"/>
      <w:sz w:val="24"/>
      <w:szCs w:val="21"/>
    </w:rPr>
  </w:style>
  <w:style w:type="character" w:customStyle="1" w:styleId="A1Char">
    <w:name w:val="A1 Char"/>
    <w:qFormat/>
    <w:rPr>
      <w:rFonts w:eastAsia="宋体"/>
      <w:b/>
      <w:bCs/>
      <w:sz w:val="44"/>
      <w:szCs w:val="44"/>
      <w:lang w:val="en-US" w:eastAsia="zh-CN" w:bidi="ar-SA"/>
    </w:rPr>
  </w:style>
  <w:style w:type="character" w:customStyle="1" w:styleId="CharCharf2">
    <w:name w:val="方案文档 Char Char"/>
    <w:link w:val="afffffffffffc"/>
    <w:qFormat/>
    <w:rPr>
      <w:rFonts w:ascii="Arial" w:eastAsia="宋体" w:hAnsi="Arial"/>
      <w:color w:val="000000"/>
      <w:sz w:val="24"/>
      <w:szCs w:val="24"/>
    </w:rPr>
  </w:style>
  <w:style w:type="paragraph" w:customStyle="1" w:styleId="afffffffffffc">
    <w:name w:val="方案文档"/>
    <w:basedOn w:val="aa"/>
    <w:link w:val="CharCharf2"/>
    <w:qFormat/>
    <w:pPr>
      <w:spacing w:before="100" w:beforeAutospacing="1" w:after="100" w:afterAutospacing="1" w:line="360" w:lineRule="auto"/>
      <w:ind w:firstLine="200"/>
      <w:jc w:val="left"/>
    </w:pPr>
    <w:rPr>
      <w:rFonts w:ascii="Arial" w:hAnsi="Arial" w:cstheme="minorBidi"/>
      <w:color w:val="000000"/>
      <w:sz w:val="24"/>
    </w:rPr>
  </w:style>
  <w:style w:type="character" w:customStyle="1" w:styleId="2Char13">
    <w:name w:val="正文文本 2 Char1"/>
    <w:qFormat/>
    <w:rPr>
      <w:sz w:val="24"/>
    </w:rPr>
  </w:style>
  <w:style w:type="character" w:customStyle="1" w:styleId="style51">
    <w:name w:val="style51"/>
    <w:qFormat/>
    <w:rPr>
      <w:sz w:val="30"/>
      <w:szCs w:val="30"/>
    </w:rPr>
  </w:style>
  <w:style w:type="character" w:customStyle="1" w:styleId="ACharChar">
    <w:name w:val="编号列表A Char Char"/>
    <w:basedOn w:val="1CharChar2"/>
    <w:link w:val="Afffffffffffd"/>
    <w:uiPriority w:val="99"/>
    <w:qFormat/>
    <w:rPr>
      <w:rFonts w:ascii="Calibri" w:eastAsia="华文中宋" w:hAnsi="Calibri"/>
      <w:lang w:val="zh-CN" w:eastAsia="zh-CN"/>
    </w:rPr>
  </w:style>
  <w:style w:type="paragraph" w:customStyle="1" w:styleId="Afffffffffffd">
    <w:name w:val="编号列表A"/>
    <w:basedOn w:val="1ffff1"/>
    <w:link w:val="ACharChar"/>
    <w:uiPriority w:val="99"/>
    <w:qFormat/>
    <w:pPr>
      <w:tabs>
        <w:tab w:val="left" w:pos="720"/>
      </w:tabs>
    </w:pPr>
  </w:style>
  <w:style w:type="paragraph" w:customStyle="1" w:styleId="xl132">
    <w:name w:val="xl13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8"/>
      <w:szCs w:val="18"/>
    </w:rPr>
  </w:style>
  <w:style w:type="paragraph" w:customStyle="1" w:styleId="font1">
    <w:name w:val="font1"/>
    <w:basedOn w:val="aa"/>
    <w:uiPriority w:val="99"/>
    <w:qFormat/>
    <w:pPr>
      <w:widowControl/>
      <w:spacing w:before="100" w:beforeAutospacing="1" w:after="100" w:afterAutospacing="1" w:line="360" w:lineRule="auto"/>
      <w:ind w:firstLine="200"/>
      <w:jc w:val="left"/>
    </w:pPr>
    <w:rPr>
      <w:rFonts w:ascii="宋体" w:hAnsi="宋体"/>
      <w:sz w:val="24"/>
    </w:rPr>
  </w:style>
  <w:style w:type="paragraph" w:customStyle="1" w:styleId="afffffffffffe">
    <w:name w:val="模板普通正文"/>
    <w:basedOn w:val="aa"/>
    <w:next w:val="aa"/>
    <w:uiPriority w:val="99"/>
    <w:qFormat/>
    <w:pPr>
      <w:spacing w:before="100" w:beforeAutospacing="1" w:after="100" w:afterAutospacing="1" w:line="360" w:lineRule="auto"/>
      <w:ind w:left="420" w:firstLine="200"/>
    </w:pPr>
    <w:rPr>
      <w:rFonts w:ascii="Calibri" w:hAnsi="Calibri"/>
      <w:sz w:val="24"/>
      <w:szCs w:val="22"/>
    </w:rPr>
  </w:style>
  <w:style w:type="paragraph" w:customStyle="1" w:styleId="Affffffffffff">
    <w:name w:val="项目符号A"/>
    <w:basedOn w:val="aa"/>
    <w:uiPriority w:val="99"/>
    <w:qFormat/>
    <w:pPr>
      <w:tabs>
        <w:tab w:val="left" w:pos="420"/>
      </w:tabs>
      <w:spacing w:line="360" w:lineRule="auto"/>
      <w:ind w:left="420"/>
    </w:pPr>
    <w:rPr>
      <w:rFonts w:ascii="Arial" w:hAnsi="Arial"/>
      <w:color w:val="FF0000"/>
      <w:szCs w:val="21"/>
    </w:rPr>
  </w:style>
  <w:style w:type="paragraph" w:customStyle="1" w:styleId="affffffffffff0">
    <w:name w:val="表身"/>
    <w:uiPriority w:val="99"/>
    <w:qFormat/>
    <w:pPr>
      <w:keepNext/>
      <w:spacing w:before="60" w:after="60" w:line="300" w:lineRule="auto"/>
      <w:jc w:val="both"/>
    </w:pPr>
    <w:rPr>
      <w:sz w:val="18"/>
    </w:rPr>
  </w:style>
  <w:style w:type="paragraph" w:customStyle="1" w:styleId="cjk">
    <w:name w:val="cjk"/>
    <w:basedOn w:val="aa"/>
    <w:uiPriority w:val="99"/>
    <w:qFormat/>
    <w:pPr>
      <w:widowControl/>
      <w:spacing w:before="100" w:beforeAutospacing="1"/>
      <w:jc w:val="center"/>
    </w:pPr>
    <w:rPr>
      <w:rFonts w:ascii="仿宋_GB2312" w:eastAsia="仿宋_GB2312" w:hAnsi="宋体" w:cs="宋体"/>
      <w:color w:val="000000"/>
      <w:sz w:val="28"/>
      <w:szCs w:val="28"/>
    </w:rPr>
  </w:style>
  <w:style w:type="paragraph" w:customStyle="1" w:styleId="xl69">
    <w:name w:val="xl69"/>
    <w:basedOn w:val="aa"/>
    <w:qFormat/>
    <w:pPr>
      <w:widowControl/>
      <w:pBdr>
        <w:top w:val="single" w:sz="4" w:space="0" w:color="auto"/>
        <w:bottom w:val="single" w:sz="8" w:space="0" w:color="auto"/>
        <w:right w:val="single" w:sz="4" w:space="0" w:color="auto"/>
      </w:pBdr>
      <w:shd w:val="clear" w:color="auto" w:fill="FFFF00"/>
      <w:spacing w:before="100" w:beforeAutospacing="1" w:after="100" w:afterAutospacing="1" w:line="360" w:lineRule="auto"/>
      <w:ind w:firstLine="200"/>
      <w:jc w:val="left"/>
    </w:pPr>
    <w:rPr>
      <w:rFonts w:ascii="宋体" w:hAnsi="宋体"/>
      <w:sz w:val="20"/>
      <w:szCs w:val="20"/>
    </w:rPr>
  </w:style>
  <w:style w:type="paragraph" w:customStyle="1" w:styleId="CharCharCharCharCharCharCharCharCharChar">
    <w:name w:val="Char Char Char Char Char Char Char Char Char Char"/>
    <w:basedOn w:val="afc"/>
    <w:next w:val="aff7"/>
    <w:uiPriority w:val="99"/>
    <w:qFormat/>
    <w:pPr>
      <w:spacing w:before="100" w:beforeAutospacing="1" w:after="100" w:afterAutospacing="1" w:line="360" w:lineRule="auto"/>
      <w:ind w:firstLine="200"/>
    </w:pPr>
    <w:rPr>
      <w:rFonts w:ascii="Tahoma" w:hAnsi="Tahoma"/>
      <w:sz w:val="24"/>
      <w:lang w:val="zh-CN"/>
    </w:rPr>
  </w:style>
  <w:style w:type="paragraph" w:customStyle="1" w:styleId="xl135">
    <w:name w:val="xl13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8"/>
      <w:szCs w:val="18"/>
    </w:rPr>
  </w:style>
  <w:style w:type="paragraph" w:customStyle="1" w:styleId="A40">
    <w:name w:val="A4"/>
    <w:basedOn w:val="4"/>
    <w:next w:val="aa"/>
    <w:uiPriority w:val="99"/>
    <w:qFormat/>
    <w:pPr>
      <w:numPr>
        <w:ilvl w:val="0"/>
        <w:numId w:val="0"/>
      </w:numPr>
      <w:jc w:val="left"/>
    </w:pPr>
  </w:style>
  <w:style w:type="paragraph" w:customStyle="1" w:styleId="1ffff2">
    <w:name w:val="表格1"/>
    <w:basedOn w:val="aa"/>
    <w:uiPriority w:val="99"/>
    <w:qFormat/>
    <w:pPr>
      <w:spacing w:line="440" w:lineRule="exact"/>
      <w:jc w:val="left"/>
    </w:pPr>
    <w:rPr>
      <w:rFonts w:ascii="宋体" w:hAnsi="宋体"/>
      <w:szCs w:val="20"/>
    </w:rPr>
  </w:style>
  <w:style w:type="paragraph" w:customStyle="1" w:styleId="Blockquote">
    <w:name w:val="Blockquote"/>
    <w:basedOn w:val="aa"/>
    <w:uiPriority w:val="99"/>
    <w:qFormat/>
    <w:pPr>
      <w:spacing w:before="100" w:after="100"/>
      <w:ind w:left="360" w:right="360"/>
      <w:jc w:val="left"/>
    </w:pPr>
    <w:rPr>
      <w:sz w:val="24"/>
      <w:szCs w:val="20"/>
    </w:rPr>
  </w:style>
  <w:style w:type="paragraph" w:customStyle="1" w:styleId="xl138">
    <w:name w:val="xl138"/>
    <w:basedOn w:val="aa"/>
    <w:uiPriority w:val="99"/>
    <w:qFormat/>
    <w:pPr>
      <w:widowControl/>
      <w:shd w:val="clear" w:color="000000" w:fill="FAC090"/>
      <w:spacing w:before="100" w:beforeAutospacing="1" w:after="100" w:afterAutospacing="1"/>
      <w:jc w:val="left"/>
    </w:pPr>
    <w:rPr>
      <w:rFonts w:ascii="宋体" w:hAnsi="宋体" w:cs="宋体"/>
      <w:sz w:val="20"/>
      <w:szCs w:val="20"/>
    </w:rPr>
  </w:style>
  <w:style w:type="paragraph" w:customStyle="1" w:styleId="NewNewNewNew">
    <w:name w:val="正文 New New New New"/>
    <w:qFormat/>
    <w:pPr>
      <w:widowControl w:val="0"/>
      <w:jc w:val="both"/>
    </w:pPr>
    <w:rPr>
      <w:szCs w:val="24"/>
    </w:rPr>
  </w:style>
  <w:style w:type="paragraph" w:customStyle="1" w:styleId="xl128">
    <w:name w:val="xl12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1ffff3">
    <w:name w:val="页脚1"/>
    <w:basedOn w:val="aa"/>
    <w:uiPriority w:val="99"/>
    <w:qFormat/>
    <w:pPr>
      <w:widowControl/>
      <w:tabs>
        <w:tab w:val="center" w:pos="4153"/>
        <w:tab w:val="right" w:pos="8306"/>
      </w:tabs>
      <w:spacing w:line="360" w:lineRule="auto"/>
      <w:jc w:val="left"/>
    </w:pPr>
    <w:rPr>
      <w:color w:val="000000"/>
      <w:sz w:val="18"/>
      <w:szCs w:val="18"/>
    </w:rPr>
  </w:style>
  <w:style w:type="paragraph" w:customStyle="1" w:styleId="Address">
    <w:name w:val="Address"/>
    <w:basedOn w:val="aa"/>
    <w:next w:val="aa"/>
    <w:uiPriority w:val="99"/>
    <w:qFormat/>
    <w:pPr>
      <w:jc w:val="left"/>
    </w:pPr>
    <w:rPr>
      <w:i/>
      <w:sz w:val="24"/>
      <w:szCs w:val="20"/>
    </w:rPr>
  </w:style>
  <w:style w:type="paragraph" w:customStyle="1" w:styleId="affffffffffff1">
    <w:name w:val="表格 居中"/>
    <w:basedOn w:val="aa"/>
    <w:uiPriority w:val="99"/>
    <w:qFormat/>
    <w:rPr>
      <w:szCs w:val="20"/>
    </w:rPr>
  </w:style>
  <w:style w:type="paragraph" w:customStyle="1" w:styleId="2fffe">
    <w:name w:val="正文编号2"/>
    <w:basedOn w:val="2fffc"/>
    <w:uiPriority w:val="99"/>
    <w:qFormat/>
    <w:pPr>
      <w:tabs>
        <w:tab w:val="left" w:pos="360"/>
        <w:tab w:val="left" w:pos="907"/>
        <w:tab w:val="left" w:pos="1425"/>
      </w:tabs>
      <w:spacing w:line="240" w:lineRule="auto"/>
      <w:ind w:left="907" w:firstLine="0"/>
    </w:pPr>
    <w:rPr>
      <w:sz w:val="28"/>
    </w:rPr>
  </w:style>
  <w:style w:type="paragraph" w:customStyle="1" w:styleId="xl72">
    <w:name w:val="xl72"/>
    <w:basedOn w:val="aa"/>
    <w:qFormat/>
    <w:pPr>
      <w:widowControl/>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360" w:lineRule="auto"/>
      <w:ind w:firstLine="200"/>
      <w:jc w:val="center"/>
    </w:pPr>
    <w:rPr>
      <w:rFonts w:ascii="宋体" w:hAnsi="宋体"/>
      <w:sz w:val="20"/>
      <w:szCs w:val="20"/>
    </w:rPr>
  </w:style>
  <w:style w:type="paragraph" w:customStyle="1" w:styleId="xl71">
    <w:name w:val="xl71"/>
    <w:basedOn w:val="aa"/>
    <w:qFormat/>
    <w:pPr>
      <w:widowControl/>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360" w:lineRule="auto"/>
      <w:ind w:firstLine="200"/>
      <w:jc w:val="center"/>
    </w:pPr>
    <w:rPr>
      <w:rFonts w:ascii="宋体" w:hAnsi="宋体"/>
      <w:sz w:val="20"/>
      <w:szCs w:val="20"/>
    </w:rPr>
  </w:style>
  <w:style w:type="paragraph" w:customStyle="1" w:styleId="F11-1">
    <w:name w:val="F11-1"/>
    <w:basedOn w:val="aa"/>
    <w:uiPriority w:val="99"/>
    <w:qFormat/>
    <w:pPr>
      <w:tabs>
        <w:tab w:val="left" w:pos="240"/>
        <w:tab w:val="left" w:pos="4680"/>
      </w:tabs>
      <w:spacing w:before="100" w:beforeAutospacing="1" w:after="100" w:afterAutospacing="1" w:line="360" w:lineRule="auto"/>
      <w:ind w:firstLine="200"/>
    </w:pPr>
    <w:rPr>
      <w:rFonts w:eastAsia="華康細圓體"/>
      <w:sz w:val="24"/>
      <w:lang w:eastAsia="zh-TW"/>
    </w:rPr>
  </w:style>
  <w:style w:type="paragraph" w:customStyle="1" w:styleId="A50">
    <w:name w:val="A5"/>
    <w:basedOn w:val="5"/>
    <w:uiPriority w:val="99"/>
    <w:qFormat/>
    <w:pPr>
      <w:tabs>
        <w:tab w:val="left" w:pos="1008"/>
      </w:tabs>
      <w:spacing w:before="100" w:beforeAutospacing="1" w:after="100" w:afterAutospacing="1" w:line="377" w:lineRule="auto"/>
      <w:ind w:left="0" w:firstLine="0"/>
    </w:pPr>
  </w:style>
  <w:style w:type="paragraph" w:customStyle="1" w:styleId="xl65">
    <w:name w:val="xl65"/>
    <w:basedOn w:val="aa"/>
    <w:qFormat/>
    <w:pPr>
      <w:widowControl/>
      <w:shd w:val="clear" w:color="auto" w:fill="FFFF00"/>
      <w:spacing w:before="100" w:beforeAutospacing="1" w:after="100" w:afterAutospacing="1" w:line="360" w:lineRule="auto"/>
      <w:ind w:firstLine="200"/>
      <w:jc w:val="left"/>
    </w:pPr>
    <w:rPr>
      <w:rFonts w:ascii="宋体" w:hAnsi="宋体"/>
      <w:sz w:val="20"/>
      <w:szCs w:val="20"/>
    </w:rPr>
  </w:style>
  <w:style w:type="paragraph" w:customStyle="1" w:styleId="Pa5">
    <w:name w:val="Pa5"/>
    <w:basedOn w:val="Default"/>
    <w:next w:val="Default"/>
    <w:uiPriority w:val="99"/>
    <w:qFormat/>
    <w:pPr>
      <w:spacing w:line="281" w:lineRule="atLeast"/>
    </w:pPr>
    <w:rPr>
      <w:rFonts w:ascii="幼圆.." w:eastAsia="幼圆.." w:hAnsi="幼圆.." w:cs="Times New Roman"/>
      <w:szCs w:val="20"/>
    </w:rPr>
  </w:style>
  <w:style w:type="paragraph" w:customStyle="1" w:styleId="A20">
    <w:name w:val="A2"/>
    <w:basedOn w:val="2"/>
    <w:next w:val="aa"/>
    <w:uiPriority w:val="99"/>
    <w:qFormat/>
    <w:pPr>
      <w:numPr>
        <w:ilvl w:val="0"/>
        <w:numId w:val="0"/>
      </w:numPr>
      <w:spacing w:before="100" w:beforeAutospacing="1" w:after="100" w:afterAutospacing="1" w:line="415" w:lineRule="auto"/>
    </w:pPr>
    <w:rPr>
      <w:rFonts w:ascii="Cambria" w:eastAsia="宋体" w:hAnsi="Cambria"/>
      <w:bCs/>
      <w:szCs w:val="32"/>
    </w:rPr>
  </w:style>
  <w:style w:type="paragraph" w:customStyle="1" w:styleId="xl126">
    <w:name w:val="xl12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0"/>
      <w:szCs w:val="20"/>
    </w:rPr>
  </w:style>
  <w:style w:type="paragraph" w:customStyle="1" w:styleId="affffffffffff2">
    <w:name w:val="表格右"/>
    <w:basedOn w:val="aa"/>
    <w:uiPriority w:val="99"/>
    <w:qFormat/>
    <w:pPr>
      <w:spacing w:line="400" w:lineRule="exact"/>
    </w:pPr>
    <w:rPr>
      <w:rFonts w:ascii="Arial" w:hAnsi="Arial"/>
      <w:sz w:val="24"/>
      <w:szCs w:val="20"/>
    </w:rPr>
  </w:style>
  <w:style w:type="paragraph" w:customStyle="1" w:styleId="graph">
    <w:name w:val="graph"/>
    <w:basedOn w:val="ab"/>
    <w:uiPriority w:val="99"/>
    <w:qFormat/>
    <w:pPr>
      <w:tabs>
        <w:tab w:val="clear" w:pos="2020"/>
        <w:tab w:val="clear" w:pos="4535"/>
      </w:tabs>
      <w:spacing w:before="100" w:beforeAutospacing="1" w:after="120" w:line="360" w:lineRule="auto"/>
      <w:ind w:right="74" w:firstLine="200"/>
      <w:jc w:val="center"/>
      <w:outlineLvl w:val="9"/>
    </w:pPr>
    <w:rPr>
      <w:rFonts w:ascii="Times New Roman" w:eastAsia="宋体" w:hAnsi="Times New Roman"/>
      <w:bCs w:val="0"/>
      <w:color w:val="auto"/>
      <w:sz w:val="24"/>
      <w:szCs w:val="20"/>
    </w:rPr>
  </w:style>
  <w:style w:type="paragraph" w:customStyle="1" w:styleId="affffffffffff3">
    <w:name w:val="第一节"/>
    <w:basedOn w:val="af6"/>
    <w:uiPriority w:val="99"/>
    <w:qFormat/>
    <w:pPr>
      <w:spacing w:line="360" w:lineRule="auto"/>
      <w:ind w:firstLine="567"/>
      <w:jc w:val="left"/>
      <w:outlineLvl w:val="1"/>
    </w:pPr>
    <w:rPr>
      <w:rFonts w:ascii="宋体" w:hAnsi="宋体" w:cs="Arial"/>
      <w:sz w:val="24"/>
      <w:szCs w:val="24"/>
    </w:rPr>
  </w:style>
  <w:style w:type="paragraph" w:customStyle="1" w:styleId="2120">
    <w:name w:val="样式 样式 首行缩进:  2 字符1 + 首行缩进:  2 字符"/>
    <w:basedOn w:val="aa"/>
    <w:uiPriority w:val="99"/>
    <w:qFormat/>
    <w:pPr>
      <w:spacing w:before="100" w:beforeAutospacing="1" w:after="100" w:afterAutospacing="1" w:line="360" w:lineRule="auto"/>
      <w:ind w:firstLine="480"/>
    </w:pPr>
    <w:rPr>
      <w:rFonts w:cs="宋体"/>
      <w:sz w:val="24"/>
      <w:szCs w:val="20"/>
    </w:rPr>
  </w:style>
  <w:style w:type="paragraph" w:customStyle="1" w:styleId="CharCharCharChar1CharCharCharCharCharChar">
    <w:name w:val="Char Char Char Char1 Char Char Char Char Char Char"/>
    <w:basedOn w:val="aa"/>
    <w:uiPriority w:val="99"/>
    <w:qFormat/>
    <w:pPr>
      <w:tabs>
        <w:tab w:val="left" w:pos="360"/>
      </w:tabs>
    </w:pPr>
    <w:rPr>
      <w:sz w:val="24"/>
    </w:rPr>
  </w:style>
  <w:style w:type="paragraph" w:customStyle="1" w:styleId="1ffff4">
    <w:name w:val="1、"/>
    <w:basedOn w:val="aa"/>
    <w:uiPriority w:val="99"/>
    <w:qFormat/>
    <w:pPr>
      <w:keepNext/>
      <w:keepLines/>
      <w:spacing w:line="360" w:lineRule="auto"/>
      <w:jc w:val="left"/>
      <w:outlineLvl w:val="2"/>
    </w:pPr>
    <w:rPr>
      <w:rFonts w:ascii="Arial" w:eastAsia="仿宋_GB2312" w:hAnsi="Arial" w:cs="Arial"/>
      <w:bCs/>
      <w:color w:val="000000"/>
      <w:sz w:val="24"/>
    </w:rPr>
  </w:style>
  <w:style w:type="paragraph" w:customStyle="1" w:styleId="Preformatted">
    <w:name w:val="Preformatted"/>
    <w:basedOn w:val="aa"/>
    <w:uiPriority w:val="99"/>
    <w:qFormat/>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CharCharCharCharCharCharCharCharCharChar1">
    <w:name w:val="Char Char Char Char Char Char Char Char Char Char1"/>
    <w:basedOn w:val="afc"/>
    <w:uiPriority w:val="99"/>
    <w:qFormat/>
    <w:pPr>
      <w:spacing w:before="100" w:beforeAutospacing="1" w:after="100" w:afterAutospacing="1" w:line="360" w:lineRule="auto"/>
      <w:ind w:firstLine="200"/>
    </w:pPr>
    <w:rPr>
      <w:rFonts w:ascii="Tahoma" w:hAnsi="Tahoma"/>
      <w:sz w:val="24"/>
      <w:lang w:val="zh-CN"/>
    </w:rPr>
  </w:style>
  <w:style w:type="paragraph" w:customStyle="1" w:styleId="StyleBulleted1">
    <w:name w:val="Style Bulleted1"/>
    <w:basedOn w:val="aa"/>
    <w:uiPriority w:val="99"/>
    <w:qFormat/>
    <w:pPr>
      <w:tabs>
        <w:tab w:val="left" w:pos="425"/>
      </w:tabs>
      <w:spacing w:line="360" w:lineRule="auto"/>
      <w:ind w:left="425"/>
    </w:pPr>
    <w:rPr>
      <w:sz w:val="24"/>
    </w:rPr>
  </w:style>
  <w:style w:type="paragraph" w:customStyle="1" w:styleId="CharCharCharChar1CharCharCharCharCharCharCharCharCharChar1">
    <w:name w:val="Char Char Char Char1 Char Char Char Char Char Char Char Char Char Char1"/>
    <w:basedOn w:val="afc"/>
    <w:uiPriority w:val="99"/>
    <w:qFormat/>
    <w:pPr>
      <w:spacing w:line="436" w:lineRule="exact"/>
      <w:ind w:left="357"/>
      <w:jc w:val="left"/>
      <w:outlineLvl w:val="3"/>
    </w:pPr>
    <w:rPr>
      <w:rFonts w:ascii="Tahoma" w:hAnsi="Tahoma"/>
      <w:b/>
      <w:sz w:val="24"/>
      <w:lang w:val="zh-CN"/>
    </w:rPr>
  </w:style>
  <w:style w:type="paragraph" w:customStyle="1" w:styleId="affffffffffff4">
    <w:name w:val="插图题注"/>
    <w:next w:val="aa"/>
    <w:uiPriority w:val="99"/>
    <w:qFormat/>
    <w:pPr>
      <w:spacing w:after="312"/>
      <w:ind w:left="3654" w:hanging="420"/>
      <w:jc w:val="center"/>
    </w:pPr>
    <w:rPr>
      <w:rFonts w:ascii="Arial" w:hAnsi="Arial"/>
      <w:sz w:val="18"/>
      <w:szCs w:val="18"/>
    </w:rPr>
  </w:style>
  <w:style w:type="paragraph" w:customStyle="1" w:styleId="xl131">
    <w:name w:val="xl13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20"/>
      <w:szCs w:val="20"/>
    </w:rPr>
  </w:style>
  <w:style w:type="paragraph" w:customStyle="1" w:styleId="affffffffffff5">
    <w:name w:val="应答"/>
    <w:basedOn w:val="aa"/>
    <w:uiPriority w:val="99"/>
    <w:qFormat/>
    <w:pPr>
      <w:spacing w:before="100" w:beforeAutospacing="1" w:after="100" w:afterAutospacing="1" w:line="360" w:lineRule="auto"/>
      <w:ind w:left="480" w:firstLine="200"/>
    </w:pPr>
    <w:rPr>
      <w:rFonts w:ascii="新宋体" w:eastAsia="新宋体" w:hAnsi="宋体"/>
      <w:i/>
      <w:color w:val="0000FF"/>
      <w:sz w:val="24"/>
      <w:szCs w:val="21"/>
    </w:rPr>
  </w:style>
  <w:style w:type="paragraph" w:customStyle="1" w:styleId="xl137">
    <w:name w:val="xl13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18"/>
      <w:szCs w:val="18"/>
    </w:rPr>
  </w:style>
  <w:style w:type="paragraph" w:customStyle="1" w:styleId="xl68">
    <w:name w:val="xl68"/>
    <w:basedOn w:val="aa"/>
    <w:qFormat/>
    <w:pPr>
      <w:widowControl/>
      <w:pBdr>
        <w:top w:val="single" w:sz="4" w:space="0" w:color="auto"/>
        <w:left w:val="single" w:sz="8" w:space="0" w:color="auto"/>
        <w:bottom w:val="single" w:sz="8" w:space="0" w:color="auto"/>
      </w:pBdr>
      <w:shd w:val="clear" w:color="auto" w:fill="FFFF00"/>
      <w:spacing w:before="100" w:beforeAutospacing="1" w:after="100" w:afterAutospacing="1" w:line="360" w:lineRule="auto"/>
      <w:ind w:firstLine="200"/>
      <w:jc w:val="left"/>
    </w:pPr>
    <w:rPr>
      <w:rFonts w:ascii="宋体" w:hAnsi="宋体"/>
      <w:sz w:val="20"/>
      <w:szCs w:val="20"/>
    </w:rPr>
  </w:style>
  <w:style w:type="paragraph" w:customStyle="1" w:styleId="ListText">
    <w:name w:val="ListText"/>
    <w:basedOn w:val="ab"/>
    <w:uiPriority w:val="99"/>
    <w:qFormat/>
    <w:pPr>
      <w:tabs>
        <w:tab w:val="clear" w:pos="2020"/>
        <w:tab w:val="clear" w:pos="4535"/>
      </w:tabs>
      <w:spacing w:before="100" w:beforeAutospacing="1" w:after="100" w:afterAutospacing="1" w:line="360" w:lineRule="auto"/>
      <w:ind w:left="900" w:right="74" w:firstLine="284"/>
      <w:outlineLvl w:val="9"/>
    </w:pPr>
    <w:rPr>
      <w:rFonts w:ascii="宋体" w:eastAsia="宋体" w:hAnsi="Tms Rmn"/>
      <w:bCs w:val="0"/>
      <w:color w:val="auto"/>
      <w:sz w:val="24"/>
      <w:szCs w:val="20"/>
    </w:rPr>
  </w:style>
  <w:style w:type="paragraph" w:customStyle="1" w:styleId="CodeText">
    <w:name w:val="Code_Text"/>
    <w:uiPriority w:val="99"/>
    <w:qFormat/>
    <w:pPr>
      <w:spacing w:before="20" w:after="20"/>
      <w:ind w:left="57"/>
    </w:pPr>
    <w:rPr>
      <w:rFonts w:ascii="Arial" w:hAnsi="Arial"/>
      <w:color w:val="000000"/>
      <w:lang w:val="fr-FR" w:eastAsia="fr-FR" w:bidi="he-IL"/>
    </w:rPr>
  </w:style>
  <w:style w:type="paragraph" w:customStyle="1" w:styleId="CharCharChar0">
    <w:name w:val="Char Char Char"/>
    <w:basedOn w:val="afc"/>
    <w:uiPriority w:val="99"/>
    <w:qFormat/>
    <w:pPr>
      <w:spacing w:before="100" w:beforeAutospacing="1" w:after="100" w:afterAutospacing="1" w:line="360" w:lineRule="auto"/>
      <w:ind w:firstLine="200"/>
    </w:pPr>
    <w:rPr>
      <w:rFonts w:ascii="Tahoma" w:hAnsi="Tahoma"/>
      <w:sz w:val="24"/>
      <w:lang w:val="zh-CN"/>
    </w:rPr>
  </w:style>
  <w:style w:type="paragraph" w:customStyle="1" w:styleId="CharChar1CharCharCharChar">
    <w:name w:val="Char Char1 Char Char Char Char"/>
    <w:basedOn w:val="aa"/>
    <w:uiPriority w:val="99"/>
    <w:qFormat/>
    <w:pPr>
      <w:spacing w:before="100" w:beforeAutospacing="1" w:after="100" w:afterAutospacing="1" w:line="360" w:lineRule="auto"/>
      <w:ind w:firstLine="200"/>
    </w:pPr>
    <w:rPr>
      <w:sz w:val="24"/>
    </w:rPr>
  </w:style>
  <w:style w:type="paragraph" w:customStyle="1" w:styleId="xl62">
    <w:name w:val="xl62"/>
    <w:basedOn w:val="aa"/>
    <w:uiPriority w:val="99"/>
    <w:qFormat/>
    <w:pPr>
      <w:widowControl/>
      <w:shd w:val="clear" w:color="auto" w:fill="FFFF00"/>
      <w:spacing w:before="100" w:beforeAutospacing="1" w:after="100" w:afterAutospacing="1" w:line="360" w:lineRule="auto"/>
      <w:ind w:firstLine="200"/>
      <w:jc w:val="center"/>
    </w:pPr>
    <w:rPr>
      <w:rFonts w:ascii="宋体" w:hAnsi="宋体"/>
      <w:sz w:val="20"/>
      <w:szCs w:val="20"/>
    </w:rPr>
  </w:style>
  <w:style w:type="paragraph" w:customStyle="1" w:styleId="Figure-1">
    <w:name w:val="Figure-1"/>
    <w:uiPriority w:val="99"/>
    <w:qFormat/>
    <w:pPr>
      <w:spacing w:after="156"/>
      <w:ind w:left="1304"/>
    </w:pPr>
    <w:rPr>
      <w:rFonts w:ascii="Arial" w:hAnsi="Arial"/>
      <w:iCs/>
      <w:color w:val="000000"/>
      <w:szCs w:val="21"/>
      <w:lang w:val="zh-CN"/>
    </w:rPr>
  </w:style>
  <w:style w:type="paragraph" w:customStyle="1" w:styleId="button">
    <w:name w:val="button"/>
    <w:basedOn w:val="aa"/>
    <w:uiPriority w:val="99"/>
    <w:qFormat/>
    <w:pPr>
      <w:tabs>
        <w:tab w:val="left" w:pos="1080"/>
      </w:tabs>
      <w:spacing w:before="100" w:beforeAutospacing="1" w:after="100" w:afterAutospacing="1" w:line="360" w:lineRule="auto"/>
      <w:ind w:left="357" w:right="624" w:firstLine="200"/>
      <w:jc w:val="left"/>
    </w:pPr>
    <w:rPr>
      <w:rFonts w:ascii="Arial" w:hAnsi="Arial"/>
      <w:sz w:val="24"/>
      <w:lang w:eastAsia="en-US" w:bidi="he-IL"/>
    </w:rPr>
  </w:style>
  <w:style w:type="paragraph" w:customStyle="1" w:styleId="3fb">
    <w:name w:val="文章标题3级"/>
    <w:basedOn w:val="2ffff"/>
    <w:next w:val="aa"/>
    <w:uiPriority w:val="99"/>
    <w:qFormat/>
    <w:pPr>
      <w:tabs>
        <w:tab w:val="clear" w:pos="700"/>
        <w:tab w:val="left" w:pos="360"/>
        <w:tab w:val="left" w:pos="709"/>
        <w:tab w:val="left" w:pos="1120"/>
        <w:tab w:val="left" w:pos="2160"/>
      </w:tabs>
      <w:ind w:left="568" w:hanging="709"/>
      <w:outlineLvl w:val="2"/>
    </w:pPr>
    <w:rPr>
      <w:color w:val="000000"/>
    </w:rPr>
  </w:style>
  <w:style w:type="paragraph" w:customStyle="1" w:styleId="2ffff">
    <w:name w:val="文章标题2级"/>
    <w:basedOn w:val="1ffff0"/>
    <w:next w:val="aa"/>
    <w:uiPriority w:val="99"/>
    <w:qFormat/>
    <w:pPr>
      <w:pageBreakBefore w:val="0"/>
      <w:tabs>
        <w:tab w:val="left" w:pos="700"/>
        <w:tab w:val="left" w:pos="1440"/>
      </w:tabs>
      <w:spacing w:before="312"/>
      <w:ind w:left="1440" w:hanging="720"/>
      <w:jc w:val="left"/>
      <w:outlineLvl w:val="1"/>
    </w:pPr>
    <w:rPr>
      <w:sz w:val="28"/>
      <w:szCs w:val="28"/>
    </w:rPr>
  </w:style>
  <w:style w:type="paragraph" w:customStyle="1" w:styleId="Normal5">
    <w:name w:val="Normal_5"/>
    <w:uiPriority w:val="99"/>
    <w:qFormat/>
    <w:rPr>
      <w:rFonts w:ascii="Calibri" w:hAnsi="Calibri" w:cs="Calibri"/>
      <w:sz w:val="24"/>
      <w:szCs w:val="24"/>
    </w:rPr>
  </w:style>
  <w:style w:type="paragraph" w:customStyle="1" w:styleId="Block">
    <w:name w:val="Block"/>
    <w:basedOn w:val="aa"/>
    <w:next w:val="aa"/>
    <w:uiPriority w:val="99"/>
    <w:qFormat/>
    <w:pPr>
      <w:spacing w:before="100" w:beforeAutospacing="1" w:after="100" w:afterAutospacing="1" w:line="360" w:lineRule="auto"/>
      <w:ind w:firstLine="200"/>
    </w:pPr>
    <w:rPr>
      <w:rFonts w:ascii="Arial" w:eastAsia="楷体_GB2312" w:hAnsi="Arial"/>
      <w:color w:val="000080"/>
      <w:sz w:val="28"/>
      <w:szCs w:val="28"/>
    </w:rPr>
  </w:style>
  <w:style w:type="paragraph" w:customStyle="1" w:styleId="affffffffffff6">
    <w:name w:val="正常段落"/>
    <w:basedOn w:val="aa"/>
    <w:uiPriority w:val="99"/>
    <w:qFormat/>
    <w:pPr>
      <w:spacing w:before="100" w:beforeAutospacing="1" w:after="100" w:afterAutospacing="1" w:line="360" w:lineRule="auto"/>
      <w:ind w:firstLine="200"/>
    </w:pPr>
    <w:rPr>
      <w:rFonts w:ascii="宋体"/>
      <w:sz w:val="24"/>
      <w:szCs w:val="20"/>
    </w:rPr>
  </w:style>
  <w:style w:type="paragraph" w:customStyle="1" w:styleId="affffffffffff7">
    <w:name w:val="图号"/>
    <w:basedOn w:val="aa"/>
    <w:uiPriority w:val="99"/>
    <w:qFormat/>
    <w:pPr>
      <w:tabs>
        <w:tab w:val="left" w:pos="5760"/>
      </w:tabs>
      <w:spacing w:before="100" w:beforeAutospacing="1" w:after="100" w:afterAutospacing="1" w:line="360" w:lineRule="auto"/>
      <w:ind w:left="3840" w:firstLine="200"/>
      <w:jc w:val="center"/>
    </w:pPr>
    <w:rPr>
      <w:rFonts w:ascii="Arial" w:hAnsi="Arial" w:cs="Arial"/>
      <w:sz w:val="18"/>
      <w:szCs w:val="18"/>
    </w:rPr>
  </w:style>
  <w:style w:type="paragraph" w:customStyle="1" w:styleId="ItemList0">
    <w:name w:val="Item List"/>
    <w:basedOn w:val="aa"/>
    <w:link w:val="ItemListChar"/>
    <w:uiPriority w:val="99"/>
    <w:qFormat/>
    <w:pPr>
      <w:tabs>
        <w:tab w:val="left" w:pos="420"/>
      </w:tabs>
      <w:spacing w:before="100" w:beforeAutospacing="1" w:after="156" w:afterAutospacing="1" w:line="360" w:lineRule="auto"/>
      <w:ind w:left="3822" w:hanging="567"/>
      <w:jc w:val="left"/>
    </w:pPr>
    <w:rPr>
      <w:sz w:val="24"/>
    </w:rPr>
  </w:style>
  <w:style w:type="paragraph" w:customStyle="1" w:styleId="affffffffffff8">
    <w:name w:val="正文表格"/>
    <w:basedOn w:val="aa"/>
    <w:uiPriority w:val="99"/>
    <w:qFormat/>
    <w:pPr>
      <w:spacing w:before="100" w:beforeAutospacing="1" w:after="100" w:afterAutospacing="1" w:line="360" w:lineRule="auto"/>
      <w:ind w:firstLine="200"/>
    </w:pPr>
    <w:rPr>
      <w:rFonts w:eastAsia="昆仑仿宋"/>
      <w:sz w:val="24"/>
      <w:szCs w:val="20"/>
    </w:rPr>
  </w:style>
  <w:style w:type="paragraph" w:customStyle="1" w:styleId="1CharChar3">
    <w:name w:val="样式1 Char Char"/>
    <w:basedOn w:val="aa"/>
    <w:next w:val="aff7"/>
    <w:uiPriority w:val="99"/>
    <w:qFormat/>
    <w:pPr>
      <w:spacing w:line="360" w:lineRule="auto"/>
      <w:ind w:firstLine="516"/>
    </w:pPr>
    <w:rPr>
      <w:sz w:val="24"/>
    </w:rPr>
  </w:style>
  <w:style w:type="paragraph" w:customStyle="1" w:styleId="xl122">
    <w:name w:val="xl122"/>
    <w:basedOn w:val="aa"/>
    <w:uiPriority w:val="99"/>
    <w:qFormat/>
    <w:pPr>
      <w:widowControl/>
      <w:pBdr>
        <w:top w:val="single" w:sz="4" w:space="0" w:color="auto"/>
        <w:bottom w:val="single" w:sz="4" w:space="0" w:color="auto"/>
      </w:pBdr>
      <w:shd w:val="clear" w:color="000000" w:fill="FCD5B4"/>
      <w:spacing w:before="100" w:beforeAutospacing="1" w:after="100" w:afterAutospacing="1"/>
      <w:jc w:val="left"/>
    </w:pPr>
    <w:rPr>
      <w:rFonts w:ascii="宋体" w:hAnsi="宋体" w:cs="宋体"/>
      <w:sz w:val="20"/>
      <w:szCs w:val="20"/>
    </w:rPr>
  </w:style>
  <w:style w:type="paragraph" w:customStyle="1" w:styleId="CharCharCharChar1CharCharChar">
    <w:name w:val="Char Char Char Char1 Char Char Char"/>
    <w:basedOn w:val="aa"/>
    <w:qFormat/>
    <w:rPr>
      <w:rFonts w:ascii="Tahoma" w:hAnsi="Tahoma"/>
      <w:sz w:val="24"/>
      <w:szCs w:val="20"/>
    </w:rPr>
  </w:style>
  <w:style w:type="paragraph" w:customStyle="1" w:styleId="-3">
    <w:name w:val="-"/>
    <w:basedOn w:val="aa"/>
    <w:uiPriority w:val="99"/>
    <w:qFormat/>
    <w:pPr>
      <w:spacing w:line="360" w:lineRule="auto"/>
    </w:pPr>
    <w:rPr>
      <w:rFonts w:ascii="Arial" w:hAnsi="Arial" w:cs="Arial"/>
      <w:b/>
      <w:bCs/>
      <w:sz w:val="24"/>
      <w:szCs w:val="32"/>
    </w:rPr>
  </w:style>
  <w:style w:type="paragraph" w:customStyle="1" w:styleId="03">
    <w:name w:val="正文文本_0"/>
    <w:basedOn w:val="aa"/>
    <w:uiPriority w:val="99"/>
    <w:qFormat/>
    <w:pPr>
      <w:spacing w:before="100" w:beforeAutospacing="1" w:after="100" w:afterAutospacing="1" w:line="360" w:lineRule="auto"/>
      <w:ind w:firstLine="200"/>
      <w:jc w:val="left"/>
    </w:pPr>
    <w:rPr>
      <w:rFonts w:ascii="楷体" w:eastAsia="楷体"/>
      <w:color w:val="000000"/>
      <w:sz w:val="28"/>
      <w:szCs w:val="20"/>
    </w:rPr>
  </w:style>
  <w:style w:type="paragraph" w:customStyle="1" w:styleId="affffffffffff9">
    <w:name w:val="表项"/>
    <w:next w:val="affffffffffff0"/>
    <w:uiPriority w:val="99"/>
    <w:qFormat/>
    <w:pPr>
      <w:keepNext/>
      <w:spacing w:line="300" w:lineRule="auto"/>
      <w:jc w:val="center"/>
    </w:pPr>
    <w:rPr>
      <w:rFonts w:ascii="Arial" w:eastAsia="黑体" w:hAnsi="Arial"/>
      <w:sz w:val="21"/>
    </w:rPr>
  </w:style>
  <w:style w:type="paragraph" w:customStyle="1" w:styleId="aa0">
    <w:name w:val="aa"/>
    <w:basedOn w:val="aa"/>
    <w:uiPriority w:val="99"/>
    <w:qFormat/>
    <w:pPr>
      <w:widowControl/>
      <w:spacing w:before="100" w:beforeAutospacing="1" w:after="100" w:afterAutospacing="1"/>
      <w:jc w:val="left"/>
    </w:pPr>
    <w:rPr>
      <w:rFonts w:ascii="宋体" w:hAnsi="宋体" w:cs="宋体"/>
      <w:sz w:val="24"/>
    </w:rPr>
  </w:style>
  <w:style w:type="paragraph" w:customStyle="1" w:styleId="5e">
    <w:name w:val="题注5"/>
    <w:basedOn w:val="aa"/>
    <w:next w:val="af8"/>
    <w:uiPriority w:val="99"/>
    <w:qFormat/>
    <w:pPr>
      <w:jc w:val="center"/>
    </w:pPr>
    <w:rPr>
      <w:b/>
      <w:color w:val="000000"/>
      <w:sz w:val="24"/>
      <w:szCs w:val="21"/>
    </w:rPr>
  </w:style>
  <w:style w:type="paragraph" w:customStyle="1" w:styleId="xl130">
    <w:name w:val="xl130"/>
    <w:basedOn w:val="aa"/>
    <w:uiPriority w:val="99"/>
    <w:qFormat/>
    <w:pPr>
      <w:widowControl/>
      <w:shd w:val="clear" w:color="000000" w:fill="FAC090"/>
      <w:spacing w:before="100" w:beforeAutospacing="1" w:after="100" w:afterAutospacing="1"/>
      <w:jc w:val="left"/>
    </w:pPr>
    <w:rPr>
      <w:rFonts w:ascii="宋体" w:hAnsi="宋体" w:cs="宋体"/>
      <w:sz w:val="20"/>
      <w:szCs w:val="20"/>
    </w:rPr>
  </w:style>
  <w:style w:type="paragraph" w:customStyle="1" w:styleId="affffffffffffa">
    <w:name w:val="图形文字"/>
    <w:next w:val="aa"/>
    <w:uiPriority w:val="99"/>
    <w:qFormat/>
    <w:pPr>
      <w:jc w:val="center"/>
    </w:pPr>
    <w:rPr>
      <w:color w:val="000000"/>
      <w:sz w:val="24"/>
    </w:rPr>
  </w:style>
  <w:style w:type="paragraph" w:customStyle="1" w:styleId="CharCharCharCharCharChar">
    <w:name w:val="Char Char Char Char Char Char"/>
    <w:basedOn w:val="aa"/>
    <w:uiPriority w:val="99"/>
    <w:qFormat/>
    <w:pPr>
      <w:widowControl/>
      <w:spacing w:after="160" w:line="240" w:lineRule="exact"/>
      <w:jc w:val="left"/>
    </w:pPr>
    <w:rPr>
      <w:rFonts w:ascii="Arial" w:eastAsia="Times New Roman" w:hAnsi="Arial" w:cs="Verdana"/>
      <w:b/>
      <w:szCs w:val="20"/>
      <w:lang w:eastAsia="en-US"/>
    </w:rPr>
  </w:style>
  <w:style w:type="paragraph" w:customStyle="1" w:styleId="Normal4">
    <w:name w:val="Normal_4"/>
    <w:uiPriority w:val="99"/>
    <w:qFormat/>
    <w:pPr>
      <w:widowControl w:val="0"/>
      <w:jc w:val="both"/>
    </w:pPr>
    <w:rPr>
      <w:rFonts w:ascii="Calibri" w:hAnsi="Calibri" w:cs="Calibri"/>
      <w:sz w:val="24"/>
      <w:szCs w:val="24"/>
    </w:rPr>
  </w:style>
  <w:style w:type="paragraph" w:customStyle="1" w:styleId="25515CharCharChar">
    <w:name w:val="样式 标题 2 + 宋体 小四 非加粗 段前: 5 磅 段后: 5 磅 行距: 1.5 倍行距 Char Char Char"/>
    <w:basedOn w:val="2"/>
    <w:uiPriority w:val="99"/>
    <w:qFormat/>
    <w:pPr>
      <w:numPr>
        <w:ilvl w:val="0"/>
        <w:numId w:val="0"/>
      </w:numPr>
      <w:spacing w:before="0" w:after="0" w:line="360" w:lineRule="auto"/>
    </w:pPr>
    <w:rPr>
      <w:rFonts w:ascii="华文中宋" w:eastAsia="华文中宋" w:hAnsi="华文中宋" w:cs="宋体"/>
      <w:b w:val="0"/>
      <w:sz w:val="24"/>
      <w:szCs w:val="24"/>
    </w:rPr>
  </w:style>
  <w:style w:type="paragraph" w:customStyle="1" w:styleId="affffffffffffb">
    <w:name w:val="字元 字元"/>
    <w:basedOn w:val="aa"/>
    <w:uiPriority w:val="99"/>
    <w:qFormat/>
    <w:pPr>
      <w:widowControl/>
      <w:spacing w:before="100" w:beforeAutospacing="1" w:after="100" w:afterAutospacing="1" w:line="240" w:lineRule="exact"/>
      <w:ind w:firstLine="200"/>
      <w:jc w:val="left"/>
    </w:pPr>
    <w:rPr>
      <w:rFonts w:ascii="宋体" w:hAnsi="宋体" w:cs="宋体"/>
      <w:sz w:val="24"/>
    </w:rPr>
  </w:style>
  <w:style w:type="paragraph" w:customStyle="1" w:styleId="xl124">
    <w:name w:val="xl12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szCs w:val="20"/>
    </w:rPr>
  </w:style>
  <w:style w:type="paragraph" w:customStyle="1" w:styleId="xl73">
    <w:name w:val="xl73"/>
    <w:basedOn w:val="aa"/>
    <w:qFormat/>
    <w:pPr>
      <w:widowControl/>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360" w:lineRule="auto"/>
      <w:ind w:firstLine="200"/>
      <w:jc w:val="center"/>
    </w:pPr>
    <w:rPr>
      <w:rFonts w:ascii="宋体" w:hAnsi="宋体"/>
      <w:sz w:val="20"/>
      <w:szCs w:val="20"/>
    </w:rPr>
  </w:style>
  <w:style w:type="paragraph" w:customStyle="1" w:styleId="93">
    <w:name w:val="样式9"/>
    <w:basedOn w:val="aa"/>
    <w:uiPriority w:val="99"/>
    <w:qFormat/>
    <w:pPr>
      <w:widowControl/>
      <w:tabs>
        <w:tab w:val="left" w:pos="1985"/>
      </w:tabs>
      <w:spacing w:line="360" w:lineRule="auto"/>
      <w:ind w:firstLine="480"/>
      <w:outlineLvl w:val="3"/>
    </w:pPr>
    <w:rPr>
      <w:rFonts w:ascii="宋体"/>
      <w:spacing w:val="20"/>
      <w:sz w:val="24"/>
      <w:szCs w:val="20"/>
    </w:rPr>
  </w:style>
  <w:style w:type="paragraph" w:customStyle="1" w:styleId="1ffff5">
    <w:name w:val="正文文本_1"/>
    <w:basedOn w:val="aa"/>
    <w:uiPriority w:val="99"/>
    <w:qFormat/>
    <w:pPr>
      <w:spacing w:before="100" w:beforeAutospacing="1" w:after="100" w:afterAutospacing="1" w:line="360" w:lineRule="auto"/>
      <w:ind w:right="74" w:firstLine="482"/>
    </w:pPr>
    <w:rPr>
      <w:sz w:val="24"/>
      <w:szCs w:val="20"/>
    </w:rPr>
  </w:style>
  <w:style w:type="paragraph" w:customStyle="1" w:styleId="1ffff6">
    <w:name w:val="第1节"/>
    <w:basedOn w:val="1"/>
    <w:uiPriority w:val="99"/>
    <w:qFormat/>
    <w:pPr>
      <w:keepNext/>
      <w:numPr>
        <w:ilvl w:val="0"/>
        <w:numId w:val="0"/>
      </w:numPr>
      <w:spacing w:line="360" w:lineRule="auto"/>
      <w:jc w:val="left"/>
      <w:outlineLvl w:val="1"/>
    </w:pPr>
    <w:rPr>
      <w:rFonts w:ascii="Arial" w:eastAsia="仿宋_GB2312" w:hAnsi="Arial" w:cs="Arial"/>
      <w:b/>
      <w:color w:val="000000"/>
      <w:szCs w:val="24"/>
    </w:rPr>
  </w:style>
  <w:style w:type="paragraph" w:customStyle="1" w:styleId="zhengwen">
    <w:name w:val="zhengwen"/>
    <w:basedOn w:val="aa"/>
    <w:uiPriority w:val="99"/>
    <w:qFormat/>
    <w:pPr>
      <w:spacing w:line="300" w:lineRule="auto"/>
    </w:pPr>
    <w:rPr>
      <w:szCs w:val="20"/>
    </w:rPr>
  </w:style>
  <w:style w:type="paragraph" w:customStyle="1" w:styleId="378020">
    <w:name w:val="样式 标题 3 + (中文) 黑体 小四 非加粗 段前: 7.8 磅 段后: 0 磅 行距: 固定值 20 磅"/>
    <w:basedOn w:val="30"/>
    <w:uiPriority w:val="99"/>
    <w:qFormat/>
    <w:pPr>
      <w:numPr>
        <w:ilvl w:val="0"/>
        <w:numId w:val="0"/>
      </w:numPr>
      <w:spacing w:before="0" w:after="0" w:line="400" w:lineRule="exact"/>
    </w:pPr>
    <w:rPr>
      <w:rFonts w:ascii="Times New Roman" w:eastAsia="黑体" w:hAnsi="Times New Roman" w:cs="宋体"/>
      <w:b w:val="0"/>
      <w:sz w:val="24"/>
    </w:rPr>
  </w:style>
  <w:style w:type="paragraph" w:customStyle="1" w:styleId="FigureDescription">
    <w:name w:val="Figure Description"/>
    <w:basedOn w:val="aa"/>
    <w:next w:val="aa"/>
    <w:link w:val="FigureDescriptionChar"/>
    <w:uiPriority w:val="99"/>
    <w:qFormat/>
    <w:pPr>
      <w:keepNext/>
      <w:keepLines/>
      <w:tabs>
        <w:tab w:val="left" w:pos="680"/>
      </w:tabs>
      <w:spacing w:before="100" w:beforeAutospacing="1" w:after="100" w:afterAutospacing="1" w:line="360" w:lineRule="auto"/>
      <w:ind w:left="680" w:hanging="680"/>
      <w:jc w:val="center"/>
    </w:pPr>
    <w:rPr>
      <w:sz w:val="18"/>
    </w:rPr>
  </w:style>
  <w:style w:type="paragraph" w:customStyle="1" w:styleId="xl125">
    <w:name w:val="xl12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Affffffffffffc">
    <w:name w:val="A正"/>
    <w:basedOn w:val="aa"/>
    <w:uiPriority w:val="99"/>
    <w:qFormat/>
    <w:pPr>
      <w:spacing w:before="100" w:beforeAutospacing="1" w:after="100" w:afterAutospacing="1" w:line="360" w:lineRule="auto"/>
      <w:ind w:firstLine="200"/>
    </w:pPr>
    <w:rPr>
      <w:rFonts w:ascii="Calibri" w:hAnsi="Calibri"/>
      <w:sz w:val="24"/>
      <w:szCs w:val="22"/>
    </w:rPr>
  </w:style>
  <w:style w:type="paragraph" w:customStyle="1" w:styleId="style13">
    <w:name w:val="style1"/>
    <w:basedOn w:val="aa"/>
    <w:uiPriority w:val="99"/>
    <w:qFormat/>
    <w:pPr>
      <w:widowControl/>
      <w:spacing w:before="75" w:after="75" w:line="384" w:lineRule="auto"/>
      <w:jc w:val="left"/>
    </w:pPr>
    <w:rPr>
      <w:rFonts w:ascii="Arial" w:hAnsi="Arial" w:cs="Arial"/>
      <w:b/>
      <w:bCs/>
      <w:sz w:val="24"/>
    </w:rPr>
  </w:style>
  <w:style w:type="paragraph" w:customStyle="1" w:styleId="CharCharCharChar11">
    <w:name w:val="Char Char Char Char11"/>
    <w:basedOn w:val="aa"/>
    <w:qFormat/>
    <w:pPr>
      <w:widowControl/>
      <w:spacing w:after="160" w:line="240" w:lineRule="exact"/>
      <w:jc w:val="left"/>
    </w:pPr>
    <w:rPr>
      <w:rFonts w:ascii="Verdana" w:eastAsia="仿宋_GB2312" w:hAnsi="Verdana"/>
      <w:sz w:val="24"/>
      <w:szCs w:val="20"/>
      <w:lang w:eastAsia="en-US"/>
    </w:rPr>
  </w:style>
  <w:style w:type="paragraph" w:customStyle="1" w:styleId="100">
    <w:name w:val="样式10"/>
    <w:basedOn w:val="aa"/>
    <w:uiPriority w:val="99"/>
    <w:qFormat/>
    <w:pPr>
      <w:keepNext/>
      <w:tabs>
        <w:tab w:val="left" w:pos="420"/>
      </w:tabs>
      <w:spacing w:line="360" w:lineRule="auto"/>
      <w:ind w:left="420"/>
      <w:jc w:val="left"/>
      <w:outlineLvl w:val="1"/>
    </w:pPr>
    <w:rPr>
      <w:rFonts w:ascii="Arial" w:eastAsia="仿宋_GB2312" w:hAnsi="Arial" w:cs="Arial"/>
      <w:b/>
      <w:color w:val="000000"/>
      <w:spacing w:val="24"/>
      <w:sz w:val="24"/>
    </w:rPr>
  </w:style>
  <w:style w:type="paragraph" w:customStyle="1" w:styleId="Normal1">
    <w:name w:val="Normal_1"/>
    <w:uiPriority w:val="99"/>
    <w:qFormat/>
    <w:rPr>
      <w:rFonts w:ascii="Calibri" w:hAnsi="Calibri" w:cs="Calibri"/>
      <w:sz w:val="24"/>
      <w:szCs w:val="24"/>
    </w:rPr>
  </w:style>
  <w:style w:type="paragraph" w:customStyle="1" w:styleId="xl70">
    <w:name w:val="xl70"/>
    <w:basedOn w:val="aa"/>
    <w:qFormat/>
    <w:pPr>
      <w:widowControl/>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360" w:lineRule="auto"/>
      <w:ind w:firstLine="200"/>
      <w:jc w:val="left"/>
    </w:pPr>
    <w:rPr>
      <w:rFonts w:ascii="宋体" w:hAnsi="宋体"/>
      <w:sz w:val="20"/>
      <w:szCs w:val="20"/>
    </w:rPr>
  </w:style>
  <w:style w:type="paragraph" w:customStyle="1" w:styleId="xl63">
    <w:name w:val="xl63"/>
    <w:basedOn w:val="aa"/>
    <w:uiPriority w:val="99"/>
    <w:qFormat/>
    <w:pPr>
      <w:widowControl/>
      <w:pBdr>
        <w:top w:val="single" w:sz="4" w:space="0" w:color="auto"/>
        <w:left w:val="single" w:sz="4" w:space="0" w:color="auto"/>
        <w:bottom w:val="single" w:sz="4" w:space="0" w:color="auto"/>
      </w:pBdr>
      <w:shd w:val="clear" w:color="auto" w:fill="FFFF00"/>
      <w:spacing w:before="100" w:beforeAutospacing="1" w:after="100" w:afterAutospacing="1" w:line="360" w:lineRule="auto"/>
      <w:ind w:firstLine="200"/>
      <w:jc w:val="right"/>
    </w:pPr>
    <w:rPr>
      <w:sz w:val="20"/>
      <w:szCs w:val="20"/>
    </w:rPr>
  </w:style>
  <w:style w:type="paragraph" w:customStyle="1" w:styleId="affffffffffffd">
    <w:name w:val="正文（新）"/>
    <w:basedOn w:val="aa"/>
    <w:uiPriority w:val="99"/>
    <w:qFormat/>
    <w:pPr>
      <w:tabs>
        <w:tab w:val="left" w:pos="1359"/>
      </w:tabs>
      <w:spacing w:line="360" w:lineRule="auto"/>
      <w:ind w:firstLine="480"/>
      <w:jc w:val="left"/>
    </w:pPr>
    <w:rPr>
      <w:sz w:val="24"/>
    </w:rPr>
  </w:style>
  <w:style w:type="paragraph" w:customStyle="1" w:styleId="xl136">
    <w:name w:val="xl13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8"/>
      <w:szCs w:val="18"/>
    </w:rPr>
  </w:style>
  <w:style w:type="paragraph" w:customStyle="1" w:styleId="AfterBullet">
    <w:name w:val="AfterBullet"/>
    <w:basedOn w:val="11"/>
    <w:next w:val="BoldBullet"/>
    <w:uiPriority w:val="99"/>
    <w:qFormat/>
    <w:pPr>
      <w:keepNext w:val="0"/>
      <w:keepLines w:val="0"/>
      <w:numPr>
        <w:numId w:val="0"/>
      </w:numPr>
      <w:spacing w:before="0" w:after="0" w:line="360" w:lineRule="auto"/>
      <w:ind w:left="1310" w:right="567" w:firstLine="391"/>
      <w:jc w:val="left"/>
      <w:outlineLvl w:val="9"/>
    </w:pPr>
    <w:rPr>
      <w:rFonts w:ascii="宋体" w:hAnsi="Tms Rmn" w:cs="Arial"/>
      <w:b w:val="0"/>
      <w:bCs w:val="0"/>
      <w:color w:val="000000"/>
      <w:sz w:val="21"/>
      <w:szCs w:val="28"/>
      <w:lang w:val="en-US"/>
    </w:rPr>
  </w:style>
  <w:style w:type="paragraph" w:customStyle="1" w:styleId="BoldBullet">
    <w:name w:val="BoldBullet"/>
    <w:basedOn w:val="AfterBullet"/>
    <w:next w:val="AfterBullet"/>
    <w:uiPriority w:val="99"/>
    <w:qFormat/>
    <w:pPr>
      <w:keepNext/>
      <w:ind w:left="568" w:right="74" w:hanging="284"/>
      <w:jc w:val="both"/>
    </w:pPr>
    <w:rPr>
      <w:rFonts w:ascii="黑体" w:eastAsia="黑体"/>
      <w:b/>
    </w:rPr>
  </w:style>
  <w:style w:type="paragraph" w:customStyle="1" w:styleId="2ffff0">
    <w:name w:val="表格文字2"/>
    <w:basedOn w:val="aa"/>
    <w:uiPriority w:val="99"/>
    <w:qFormat/>
    <w:pPr>
      <w:spacing w:line="360" w:lineRule="auto"/>
      <w:jc w:val="center"/>
    </w:pPr>
    <w:rPr>
      <w:rFonts w:ascii="宋体"/>
      <w:spacing w:val="22"/>
    </w:rPr>
  </w:style>
  <w:style w:type="paragraph" w:customStyle="1" w:styleId="1level1Level1HeadH1heading1Heading11Headingapp1">
    <w:name w:val="样式 标题 1level 1Level 1 HeadH1heading 1Heading 11Heading app...1"/>
    <w:basedOn w:val="11"/>
    <w:uiPriority w:val="99"/>
    <w:qFormat/>
    <w:pPr>
      <w:numPr>
        <w:numId w:val="0"/>
      </w:numPr>
      <w:tabs>
        <w:tab w:val="left" w:pos="360"/>
      </w:tabs>
      <w:spacing w:before="0" w:after="0" w:line="240" w:lineRule="auto"/>
    </w:pPr>
    <w:rPr>
      <w:rFonts w:eastAsia="黑体" w:cs="宋体"/>
      <w:sz w:val="28"/>
      <w:szCs w:val="28"/>
    </w:rPr>
  </w:style>
  <w:style w:type="paragraph" w:customStyle="1" w:styleId="BodyText0">
    <w:name w:val="BodyText"/>
    <w:basedOn w:val="aa"/>
    <w:uiPriority w:val="99"/>
    <w:qFormat/>
    <w:pPr>
      <w:widowControl/>
      <w:spacing w:before="120" w:after="120" w:line="360" w:lineRule="auto"/>
    </w:pPr>
    <w:rPr>
      <w:rFonts w:ascii="宋体"/>
      <w:sz w:val="28"/>
      <w:szCs w:val="20"/>
    </w:rPr>
  </w:style>
  <w:style w:type="paragraph" w:customStyle="1" w:styleId="list1">
    <w:name w:val="list1"/>
    <w:basedOn w:val="1ff0"/>
    <w:uiPriority w:val="99"/>
    <w:qFormat/>
    <w:pPr>
      <w:spacing w:before="100" w:beforeAutospacing="1" w:after="100" w:afterAutospacing="1" w:line="360" w:lineRule="auto"/>
      <w:ind w:left="360" w:firstLine="200"/>
    </w:pPr>
    <w:rPr>
      <w:rFonts w:ascii="宋体"/>
      <w:color w:val="000000"/>
      <w:sz w:val="24"/>
      <w:szCs w:val="20"/>
    </w:rPr>
  </w:style>
  <w:style w:type="paragraph" w:customStyle="1" w:styleId="2ffff1">
    <w:name w:val="项目符2"/>
    <w:basedOn w:val="aa"/>
    <w:uiPriority w:val="99"/>
    <w:qFormat/>
    <w:pPr>
      <w:tabs>
        <w:tab w:val="left" w:pos="0"/>
        <w:tab w:val="left" w:pos="840"/>
      </w:tabs>
      <w:spacing w:before="100" w:beforeAutospacing="1" w:after="156" w:afterAutospacing="1" w:line="360" w:lineRule="auto"/>
      <w:ind w:firstLine="200"/>
    </w:pPr>
    <w:rPr>
      <w:sz w:val="24"/>
      <w:szCs w:val="21"/>
    </w:rPr>
  </w:style>
  <w:style w:type="paragraph" w:customStyle="1" w:styleId="affffffffffffe">
    <w:name w:val="标书名称"/>
    <w:basedOn w:val="aa"/>
    <w:uiPriority w:val="99"/>
    <w:qFormat/>
    <w:pPr>
      <w:spacing w:before="100" w:beforeAutospacing="1" w:after="100" w:afterAutospacing="1" w:line="360" w:lineRule="auto"/>
      <w:ind w:firstLine="200"/>
      <w:jc w:val="center"/>
    </w:pPr>
    <w:rPr>
      <w:rFonts w:eastAsia="黑体"/>
      <w:b/>
      <w:sz w:val="72"/>
      <w:szCs w:val="20"/>
    </w:rPr>
  </w:style>
  <w:style w:type="paragraph" w:customStyle="1" w:styleId="xl66">
    <w:name w:val="xl66"/>
    <w:basedOn w:val="aa"/>
    <w:qFormat/>
    <w:pPr>
      <w:widowControl/>
      <w:pBdr>
        <w:top w:val="single" w:sz="4" w:space="0" w:color="auto"/>
        <w:left w:val="single" w:sz="4" w:space="0" w:color="auto"/>
      </w:pBdr>
      <w:shd w:val="clear" w:color="auto" w:fill="FFFF00"/>
      <w:spacing w:before="100" w:beforeAutospacing="1" w:after="100" w:afterAutospacing="1" w:line="360" w:lineRule="auto"/>
      <w:ind w:firstLine="200"/>
      <w:jc w:val="right"/>
    </w:pPr>
    <w:rPr>
      <w:sz w:val="20"/>
      <w:szCs w:val="20"/>
    </w:rPr>
  </w:style>
  <w:style w:type="paragraph" w:customStyle="1" w:styleId="afffffffffffff">
    <w:name w:val="正文(标准)"/>
    <w:basedOn w:val="aa"/>
    <w:uiPriority w:val="99"/>
    <w:qFormat/>
    <w:pPr>
      <w:spacing w:before="100" w:beforeAutospacing="1" w:after="100" w:afterAutospacing="1" w:line="360" w:lineRule="auto"/>
      <w:ind w:firstLine="200"/>
    </w:pPr>
    <w:rPr>
      <w:rFonts w:eastAsia="楷体_GB2312"/>
      <w:sz w:val="24"/>
    </w:rPr>
  </w:style>
  <w:style w:type="paragraph" w:customStyle="1" w:styleId="CharChar1Char">
    <w:name w:val="Char Char1 Char"/>
    <w:basedOn w:val="aa"/>
    <w:next w:val="aa"/>
    <w:uiPriority w:val="99"/>
    <w:qFormat/>
    <w:pPr>
      <w:widowControl/>
      <w:spacing w:before="100" w:beforeAutospacing="1" w:after="100" w:afterAutospacing="1" w:line="360" w:lineRule="auto"/>
      <w:ind w:firstLine="200"/>
      <w:jc w:val="left"/>
    </w:pPr>
    <w:rPr>
      <w:sz w:val="24"/>
      <w:szCs w:val="20"/>
      <w:lang w:eastAsia="en-US"/>
    </w:rPr>
  </w:style>
  <w:style w:type="paragraph" w:customStyle="1" w:styleId="2ffff2">
    <w:name w:val="標題2"/>
    <w:basedOn w:val="aa"/>
    <w:next w:val="2"/>
    <w:uiPriority w:val="99"/>
    <w:qFormat/>
    <w:pPr>
      <w:spacing w:before="100" w:beforeAutospacing="1" w:after="100" w:afterAutospacing="1" w:line="300" w:lineRule="exact"/>
      <w:ind w:firstLine="200"/>
    </w:pPr>
    <w:rPr>
      <w:rFonts w:ascii="宋体" w:hAnsi="宋体"/>
      <w:b/>
      <w:sz w:val="28"/>
      <w:szCs w:val="20"/>
    </w:rPr>
  </w:style>
  <w:style w:type="paragraph" w:customStyle="1" w:styleId="A30">
    <w:name w:val="A3"/>
    <w:basedOn w:val="30"/>
    <w:next w:val="aa"/>
    <w:uiPriority w:val="99"/>
    <w:qFormat/>
    <w:pPr>
      <w:numPr>
        <w:ilvl w:val="0"/>
        <w:numId w:val="0"/>
      </w:numPr>
      <w:spacing w:before="100" w:beforeAutospacing="1" w:after="100" w:afterAutospacing="1" w:line="415" w:lineRule="auto"/>
    </w:pPr>
    <w:rPr>
      <w:rFonts w:ascii="Calibri" w:hAnsi="Calibri"/>
      <w:bCs/>
      <w:szCs w:val="32"/>
    </w:rPr>
  </w:style>
  <w:style w:type="paragraph" w:customStyle="1" w:styleId="Char30">
    <w:name w:val="Char3"/>
    <w:basedOn w:val="aa"/>
    <w:uiPriority w:val="99"/>
    <w:qFormat/>
    <w:pPr>
      <w:widowControl/>
      <w:spacing w:after="160" w:line="240" w:lineRule="exact"/>
      <w:jc w:val="left"/>
    </w:pPr>
  </w:style>
  <w:style w:type="paragraph" w:customStyle="1" w:styleId="author">
    <w:name w:val="author"/>
    <w:basedOn w:val="4"/>
    <w:uiPriority w:val="99"/>
    <w:qFormat/>
    <w:pPr>
      <w:keepNext w:val="0"/>
      <w:keepLines w:val="0"/>
      <w:numPr>
        <w:ilvl w:val="0"/>
        <w:numId w:val="0"/>
      </w:numPr>
      <w:spacing w:before="100" w:beforeAutospacing="1" w:after="100" w:afterAutospacing="1" w:line="240" w:lineRule="auto"/>
      <w:ind w:left="426" w:right="74" w:hanging="425"/>
      <w:jc w:val="center"/>
      <w:outlineLvl w:val="9"/>
    </w:pPr>
    <w:rPr>
      <w:rFonts w:ascii="宋体" w:hAnsi="Arial"/>
      <w:b w:val="0"/>
      <w:spacing w:val="20"/>
      <w:sz w:val="24"/>
      <w:szCs w:val="20"/>
    </w:rPr>
  </w:style>
  <w:style w:type="paragraph" w:customStyle="1" w:styleId="xl64">
    <w:name w:val="xl64"/>
    <w:basedOn w:val="aa"/>
    <w:uiPriority w:val="99"/>
    <w:qFormat/>
    <w:pPr>
      <w:widowControl/>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360" w:lineRule="auto"/>
      <w:ind w:firstLine="200"/>
      <w:jc w:val="right"/>
    </w:pPr>
    <w:rPr>
      <w:rFonts w:ascii="宋体" w:hAnsi="宋体"/>
      <w:sz w:val="20"/>
      <w:szCs w:val="20"/>
    </w:rPr>
  </w:style>
  <w:style w:type="paragraph" w:customStyle="1" w:styleId="afffffffffffff0">
    <w:name w:val="小四 段落 宋体"/>
    <w:basedOn w:val="af5"/>
    <w:uiPriority w:val="99"/>
    <w:qFormat/>
    <w:pPr>
      <w:tabs>
        <w:tab w:val="left" w:pos="958"/>
        <w:tab w:val="left" w:pos="1020"/>
      </w:tabs>
      <w:spacing w:line="360" w:lineRule="auto"/>
      <w:ind w:left="113" w:right="113" w:firstLine="425"/>
      <w:contextualSpacing/>
      <w:jc w:val="left"/>
    </w:pPr>
    <w:rPr>
      <w:rFonts w:ascii="宋体" w:hAnsi="宋体"/>
      <w:bCs/>
      <w:sz w:val="24"/>
    </w:rPr>
  </w:style>
  <w:style w:type="paragraph" w:customStyle="1" w:styleId="b13">
    <w:name w:val="b13"/>
    <w:basedOn w:val="aa"/>
    <w:uiPriority w:val="99"/>
    <w:qFormat/>
    <w:pPr>
      <w:widowControl/>
      <w:spacing w:before="100" w:beforeAutospacing="1" w:after="100" w:afterAutospacing="1" w:line="360" w:lineRule="auto"/>
      <w:ind w:firstLine="200"/>
      <w:jc w:val="left"/>
    </w:pPr>
    <w:rPr>
      <w:rFonts w:eastAsia="華康粗圓體"/>
      <w:sz w:val="26"/>
      <w:szCs w:val="20"/>
      <w:lang w:eastAsia="zh-TW"/>
    </w:rPr>
  </w:style>
  <w:style w:type="paragraph" w:customStyle="1" w:styleId="ListParagraph3">
    <w:name w:val="List Paragraph3"/>
    <w:basedOn w:val="aa"/>
    <w:uiPriority w:val="99"/>
    <w:qFormat/>
    <w:pPr>
      <w:widowControl/>
      <w:spacing w:before="100" w:beforeAutospacing="1" w:after="100" w:afterAutospacing="1"/>
      <w:jc w:val="left"/>
    </w:pPr>
    <w:rPr>
      <w:rFonts w:ascii="宋体" w:hAnsi="宋体" w:cs="宋体"/>
      <w:sz w:val="24"/>
    </w:rPr>
  </w:style>
  <w:style w:type="paragraph" w:customStyle="1" w:styleId="xl129">
    <w:name w:val="xl129"/>
    <w:basedOn w:val="aa"/>
    <w:uiPriority w:val="99"/>
    <w:qFormat/>
    <w:pPr>
      <w:widowControl/>
      <w:pBdr>
        <w:left w:val="single" w:sz="4" w:space="0" w:color="auto"/>
        <w:right w:val="single" w:sz="4" w:space="0" w:color="auto"/>
      </w:pBdr>
      <w:shd w:val="clear" w:color="000000" w:fill="FAC090"/>
      <w:spacing w:before="100" w:beforeAutospacing="1" w:after="100" w:afterAutospacing="1"/>
      <w:jc w:val="left"/>
    </w:pPr>
    <w:rPr>
      <w:rFonts w:ascii="宋体" w:hAnsi="宋体" w:cs="宋体"/>
      <w:color w:val="000000"/>
      <w:sz w:val="20"/>
      <w:szCs w:val="20"/>
    </w:rPr>
  </w:style>
  <w:style w:type="paragraph" w:customStyle="1" w:styleId="xl123">
    <w:name w:val="xl123"/>
    <w:basedOn w:val="aa"/>
    <w:uiPriority w:val="99"/>
    <w:qFormat/>
    <w:pPr>
      <w:widowControl/>
      <w:pBdr>
        <w:top w:val="single" w:sz="4" w:space="0" w:color="auto"/>
        <w:bottom w:val="single" w:sz="4" w:space="0" w:color="auto"/>
      </w:pBdr>
      <w:shd w:val="clear" w:color="000000" w:fill="FAC090"/>
      <w:spacing w:before="100" w:beforeAutospacing="1" w:after="100" w:afterAutospacing="1"/>
      <w:jc w:val="left"/>
    </w:pPr>
    <w:rPr>
      <w:rFonts w:ascii="宋体" w:hAnsi="宋体" w:cs="宋体"/>
      <w:sz w:val="20"/>
      <w:szCs w:val="20"/>
    </w:rPr>
  </w:style>
  <w:style w:type="paragraph" w:customStyle="1" w:styleId="contentsTitle">
    <w:name w:val="contents Title"/>
    <w:basedOn w:val="afff2"/>
    <w:uiPriority w:val="99"/>
    <w:qFormat/>
    <w:pPr>
      <w:spacing w:before="760" w:beforeAutospacing="1" w:after="280" w:afterAutospacing="1" w:line="240" w:lineRule="auto"/>
      <w:ind w:firstLine="200"/>
      <w:jc w:val="left"/>
      <w:outlineLvl w:val="9"/>
    </w:pPr>
    <w:rPr>
      <w:rFonts w:eastAsia="黑体"/>
      <w:b w:val="0"/>
      <w:bCs w:val="0"/>
      <w:spacing w:val="40"/>
      <w:sz w:val="30"/>
      <w:szCs w:val="20"/>
      <w:u w:val="single"/>
      <w:lang w:val="zh-CN"/>
    </w:rPr>
  </w:style>
  <w:style w:type="paragraph" w:customStyle="1" w:styleId="C11">
    <w:name w:val="C11"/>
    <w:basedOn w:val="aa"/>
    <w:uiPriority w:val="99"/>
    <w:qFormat/>
    <w:pPr>
      <w:widowControl/>
      <w:tabs>
        <w:tab w:val="left" w:pos="360"/>
      </w:tabs>
      <w:spacing w:before="100" w:beforeAutospacing="1" w:after="100" w:afterAutospacing="1" w:line="288" w:lineRule="auto"/>
      <w:ind w:firstLine="200"/>
    </w:pPr>
    <w:rPr>
      <w:rFonts w:eastAsia="華康細圓體"/>
      <w:sz w:val="22"/>
      <w:szCs w:val="20"/>
      <w:lang w:eastAsia="zh-TW"/>
    </w:rPr>
  </w:style>
  <w:style w:type="paragraph" w:customStyle="1" w:styleId="child">
    <w:name w:val="child"/>
    <w:basedOn w:val="aa"/>
    <w:uiPriority w:val="99"/>
    <w:qFormat/>
    <w:pPr>
      <w:widowControl/>
      <w:spacing w:before="100" w:beforeAutospacing="1" w:after="100" w:afterAutospacing="1" w:line="360" w:lineRule="auto"/>
      <w:ind w:firstLine="200"/>
      <w:jc w:val="left"/>
    </w:pPr>
    <w:rPr>
      <w:rFonts w:ascii="Arial Unicode MS" w:eastAsia="Arial Unicode MS" w:hAnsi="Arial Unicode MS"/>
      <w:vanish/>
      <w:sz w:val="24"/>
    </w:rPr>
  </w:style>
  <w:style w:type="paragraph" w:customStyle="1" w:styleId="xl127">
    <w:name w:val="xl12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67">
    <w:name w:val="xl67"/>
    <w:basedOn w:val="aa"/>
    <w:qFormat/>
    <w:pPr>
      <w:widowControl/>
      <w:pBdr>
        <w:top w:val="single" w:sz="4" w:space="0" w:color="auto"/>
        <w:left w:val="single" w:sz="4" w:space="0" w:color="auto"/>
        <w:right w:val="single" w:sz="8" w:space="0" w:color="auto"/>
      </w:pBdr>
      <w:shd w:val="clear" w:color="auto" w:fill="FFFF00"/>
      <w:spacing w:before="100" w:beforeAutospacing="1" w:after="100" w:afterAutospacing="1" w:line="360" w:lineRule="auto"/>
      <w:ind w:firstLine="200"/>
      <w:jc w:val="right"/>
    </w:pPr>
    <w:rPr>
      <w:rFonts w:ascii="宋体" w:hAnsi="宋体"/>
      <w:sz w:val="20"/>
      <w:szCs w:val="20"/>
    </w:rPr>
  </w:style>
  <w:style w:type="paragraph" w:customStyle="1" w:styleId="xl134">
    <w:name w:val="xl13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8"/>
      <w:szCs w:val="18"/>
    </w:rPr>
  </w:style>
  <w:style w:type="paragraph" w:customStyle="1" w:styleId="xl133">
    <w:name w:val="xl13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8"/>
      <w:szCs w:val="18"/>
    </w:rPr>
  </w:style>
  <w:style w:type="paragraph" w:customStyle="1" w:styleId="afffffffffffff1">
    <w:name w:val="表格题注"/>
    <w:next w:val="aa"/>
    <w:uiPriority w:val="99"/>
    <w:qFormat/>
    <w:pPr>
      <w:keepLines/>
      <w:spacing w:before="312"/>
      <w:ind w:left="4074" w:hanging="420"/>
      <w:jc w:val="center"/>
    </w:pPr>
    <w:rPr>
      <w:rFonts w:ascii="Arial" w:hAnsi="Arial"/>
      <w:sz w:val="18"/>
      <w:szCs w:val="18"/>
    </w:rPr>
  </w:style>
  <w:style w:type="paragraph" w:customStyle="1" w:styleId="xl121">
    <w:name w:val="xl121"/>
    <w:basedOn w:val="aa"/>
    <w:uiPriority w:val="99"/>
    <w:qFormat/>
    <w:pPr>
      <w:widowControl/>
      <w:pBdr>
        <w:top w:val="single" w:sz="4" w:space="0" w:color="auto"/>
        <w:bottom w:val="single" w:sz="4" w:space="0" w:color="auto"/>
      </w:pBdr>
      <w:shd w:val="clear" w:color="000000" w:fill="E46D0A"/>
      <w:spacing w:before="100" w:beforeAutospacing="1" w:after="100" w:afterAutospacing="1"/>
      <w:jc w:val="left"/>
    </w:pPr>
    <w:rPr>
      <w:rFonts w:ascii="宋体" w:hAnsi="宋体" w:cs="宋体"/>
      <w:b/>
      <w:bCs/>
      <w:sz w:val="20"/>
      <w:szCs w:val="20"/>
    </w:rPr>
  </w:style>
  <w:style w:type="paragraph" w:customStyle="1" w:styleId="ParaCharCharCharChar">
    <w:name w:val="默认段落字体 Para Char Char Char Char"/>
    <w:basedOn w:val="aa"/>
    <w:uiPriority w:val="99"/>
    <w:qFormat/>
    <w:pPr>
      <w:spacing w:before="100" w:beforeAutospacing="1" w:after="100" w:afterAutospacing="1" w:line="360" w:lineRule="auto"/>
      <w:ind w:firstLine="200"/>
    </w:pPr>
    <w:rPr>
      <w:sz w:val="24"/>
    </w:rPr>
  </w:style>
  <w:style w:type="paragraph" w:customStyle="1" w:styleId="afffffffffffff2">
    <w:name w:val="样式十三"/>
    <w:basedOn w:val="2"/>
    <w:uiPriority w:val="99"/>
    <w:qFormat/>
    <w:pPr>
      <w:numPr>
        <w:ilvl w:val="0"/>
        <w:numId w:val="0"/>
      </w:numPr>
      <w:tabs>
        <w:tab w:val="left" w:pos="-567"/>
      </w:tabs>
      <w:spacing w:before="0" w:after="0" w:line="240" w:lineRule="auto"/>
      <w:ind w:left="567"/>
      <w:jc w:val="left"/>
      <w:outlineLvl w:val="2"/>
    </w:pPr>
    <w:rPr>
      <w:rFonts w:ascii="宋体" w:eastAsia="宋体" w:hAnsi="宋体"/>
      <w:b w:val="0"/>
      <w:color w:val="000000"/>
      <w:sz w:val="24"/>
      <w:szCs w:val="24"/>
    </w:rPr>
  </w:style>
  <w:style w:type="paragraph" w:customStyle="1" w:styleId="afffffffffffff3">
    <w:name w:val="正文首行缩进（绿盟科技）"/>
    <w:basedOn w:val="aa"/>
    <w:link w:val="Charff8"/>
    <w:qFormat/>
    <w:pPr>
      <w:widowControl/>
      <w:spacing w:line="360" w:lineRule="auto"/>
      <w:ind w:firstLine="200"/>
      <w:jc w:val="left"/>
    </w:pPr>
    <w:rPr>
      <w:sz w:val="24"/>
      <w:szCs w:val="21"/>
      <w:lang w:val="zh-CN"/>
    </w:rPr>
  </w:style>
  <w:style w:type="character" w:customStyle="1" w:styleId="Charff8">
    <w:name w:val="正文首行缩进（绿盟科技） Char"/>
    <w:link w:val="afffffffffffff3"/>
    <w:qFormat/>
    <w:rPr>
      <w:rFonts w:ascii="Times New Roman" w:eastAsia="宋体" w:hAnsi="Times New Roman" w:cs="Times New Roman"/>
      <w:sz w:val="24"/>
      <w:szCs w:val="21"/>
      <w:lang w:val="zh-CN" w:eastAsia="zh-CN"/>
    </w:rPr>
  </w:style>
  <w:style w:type="paragraph" w:customStyle="1" w:styleId="5f">
    <w:name w:val="纯文本5"/>
    <w:basedOn w:val="aa"/>
    <w:qFormat/>
    <w:rPr>
      <w:rFonts w:ascii="宋体" w:hAnsi="Courier New"/>
    </w:rPr>
  </w:style>
  <w:style w:type="character" w:customStyle="1" w:styleId="Char26">
    <w:name w:val="纯文本 Char2"/>
    <w:qFormat/>
    <w:rPr>
      <w:rFonts w:ascii="宋体" w:eastAsia="宋体" w:hAnsi="Courier New"/>
      <w:sz w:val="21"/>
      <w:lang w:val="en-US" w:eastAsia="zh-CN" w:bidi="ar-SA"/>
    </w:rPr>
  </w:style>
  <w:style w:type="paragraph" w:customStyle="1" w:styleId="msolistparagraph0">
    <w:name w:val="msolistparagraph"/>
    <w:basedOn w:val="aa"/>
    <w:uiPriority w:val="99"/>
    <w:qFormat/>
    <w:pPr>
      <w:ind w:firstLine="420"/>
    </w:pPr>
  </w:style>
  <w:style w:type="paragraph" w:customStyle="1" w:styleId="msonospacing0">
    <w:name w:val="msonospacing"/>
    <w:uiPriority w:val="99"/>
    <w:qFormat/>
    <w:pPr>
      <w:widowControl w:val="0"/>
      <w:jc w:val="both"/>
    </w:pPr>
    <w:rPr>
      <w:rFonts w:ascii="Calibri" w:hAnsi="Calibri"/>
      <w:sz w:val="21"/>
      <w:szCs w:val="22"/>
    </w:rPr>
  </w:style>
  <w:style w:type="character" w:customStyle="1" w:styleId="ListParagraphChar">
    <w:name w:val="List Paragraph Char"/>
    <w:link w:val="84"/>
    <w:qFormat/>
    <w:rPr>
      <w:rFonts w:ascii="Times New Roman" w:eastAsia="宋体" w:hAnsi="Times New Roman" w:cs="Times New Roman"/>
      <w:szCs w:val="20"/>
    </w:rPr>
  </w:style>
  <w:style w:type="paragraph" w:customStyle="1" w:styleId="afffffffffffff4">
    <w:name w:val="正文文本样式"/>
    <w:basedOn w:val="aa"/>
    <w:uiPriority w:val="99"/>
    <w:qFormat/>
    <w:pPr>
      <w:spacing w:line="360" w:lineRule="auto"/>
      <w:ind w:firstLine="482"/>
    </w:pPr>
    <w:rPr>
      <w:rFonts w:cs="宋体"/>
      <w:sz w:val="24"/>
      <w:szCs w:val="20"/>
    </w:rPr>
  </w:style>
  <w:style w:type="character" w:customStyle="1" w:styleId="PlainTextCharChar">
    <w:name w:val="Plain Text Char Char"/>
    <w:link w:val="4f"/>
    <w:qFormat/>
    <w:rPr>
      <w:rFonts w:ascii="宋体" w:eastAsia="宋体" w:hAnsi="Calibri" w:cs="Times New Roman"/>
      <w:sz w:val="24"/>
      <w:szCs w:val="24"/>
    </w:rPr>
  </w:style>
  <w:style w:type="character" w:customStyle="1" w:styleId="1ffff7">
    <w:name w:val="列出段落 字符1"/>
    <w:qFormat/>
    <w:rPr>
      <w:rFonts w:ascii="Calibri" w:hAnsi="Calibri"/>
      <w:sz w:val="21"/>
      <w:szCs w:val="22"/>
    </w:rPr>
  </w:style>
  <w:style w:type="character" w:customStyle="1" w:styleId="Char1fe">
    <w:name w:val="表格文字 Char1"/>
    <w:qFormat/>
    <w:rPr>
      <w:rFonts w:ascii="宋体" w:eastAsia="宋体" w:hAnsi="Courier New"/>
      <w:sz w:val="21"/>
      <w:lang w:val="en-US" w:eastAsia="zh-CN" w:bidi="ar-SA"/>
    </w:rPr>
  </w:style>
  <w:style w:type="paragraph" w:customStyle="1" w:styleId="msonormal0">
    <w:name w:val="msonormal"/>
    <w:basedOn w:val="aa"/>
    <w:qFormat/>
    <w:pPr>
      <w:widowControl/>
      <w:spacing w:before="100" w:beforeAutospacing="1" w:after="100" w:afterAutospacing="1"/>
      <w:jc w:val="left"/>
    </w:pPr>
    <w:rPr>
      <w:rFonts w:ascii="宋体" w:hAnsi="宋体" w:cs="宋体"/>
      <w:sz w:val="24"/>
    </w:rPr>
  </w:style>
  <w:style w:type="paragraph" w:customStyle="1" w:styleId="afffffffffffff5">
    <w:name w:val="列表内容"/>
    <w:basedOn w:val="aa"/>
    <w:next w:val="aa"/>
    <w:uiPriority w:val="99"/>
    <w:qFormat/>
    <w:pPr>
      <w:widowControl/>
      <w:tabs>
        <w:tab w:val="left" w:pos="840"/>
      </w:tabs>
      <w:ind w:left="283" w:firstLine="200"/>
      <w:jc w:val="left"/>
    </w:pPr>
    <w:rPr>
      <w:sz w:val="18"/>
    </w:rPr>
  </w:style>
  <w:style w:type="character" w:customStyle="1" w:styleId="21b">
    <w:name w:val="标题 2 字符1"/>
    <w:semiHidden/>
    <w:qFormat/>
    <w:rPr>
      <w:rFonts w:ascii="Calibri Light" w:hAnsi="Calibri Light"/>
      <w:b/>
      <w:bCs/>
      <w:sz w:val="32"/>
      <w:szCs w:val="32"/>
    </w:rPr>
  </w:style>
  <w:style w:type="character" w:customStyle="1" w:styleId="319">
    <w:name w:val="标题 3 字符1"/>
    <w:semiHidden/>
    <w:qFormat/>
    <w:rPr>
      <w:bCs/>
      <w:sz w:val="28"/>
      <w:szCs w:val="32"/>
    </w:rPr>
  </w:style>
  <w:style w:type="character" w:customStyle="1" w:styleId="417">
    <w:name w:val="标题 4 字符1"/>
    <w:semiHidden/>
    <w:qFormat/>
    <w:rPr>
      <w:rFonts w:ascii="Calibri Light" w:hAnsi="Calibri Light"/>
      <w:b/>
      <w:bCs/>
      <w:sz w:val="28"/>
      <w:szCs w:val="28"/>
    </w:rPr>
  </w:style>
  <w:style w:type="character" w:customStyle="1" w:styleId="117">
    <w:name w:val="标题 1 字符1"/>
    <w:qFormat/>
    <w:rPr>
      <w:rFonts w:ascii="Calibri" w:hAnsi="Calibri"/>
      <w:b/>
      <w:bCs/>
      <w:sz w:val="44"/>
      <w:szCs w:val="44"/>
    </w:rPr>
  </w:style>
  <w:style w:type="character" w:customStyle="1" w:styleId="517">
    <w:name w:val="标题 5 字符1"/>
    <w:semiHidden/>
    <w:qFormat/>
    <w:rPr>
      <w:rFonts w:ascii="Calibri" w:hAnsi="Calibri"/>
      <w:b/>
      <w:bCs/>
      <w:sz w:val="28"/>
      <w:szCs w:val="28"/>
    </w:rPr>
  </w:style>
  <w:style w:type="character" w:customStyle="1" w:styleId="Char27">
    <w:name w:val="表格文字 Char2"/>
    <w:qFormat/>
    <w:rPr>
      <w:rFonts w:ascii="宋体" w:eastAsia="宋体" w:hAnsi="Courier New"/>
      <w:sz w:val="21"/>
      <w:lang w:val="en-US" w:eastAsia="zh-CN" w:bidi="ar-SA"/>
    </w:rPr>
  </w:style>
  <w:style w:type="character" w:customStyle="1" w:styleId="Char31">
    <w:name w:val="表格文字 Char3"/>
    <w:qFormat/>
    <w:rPr>
      <w:rFonts w:ascii="宋体" w:eastAsia="宋体" w:hAnsi="Courier New"/>
      <w:sz w:val="21"/>
      <w:lang w:val="en-US" w:eastAsia="zh-CN" w:bidi="ar-SA"/>
    </w:rPr>
  </w:style>
  <w:style w:type="character" w:customStyle="1" w:styleId="Char40">
    <w:name w:val="表格文字 Char4"/>
    <w:qFormat/>
    <w:rPr>
      <w:rFonts w:ascii="宋体" w:eastAsia="宋体" w:hAnsi="Courier New"/>
      <w:sz w:val="21"/>
      <w:lang w:val="en-US" w:eastAsia="zh-CN" w:bidi="ar-SA"/>
    </w:rPr>
  </w:style>
  <w:style w:type="paragraph" w:customStyle="1" w:styleId="1ffff8">
    <w:name w:val="1"/>
    <w:uiPriority w:val="99"/>
    <w:qFormat/>
    <w:pPr>
      <w:widowControl w:val="0"/>
      <w:jc w:val="both"/>
    </w:pPr>
  </w:style>
  <w:style w:type="paragraph" w:customStyle="1" w:styleId="03-BulletLvl2">
    <w:name w:val="03-Bullet_Lvl 2"/>
    <w:basedOn w:val="aa"/>
    <w:uiPriority w:val="99"/>
    <w:qFormat/>
    <w:pPr>
      <w:widowControl/>
      <w:numPr>
        <w:numId w:val="29"/>
      </w:numPr>
      <w:tabs>
        <w:tab w:val="left" w:pos="720"/>
      </w:tabs>
      <w:spacing w:after="200"/>
      <w:jc w:val="left"/>
    </w:pPr>
    <w:rPr>
      <w:rFonts w:ascii="Arial" w:eastAsia="Times New Roman" w:hAnsi="Arial"/>
      <w:sz w:val="20"/>
      <w:szCs w:val="20"/>
      <w:lang w:eastAsia="en-US"/>
    </w:rPr>
  </w:style>
  <w:style w:type="paragraph" w:customStyle="1" w:styleId="afffffffffffff6">
    <w:name w:val="正文缩进格式：老贼样式"/>
    <w:basedOn w:val="aa"/>
    <w:uiPriority w:val="99"/>
    <w:qFormat/>
    <w:pPr>
      <w:widowControl/>
      <w:spacing w:line="400" w:lineRule="exact"/>
      <w:ind w:firstLine="482"/>
    </w:pPr>
    <w:rPr>
      <w:rFonts w:ascii="Arial" w:eastAsia="新宋体" w:hAnsi="Arial"/>
      <w:szCs w:val="20"/>
    </w:rPr>
  </w:style>
  <w:style w:type="paragraph" w:customStyle="1" w:styleId="Style65">
    <w:name w:val="_Style 65"/>
    <w:next w:val="aa"/>
    <w:qFormat/>
    <w:pPr>
      <w:widowControl w:val="0"/>
      <w:tabs>
        <w:tab w:val="left" w:pos="880"/>
      </w:tabs>
      <w:jc w:val="both"/>
    </w:pPr>
    <w:rPr>
      <w:rFonts w:ascii="Calibri" w:hAnsi="Calibri"/>
    </w:rPr>
  </w:style>
  <w:style w:type="paragraph" w:customStyle="1" w:styleId="black1">
    <w:name w:val="black1"/>
    <w:basedOn w:val="aa"/>
    <w:uiPriority w:val="99"/>
    <w:qFormat/>
    <w:pPr>
      <w:widowControl/>
      <w:spacing w:before="100" w:beforeAutospacing="1" w:after="100" w:afterAutospacing="1"/>
      <w:jc w:val="left"/>
    </w:pPr>
    <w:rPr>
      <w:rFonts w:ascii="宋体" w:hAnsi="宋体"/>
      <w:sz w:val="24"/>
    </w:rPr>
  </w:style>
  <w:style w:type="character" w:customStyle="1" w:styleId="afffffffffffff7">
    <w:name w:val="纯文本 字符"/>
    <w:qFormat/>
    <w:rPr>
      <w:rFonts w:ascii="宋体" w:eastAsia="宋体" w:hAnsi="Courier New"/>
      <w:sz w:val="21"/>
      <w:lang w:val="en-US" w:eastAsia="zh-CN" w:bidi="ar-SA"/>
    </w:rPr>
  </w:style>
  <w:style w:type="character" w:customStyle="1" w:styleId="153">
    <w:name w:val="15"/>
    <w:qFormat/>
    <w:rPr>
      <w:rFonts w:ascii="Times New Roman" w:hAnsi="Times New Roman" w:cs="Times New Roman" w:hint="default"/>
      <w:b/>
    </w:rPr>
  </w:style>
  <w:style w:type="paragraph" w:customStyle="1" w:styleId="Afffffffffffff8">
    <w:name w:val="正文 A"/>
    <w:uiPriority w:val="99"/>
    <w:qFormat/>
    <w:pPr>
      <w:framePr w:wrap="around" w:hAnchor="text" w:y="1"/>
      <w:widowControl w:val="0"/>
      <w:jc w:val="both"/>
    </w:pPr>
    <w:rPr>
      <w:rFonts w:ascii="Arial Unicode MS" w:eastAsia="Arial" w:hAnsi="Arial Unicode MS" w:cs="Arial Unicode MS"/>
      <w:color w:val="000000"/>
      <w:sz w:val="21"/>
      <w:szCs w:val="21"/>
    </w:rPr>
  </w:style>
  <w:style w:type="character" w:customStyle="1" w:styleId="UP3CharChar">
    <w:name w:val="UP标题3 Char Char"/>
    <w:link w:val="UP3"/>
    <w:qFormat/>
    <w:rPr>
      <w:rFonts w:ascii="黑体" w:eastAsia="黑体" w:cs="宋体"/>
      <w:sz w:val="28"/>
      <w:szCs w:val="28"/>
    </w:rPr>
  </w:style>
  <w:style w:type="paragraph" w:customStyle="1" w:styleId="UP3">
    <w:name w:val="UP标题3"/>
    <w:basedOn w:val="aa"/>
    <w:link w:val="UP3CharChar"/>
    <w:qFormat/>
    <w:pPr>
      <w:spacing w:line="360" w:lineRule="auto"/>
      <w:ind w:firstLine="149"/>
    </w:pPr>
    <w:rPr>
      <w:rFonts w:ascii="黑体" w:eastAsia="黑体" w:hAnsiTheme="minorHAnsi" w:cs="宋体"/>
      <w:sz w:val="28"/>
      <w:szCs w:val="28"/>
    </w:rPr>
  </w:style>
  <w:style w:type="paragraph" w:customStyle="1" w:styleId="000">
    <w:name w:val="正文_0_0"/>
    <w:uiPriority w:val="99"/>
    <w:qFormat/>
    <w:pPr>
      <w:widowControl w:val="0"/>
      <w:jc w:val="both"/>
    </w:pPr>
    <w:rPr>
      <w:rFonts w:ascii="Calibri" w:hAnsi="Calibri"/>
      <w:sz w:val="21"/>
      <w:szCs w:val="22"/>
    </w:rPr>
  </w:style>
  <w:style w:type="paragraph" w:customStyle="1" w:styleId="1112">
    <w:name w:val="无间隔111"/>
    <w:uiPriority w:val="1"/>
    <w:qFormat/>
    <w:rPr>
      <w:rFonts w:ascii="Calibri" w:hAnsi="Calibri"/>
      <w:sz w:val="22"/>
    </w:rPr>
  </w:style>
  <w:style w:type="paragraph" w:customStyle="1" w:styleId="Char28">
    <w:name w:val="Char2"/>
    <w:basedOn w:val="aa"/>
    <w:uiPriority w:val="99"/>
    <w:qFormat/>
    <w:pPr>
      <w:tabs>
        <w:tab w:val="left" w:pos="420"/>
      </w:tabs>
      <w:ind w:left="420" w:firstLine="200"/>
      <w:jc w:val="left"/>
    </w:pPr>
    <w:rPr>
      <w:szCs w:val="20"/>
    </w:rPr>
  </w:style>
  <w:style w:type="paragraph" w:customStyle="1" w:styleId="CharCharCharCharCharCharCharCharCharCharCharCharChar1">
    <w:name w:val="Char Char Char Char Char Char Char Char Char Char Char Char Char1"/>
    <w:basedOn w:val="aa"/>
    <w:uiPriority w:val="99"/>
    <w:qFormat/>
    <w:pPr>
      <w:widowControl/>
      <w:spacing w:after="160" w:line="240" w:lineRule="exact"/>
      <w:jc w:val="left"/>
    </w:pPr>
    <w:rPr>
      <w:rFonts w:ascii="Verdana" w:hAnsi="Verdana"/>
      <w:sz w:val="20"/>
      <w:szCs w:val="20"/>
      <w:lang w:eastAsia="en-US"/>
    </w:rPr>
  </w:style>
  <w:style w:type="paragraph" w:customStyle="1" w:styleId="TOC111">
    <w:name w:val="TOC 标题111"/>
    <w:basedOn w:val="11"/>
    <w:next w:val="aa"/>
    <w:unhideWhenUsed/>
    <w:qFormat/>
    <w:pPr>
      <w:widowControl/>
      <w:numPr>
        <w:numId w:val="0"/>
      </w:numPr>
      <w:spacing w:before="480" w:after="0" w:line="276" w:lineRule="auto"/>
      <w:jc w:val="left"/>
      <w:outlineLvl w:val="9"/>
    </w:pPr>
    <w:rPr>
      <w:rFonts w:ascii="Cambria" w:hAnsi="Cambria"/>
      <w:color w:val="365F91"/>
      <w:sz w:val="28"/>
      <w:szCs w:val="28"/>
    </w:rPr>
  </w:style>
  <w:style w:type="paragraph" w:customStyle="1" w:styleId="NoSpacing1">
    <w:name w:val="No Spacing1"/>
    <w:qFormat/>
    <w:pPr>
      <w:widowControl w:val="0"/>
      <w:jc w:val="both"/>
    </w:pPr>
    <w:rPr>
      <w:rFonts w:ascii="Calibri" w:hAnsi="Calibri" w:cs="Calibri"/>
      <w:sz w:val="21"/>
      <w:szCs w:val="22"/>
    </w:rPr>
  </w:style>
  <w:style w:type="paragraph" w:customStyle="1" w:styleId="TOCHeading1">
    <w:name w:val="TOC Heading1"/>
    <w:basedOn w:val="11"/>
    <w:next w:val="aa"/>
    <w:uiPriority w:val="99"/>
    <w:qFormat/>
    <w:pPr>
      <w:numPr>
        <w:numId w:val="0"/>
      </w:numPr>
      <w:spacing w:line="576" w:lineRule="auto"/>
      <w:ind w:left="640"/>
    </w:pPr>
  </w:style>
  <w:style w:type="paragraph" w:customStyle="1" w:styleId="1113">
    <w:name w:val="修订111"/>
    <w:qFormat/>
    <w:rPr>
      <w:sz w:val="21"/>
      <w:szCs w:val="24"/>
    </w:rPr>
  </w:style>
  <w:style w:type="paragraph" w:customStyle="1" w:styleId="CharChar3CharChar11">
    <w:name w:val="Char Char3 Char Char11"/>
    <w:basedOn w:val="aa"/>
    <w:qFormat/>
    <w:pPr>
      <w:widowControl/>
      <w:spacing w:after="160" w:line="240" w:lineRule="exact"/>
      <w:jc w:val="left"/>
    </w:pPr>
    <w:rPr>
      <w:rFonts w:ascii="Arial" w:eastAsia="Times New Roman" w:hAnsi="Arial" w:cs="Verdana"/>
      <w:b/>
      <w:sz w:val="24"/>
      <w:lang w:eastAsia="en-US"/>
    </w:rPr>
  </w:style>
  <w:style w:type="paragraph" w:customStyle="1" w:styleId="ListParagraph2">
    <w:name w:val="List Paragraph2"/>
    <w:basedOn w:val="aa"/>
    <w:qFormat/>
    <w:pPr>
      <w:ind w:firstLine="420"/>
    </w:pPr>
    <w:rPr>
      <w:rFonts w:ascii="Calibri" w:hAnsi="Calibri"/>
      <w:szCs w:val="22"/>
    </w:rPr>
  </w:style>
  <w:style w:type="paragraph" w:customStyle="1" w:styleId="5110">
    <w:name w:val="纯文本511"/>
    <w:basedOn w:val="aa"/>
    <w:qFormat/>
    <w:rPr>
      <w:rFonts w:ascii="宋体" w:hAnsi="Courier New"/>
    </w:rPr>
  </w:style>
  <w:style w:type="character" w:customStyle="1" w:styleId="118">
    <w:name w:val="明显强调11"/>
    <w:qFormat/>
    <w:rPr>
      <w:b/>
      <w:bCs/>
      <w:i/>
      <w:iCs/>
      <w:color w:val="4F81BD"/>
    </w:rPr>
  </w:style>
  <w:style w:type="character" w:customStyle="1" w:styleId="119">
    <w:name w:val="书籍标题11"/>
    <w:qFormat/>
    <w:rPr>
      <w:rFonts w:ascii="Times New Roman" w:eastAsia="宋体" w:hAnsi="Times New Roman" w:cs="Times New Roman" w:hint="default"/>
      <w:b/>
      <w:bCs/>
      <w:smallCaps/>
      <w:spacing w:val="5"/>
      <w:lang w:val="en-US" w:eastAsia="zh-CN" w:bidi="ar-SA"/>
    </w:rPr>
  </w:style>
  <w:style w:type="character" w:customStyle="1" w:styleId="CharChar4211">
    <w:name w:val="Char Char4211"/>
    <w:qFormat/>
    <w:rPr>
      <w:rFonts w:ascii="Arial" w:eastAsia="黑体" w:hAnsi="Arial" w:cs="Arial" w:hint="default"/>
      <w:b/>
      <w:bCs/>
      <w:sz w:val="32"/>
      <w:szCs w:val="32"/>
      <w:lang w:val="en-US" w:eastAsia="zh-CN" w:bidi="ar-SA"/>
    </w:rPr>
  </w:style>
  <w:style w:type="character" w:customStyle="1" w:styleId="CharChar4411">
    <w:name w:val="Char Char4411"/>
    <w:qFormat/>
    <w:rPr>
      <w:rFonts w:ascii="宋体" w:eastAsia="宋体" w:hAnsi="宋体" w:hint="eastAsia"/>
      <w:b/>
      <w:bCs/>
      <w:sz w:val="44"/>
      <w:szCs w:val="44"/>
      <w:lang w:val="en-US" w:eastAsia="zh-CN" w:bidi="ar-SA"/>
    </w:rPr>
  </w:style>
  <w:style w:type="character" w:customStyle="1" w:styleId="CharChar4311">
    <w:name w:val="Char Char4311"/>
    <w:qFormat/>
    <w:rPr>
      <w:rFonts w:ascii="Arial" w:eastAsia="黑体" w:hAnsi="Arial" w:cs="Arial" w:hint="default"/>
      <w:b/>
      <w:bCs/>
      <w:sz w:val="32"/>
      <w:szCs w:val="32"/>
      <w:lang w:val="en-US" w:eastAsia="zh-CN" w:bidi="ar-SA"/>
    </w:rPr>
  </w:style>
  <w:style w:type="character" w:customStyle="1" w:styleId="CharChar4111">
    <w:name w:val="Char Char4111"/>
    <w:qFormat/>
    <w:rPr>
      <w:rFonts w:ascii="宋体" w:eastAsia="宋体" w:hAnsi="宋体" w:hint="eastAsia"/>
      <w:b/>
      <w:bCs/>
      <w:sz w:val="32"/>
      <w:szCs w:val="32"/>
      <w:lang w:val="en-US" w:eastAsia="zh-CN" w:bidi="ar-SA"/>
    </w:rPr>
  </w:style>
  <w:style w:type="character" w:customStyle="1" w:styleId="CharChar4011">
    <w:name w:val="Char Char4011"/>
    <w:qFormat/>
    <w:rPr>
      <w:rFonts w:ascii="宋体" w:eastAsia="宋体" w:hAnsi="宋体" w:hint="eastAsia"/>
      <w:b/>
      <w:bCs/>
      <w:sz w:val="32"/>
      <w:szCs w:val="32"/>
      <w:lang w:val="en-US" w:eastAsia="zh-CN" w:bidi="ar-SA"/>
    </w:rPr>
  </w:style>
  <w:style w:type="paragraph" w:customStyle="1" w:styleId="4h4">
    <w:name w:val="样式 标题 4h4 + (西文) 黑体 (中文) 黑体 小三"/>
    <w:basedOn w:val="4"/>
    <w:uiPriority w:val="99"/>
    <w:qFormat/>
    <w:pPr>
      <w:keepNext w:val="0"/>
      <w:keepLines w:val="0"/>
      <w:numPr>
        <w:ilvl w:val="0"/>
        <w:numId w:val="0"/>
      </w:numPr>
      <w:spacing w:before="0" w:after="0" w:line="360" w:lineRule="auto"/>
      <w:outlineLvl w:val="9"/>
    </w:pPr>
    <w:rPr>
      <w:rFonts w:ascii="黑体" w:eastAsia="黑体" w:hAnsi="Times New Roman"/>
      <w:szCs w:val="24"/>
      <w:lang w:val="en-US"/>
    </w:rPr>
  </w:style>
  <w:style w:type="paragraph" w:customStyle="1" w:styleId="afffffffffffff9">
    <w:name w:val="[基本段落]"/>
    <w:basedOn w:val="aa"/>
    <w:uiPriority w:val="99"/>
    <w:qFormat/>
    <w:pPr>
      <w:spacing w:line="288" w:lineRule="auto"/>
    </w:pPr>
    <w:rPr>
      <w:rFonts w:ascii="宋体" w:hAnsi="宋体"/>
      <w:color w:val="000000"/>
      <w:sz w:val="24"/>
      <w:szCs w:val="20"/>
      <w:lang w:val="zh-CN"/>
    </w:rPr>
  </w:style>
  <w:style w:type="paragraph" w:customStyle="1" w:styleId="TableParagraph">
    <w:name w:val="Table Paragraph"/>
    <w:basedOn w:val="aa"/>
    <w:uiPriority w:val="1"/>
    <w:qFormat/>
    <w:pPr>
      <w:jc w:val="center"/>
    </w:pPr>
    <w:rPr>
      <w:rFonts w:ascii="宋体" w:hAnsi="宋体" w:cs="宋体"/>
      <w:lang w:val="zh-CN" w:bidi="zh-CN"/>
    </w:rPr>
  </w:style>
  <w:style w:type="character" w:customStyle="1" w:styleId="NormalCharacter">
    <w:name w:val="NormalCharacter"/>
    <w:link w:val="UserStyle1"/>
    <w:qFormat/>
  </w:style>
  <w:style w:type="paragraph" w:customStyle="1" w:styleId="UserStyle1">
    <w:name w:val="UserStyle_1"/>
    <w:basedOn w:val="aa"/>
    <w:link w:val="NormalCharacter"/>
    <w:qFormat/>
    <w:rPr>
      <w:rFonts w:asciiTheme="minorHAnsi" w:eastAsiaTheme="minorEastAsia" w:hAnsiTheme="minorHAnsi" w:cstheme="minorBidi"/>
      <w:szCs w:val="22"/>
    </w:rPr>
  </w:style>
  <w:style w:type="character" w:customStyle="1" w:styleId="UserStyle0">
    <w:name w:val="UserStyle_0"/>
    <w:link w:val="NormalIndent"/>
    <w:qFormat/>
  </w:style>
  <w:style w:type="paragraph" w:customStyle="1" w:styleId="NormalIndent">
    <w:name w:val="NormalIndent"/>
    <w:basedOn w:val="aa"/>
    <w:link w:val="UserStyle0"/>
    <w:qFormat/>
    <w:pPr>
      <w:widowControl/>
      <w:ind w:firstLine="420"/>
    </w:pPr>
    <w:rPr>
      <w:rFonts w:asciiTheme="minorHAnsi" w:eastAsiaTheme="minorEastAsia" w:hAnsiTheme="minorHAnsi" w:cstheme="minorBidi"/>
      <w:szCs w:val="22"/>
    </w:rPr>
  </w:style>
  <w:style w:type="paragraph" w:customStyle="1" w:styleId="UserStyle34">
    <w:name w:val="UserStyle_34"/>
    <w:basedOn w:val="aa"/>
    <w:qFormat/>
    <w:pPr>
      <w:widowControl/>
      <w:ind w:firstLine="420"/>
    </w:pPr>
    <w:rPr>
      <w:rFonts w:ascii="Calibri" w:hAnsi="Calibri"/>
      <w:szCs w:val="22"/>
    </w:rPr>
  </w:style>
  <w:style w:type="character" w:customStyle="1" w:styleId="ca-01">
    <w:name w:val="ca-01"/>
    <w:qFormat/>
    <w:rPr>
      <w:rFonts w:ascii="宋体" w:hAnsi="宋体"/>
      <w:bCs/>
      <w:sz w:val="24"/>
      <w:szCs w:val="21"/>
    </w:rPr>
  </w:style>
  <w:style w:type="paragraph" w:customStyle="1" w:styleId="Style651">
    <w:name w:val="_Style 651"/>
    <w:next w:val="aa"/>
    <w:uiPriority w:val="99"/>
    <w:qFormat/>
    <w:pPr>
      <w:widowControl w:val="0"/>
      <w:tabs>
        <w:tab w:val="left" w:pos="880"/>
      </w:tabs>
      <w:jc w:val="both"/>
    </w:pPr>
    <w:rPr>
      <w:rFonts w:ascii="Calibri" w:hAnsi="Calibri"/>
    </w:rPr>
  </w:style>
  <w:style w:type="paragraph" w:customStyle="1" w:styleId="Style6511">
    <w:name w:val="_Style 6511"/>
    <w:next w:val="aa"/>
    <w:qFormat/>
    <w:pPr>
      <w:widowControl w:val="0"/>
      <w:tabs>
        <w:tab w:val="left" w:pos="880"/>
      </w:tabs>
      <w:jc w:val="both"/>
    </w:pPr>
    <w:rPr>
      <w:rFonts w:ascii="Calibri" w:hAnsi="Calibri"/>
    </w:rPr>
  </w:style>
  <w:style w:type="paragraph" w:customStyle="1" w:styleId="List111111111111111">
    <w:name w:val="List111111111111111"/>
    <w:basedOn w:val="aa"/>
    <w:next w:val="afffffffffffffa"/>
    <w:uiPriority w:val="34"/>
    <w:qFormat/>
    <w:pPr>
      <w:ind w:firstLine="420"/>
    </w:pPr>
    <w:rPr>
      <w:szCs w:val="20"/>
      <w:lang w:val="zh-CN"/>
    </w:rPr>
  </w:style>
  <w:style w:type="paragraph" w:styleId="afffffffffffffa">
    <w:name w:val="List Paragraph"/>
    <w:basedOn w:val="aa"/>
    <w:uiPriority w:val="34"/>
    <w:qFormat/>
    <w:pPr>
      <w:ind w:firstLine="420"/>
    </w:pPr>
  </w:style>
  <w:style w:type="paragraph" w:customStyle="1" w:styleId="afffffffffffffb">
    <w:name w:val="**正文"/>
    <w:basedOn w:val="aa"/>
    <w:qFormat/>
    <w:pPr>
      <w:spacing w:line="360" w:lineRule="auto"/>
      <w:ind w:firstLine="482"/>
    </w:pPr>
    <w:rPr>
      <w:rFonts w:ascii="宋体" w:hAnsi="宋体"/>
      <w:sz w:val="24"/>
    </w:rPr>
  </w:style>
  <w:style w:type="paragraph" w:customStyle="1" w:styleId="Style65111">
    <w:name w:val="_Style 65111"/>
    <w:next w:val="aa"/>
    <w:qFormat/>
    <w:pPr>
      <w:widowControl w:val="0"/>
      <w:tabs>
        <w:tab w:val="left" w:pos="880"/>
        <w:tab w:val="left" w:pos="1080"/>
      </w:tabs>
      <w:jc w:val="both"/>
    </w:pPr>
    <w:rPr>
      <w:rFonts w:ascii="Calibri" w:hAnsi="Calibri"/>
    </w:rPr>
  </w:style>
  <w:style w:type="paragraph" w:customStyle="1" w:styleId="New0">
    <w:name w:val="正文 New"/>
    <w:qFormat/>
    <w:pPr>
      <w:widowControl w:val="0"/>
      <w:jc w:val="both"/>
    </w:pPr>
    <w:rPr>
      <w:sz w:val="21"/>
      <w:szCs w:val="24"/>
    </w:rPr>
  </w:style>
  <w:style w:type="paragraph" w:customStyle="1" w:styleId="NewNewNewNewNewNew">
    <w:name w:val="正文 New New New New New New"/>
    <w:qFormat/>
    <w:pPr>
      <w:widowControl w:val="0"/>
      <w:jc w:val="both"/>
    </w:pPr>
    <w:rPr>
      <w:sz w:val="21"/>
      <w:szCs w:val="24"/>
    </w:rPr>
  </w:style>
  <w:style w:type="paragraph" w:customStyle="1" w:styleId="1ffff9">
    <w:name w:val="列表段落1"/>
    <w:basedOn w:val="aa"/>
    <w:uiPriority w:val="99"/>
    <w:qFormat/>
    <w:pPr>
      <w:ind w:firstLine="420"/>
    </w:pPr>
    <w:rPr>
      <w:rFonts w:ascii="Calibri" w:hAnsi="Calibri"/>
      <w:szCs w:val="22"/>
    </w:rPr>
  </w:style>
  <w:style w:type="character" w:customStyle="1" w:styleId="1ffffa">
    <w:name w:val="纯文本 字符1"/>
    <w:uiPriority w:val="99"/>
    <w:qFormat/>
    <w:rPr>
      <w:rFonts w:ascii="宋体" w:eastAsia="宋体" w:hAnsi="Courier New"/>
      <w:sz w:val="21"/>
      <w:lang w:val="en-US" w:eastAsia="zh-CN" w:bidi="ar-SA"/>
    </w:rPr>
  </w:style>
  <w:style w:type="table" w:customStyle="1" w:styleId="TableNormal0">
    <w:name w:val="Table Normal"/>
    <w:unhideWhenUsed/>
    <w:qFormat/>
    <w:tblPr>
      <w:tblCellMar>
        <w:top w:w="0" w:type="dxa"/>
        <w:left w:w="0" w:type="dxa"/>
        <w:bottom w:w="0" w:type="dxa"/>
        <w:right w:w="0" w:type="dxa"/>
      </w:tblCellMar>
    </w:tblPr>
  </w:style>
  <w:style w:type="paragraph" w:customStyle="1" w:styleId="afffffffffffffc">
    <w:name w:val="首行缩进"/>
    <w:basedOn w:val="aa"/>
    <w:qFormat/>
    <w:pPr>
      <w:ind w:firstLine="480"/>
    </w:pPr>
    <w:rPr>
      <w:rFonts w:ascii="Calibri" w:hAnsi="Calibri" w:cs="宋体"/>
      <w:lang w:val="zh-CN"/>
    </w:rPr>
  </w:style>
  <w:style w:type="paragraph" w:customStyle="1" w:styleId="Bodytext2">
    <w:name w:val="Body text|2"/>
    <w:basedOn w:val="aa"/>
    <w:qFormat/>
    <w:pPr>
      <w:shd w:val="clear" w:color="auto" w:fill="FFFFFF"/>
    </w:pPr>
    <w:rPr>
      <w:rFonts w:ascii="Calibri" w:hAnsi="Calibri" w:cs="宋体"/>
      <w:sz w:val="20"/>
      <w:szCs w:val="20"/>
    </w:rPr>
  </w:style>
  <w:style w:type="paragraph" w:customStyle="1" w:styleId="Style100">
    <w:name w:val="_Style 10"/>
    <w:basedOn w:val="aa"/>
    <w:next w:val="84"/>
    <w:uiPriority w:val="34"/>
    <w:qFormat/>
    <w:pPr>
      <w:ind w:firstLine="420"/>
    </w:pPr>
    <w:rPr>
      <w:rFonts w:ascii="Calibri" w:hAnsi="Calibri" w:cs="Calibri"/>
      <w:szCs w:val="21"/>
    </w:rPr>
  </w:style>
  <w:style w:type="paragraph" w:customStyle="1" w:styleId="ItemListText">
    <w:name w:val="Item List Text"/>
    <w:link w:val="ItemListTextChar"/>
    <w:qFormat/>
    <w:pPr>
      <w:spacing w:before="80" w:after="80" w:line="240" w:lineRule="atLeast"/>
      <w:ind w:left="2126"/>
    </w:pPr>
    <w:rPr>
      <w:sz w:val="21"/>
      <w:szCs w:val="21"/>
    </w:rPr>
  </w:style>
  <w:style w:type="character" w:customStyle="1" w:styleId="ItemListTextChar">
    <w:name w:val="Item List Text Char"/>
    <w:link w:val="ItemListText"/>
    <w:qFormat/>
    <w:rPr>
      <w:rFonts w:ascii="Times New Roman" w:eastAsia="宋体" w:hAnsi="Times New Roman" w:cs="Times New Roman"/>
      <w:szCs w:val="21"/>
    </w:rPr>
  </w:style>
  <w:style w:type="paragraph" w:customStyle="1" w:styleId="SubItemList">
    <w:name w:val="Sub Item List"/>
    <w:basedOn w:val="aa"/>
    <w:qFormat/>
    <w:pPr>
      <w:widowControl/>
      <w:numPr>
        <w:numId w:val="30"/>
      </w:numPr>
      <w:spacing w:before="80" w:after="80" w:line="240" w:lineRule="atLeast"/>
      <w:jc w:val="left"/>
    </w:pPr>
    <w:rPr>
      <w:rFonts w:cs="Arial"/>
      <w:szCs w:val="21"/>
    </w:rPr>
  </w:style>
  <w:style w:type="paragraph" w:customStyle="1" w:styleId="Figure">
    <w:name w:val="Figure"/>
    <w:basedOn w:val="aa"/>
    <w:next w:val="aa"/>
    <w:link w:val="FigureChar"/>
    <w:qFormat/>
    <w:pPr>
      <w:widowControl/>
      <w:spacing w:before="160" w:after="160" w:line="240" w:lineRule="atLeast"/>
      <w:ind w:left="1701"/>
      <w:jc w:val="left"/>
    </w:pPr>
    <w:rPr>
      <w:szCs w:val="21"/>
    </w:rPr>
  </w:style>
  <w:style w:type="paragraph" w:customStyle="1" w:styleId="ItemStep">
    <w:name w:val="Item Step"/>
    <w:qFormat/>
    <w:pPr>
      <w:tabs>
        <w:tab w:val="left" w:pos="3401"/>
      </w:tabs>
      <w:spacing w:before="80" w:after="80" w:line="240" w:lineRule="atLeast"/>
      <w:ind w:left="3401" w:hanging="425"/>
      <w:jc w:val="both"/>
      <w:outlineLvl w:val="6"/>
    </w:pPr>
    <w:rPr>
      <w:rFonts w:cs="Arial"/>
      <w:sz w:val="21"/>
      <w:szCs w:val="21"/>
    </w:rPr>
  </w:style>
  <w:style w:type="paragraph" w:customStyle="1" w:styleId="Step">
    <w:name w:val="Step"/>
    <w:basedOn w:val="aa"/>
    <w:qFormat/>
    <w:pPr>
      <w:widowControl/>
      <w:tabs>
        <w:tab w:val="left" w:pos="2976"/>
      </w:tabs>
      <w:spacing w:before="160" w:after="160" w:line="240" w:lineRule="atLeast"/>
      <w:ind w:left="2976" w:hanging="159"/>
      <w:jc w:val="left"/>
      <w:outlineLvl w:val="5"/>
    </w:pPr>
    <w:rPr>
      <w:rFonts w:cs="Arial"/>
      <w:szCs w:val="21"/>
    </w:rPr>
  </w:style>
  <w:style w:type="paragraph" w:customStyle="1" w:styleId="TableDescription">
    <w:name w:val="Table Description"/>
    <w:basedOn w:val="aa"/>
    <w:next w:val="aa"/>
    <w:qFormat/>
    <w:pPr>
      <w:keepNext/>
      <w:widowControl/>
      <w:spacing w:before="320" w:after="80" w:line="240" w:lineRule="atLeast"/>
      <w:ind w:left="2977"/>
      <w:jc w:val="left"/>
      <w:outlineLvl w:val="8"/>
    </w:pPr>
    <w:rPr>
      <w:rFonts w:eastAsia="黑体" w:cs="Arial"/>
      <w:spacing w:val="-4"/>
      <w:szCs w:val="21"/>
    </w:rPr>
  </w:style>
  <w:style w:type="character" w:customStyle="1" w:styleId="ItemListChar">
    <w:name w:val="Item List Char"/>
    <w:link w:val="ItemList0"/>
    <w:uiPriority w:val="99"/>
    <w:qFormat/>
    <w:rPr>
      <w:rFonts w:ascii="Times New Roman" w:eastAsia="宋体" w:hAnsi="Times New Roman" w:cs="Times New Roman"/>
      <w:sz w:val="24"/>
      <w:szCs w:val="24"/>
    </w:rPr>
  </w:style>
  <w:style w:type="character" w:customStyle="1" w:styleId="FigureChar">
    <w:name w:val="Figure Char"/>
    <w:link w:val="Figure"/>
    <w:qFormat/>
    <w:rPr>
      <w:rFonts w:ascii="Times New Roman" w:eastAsia="宋体" w:hAnsi="Times New Roman" w:cs="Times New Roman"/>
      <w:szCs w:val="21"/>
    </w:rPr>
  </w:style>
  <w:style w:type="character" w:customStyle="1" w:styleId="FigureDescriptionChar">
    <w:name w:val="Figure Description Char"/>
    <w:link w:val="FigureDescription"/>
    <w:uiPriority w:val="99"/>
    <w:qFormat/>
    <w:rPr>
      <w:rFonts w:ascii="Times New Roman" w:eastAsia="宋体" w:hAnsi="Times New Roman" w:cs="Times New Roman"/>
      <w:sz w:val="18"/>
      <w:szCs w:val="24"/>
    </w:rPr>
  </w:style>
  <w:style w:type="character" w:customStyle="1" w:styleId="CharCharf3">
    <w:name w:val="汇视源正文 Char Char"/>
    <w:link w:val="afffffffffffffd"/>
    <w:qFormat/>
    <w:rPr>
      <w:rFonts w:cs="宋体"/>
      <w:sz w:val="24"/>
    </w:rPr>
  </w:style>
  <w:style w:type="paragraph" w:customStyle="1" w:styleId="afffffffffffffd">
    <w:name w:val="汇视源正文"/>
    <w:link w:val="CharCharf3"/>
    <w:qFormat/>
    <w:pPr>
      <w:widowControl w:val="0"/>
      <w:spacing w:line="360" w:lineRule="auto"/>
      <w:ind w:firstLine="480"/>
      <w:jc w:val="both"/>
    </w:pPr>
    <w:rPr>
      <w:rFonts w:asciiTheme="minorHAnsi" w:eastAsiaTheme="minorEastAsia" w:hAnsiTheme="minorHAnsi" w:cs="宋体"/>
      <w:sz w:val="24"/>
      <w:szCs w:val="22"/>
    </w:rPr>
  </w:style>
  <w:style w:type="paragraph" w:customStyle="1" w:styleId="ItemListinTable">
    <w:name w:val="Item List in Table"/>
    <w:basedOn w:val="aa"/>
    <w:qFormat/>
    <w:pPr>
      <w:widowControl/>
      <w:numPr>
        <w:numId w:val="31"/>
      </w:numPr>
      <w:spacing w:before="80" w:after="80" w:line="240" w:lineRule="atLeast"/>
      <w:jc w:val="left"/>
    </w:pPr>
    <w:rPr>
      <w:rFonts w:cs="Arial" w:hint="eastAsia"/>
      <w:szCs w:val="21"/>
    </w:rPr>
  </w:style>
  <w:style w:type="character" w:customStyle="1" w:styleId="1ffffb">
    <w:name w:val="标题 1 字符"/>
    <w:qFormat/>
    <w:rPr>
      <w:rFonts w:ascii="Calibri Light" w:eastAsia="等线 Light" w:hAnsi="Calibri Light" w:cs="Times New Roman"/>
      <w:color w:val="2E74B5"/>
      <w:sz w:val="32"/>
      <w:szCs w:val="32"/>
    </w:rPr>
  </w:style>
  <w:style w:type="character" w:customStyle="1" w:styleId="2ffff3">
    <w:name w:val="标题 2 字符"/>
    <w:uiPriority w:val="9"/>
    <w:qFormat/>
    <w:rPr>
      <w:rFonts w:ascii="Calibri Light" w:eastAsia="等线 Light" w:hAnsi="Calibri Light" w:cs="Times New Roman"/>
      <w:color w:val="2E74B5"/>
      <w:sz w:val="26"/>
      <w:szCs w:val="26"/>
    </w:rPr>
  </w:style>
  <w:style w:type="character" w:customStyle="1" w:styleId="3fc">
    <w:name w:val="标题 3 字符"/>
    <w:uiPriority w:val="9"/>
    <w:qFormat/>
    <w:rPr>
      <w:rFonts w:ascii="Calibri Light" w:eastAsia="等线 Light" w:hAnsi="Calibri Light" w:cs="Times New Roman"/>
      <w:color w:val="1F4E79"/>
      <w:sz w:val="24"/>
      <w:szCs w:val="24"/>
    </w:rPr>
  </w:style>
  <w:style w:type="character" w:customStyle="1" w:styleId="4f3">
    <w:name w:val="标题 4 字符"/>
    <w:uiPriority w:val="9"/>
    <w:qFormat/>
    <w:rPr>
      <w:rFonts w:ascii="Calibri Light" w:eastAsia="等线 Light" w:hAnsi="Calibri Light" w:cs="Times New Roman"/>
      <w:i/>
      <w:iCs/>
      <w:color w:val="2E74B5"/>
      <w:sz w:val="21"/>
    </w:rPr>
  </w:style>
  <w:style w:type="character" w:customStyle="1" w:styleId="afffffffffffffe">
    <w:name w:val="正文文本 字符"/>
    <w:uiPriority w:val="99"/>
    <w:qFormat/>
    <w:rPr>
      <w:rFonts w:ascii="Calibri" w:eastAsia="宋体" w:hAnsi="Calibri" w:cs="Times New Roman"/>
      <w:sz w:val="21"/>
    </w:rPr>
  </w:style>
  <w:style w:type="character" w:customStyle="1" w:styleId="affffffffffffff">
    <w:name w:val="正文首行缩进 字符"/>
    <w:uiPriority w:val="99"/>
    <w:semiHidden/>
    <w:qFormat/>
  </w:style>
  <w:style w:type="paragraph" w:customStyle="1" w:styleId="HT">
    <w:name w:val="_HT_表格表头"/>
    <w:basedOn w:val="aa"/>
    <w:qFormat/>
    <w:pPr>
      <w:jc w:val="center"/>
    </w:pPr>
    <w:rPr>
      <w:rFonts w:ascii="Calibri" w:hAnsi="Calibri"/>
      <w:b/>
      <w:sz w:val="22"/>
      <w:szCs w:val="22"/>
    </w:rPr>
  </w:style>
  <w:style w:type="paragraph" w:customStyle="1" w:styleId="HT0">
    <w:name w:val="_HT_表格正文"/>
    <w:basedOn w:val="aa"/>
    <w:qFormat/>
    <w:rPr>
      <w:rFonts w:ascii="Calibri" w:hAnsi="Calibri"/>
      <w:sz w:val="22"/>
      <w:szCs w:val="22"/>
    </w:rPr>
  </w:style>
  <w:style w:type="paragraph" w:customStyle="1" w:styleId="HT1">
    <w:name w:val="_HT_正文"/>
    <w:basedOn w:val="aa"/>
    <w:link w:val="HTChar"/>
    <w:qFormat/>
    <w:pPr>
      <w:ind w:firstLine="200"/>
    </w:pPr>
    <w:rPr>
      <w:rFonts w:ascii="Calibri" w:hAnsi="Calibri"/>
      <w:sz w:val="28"/>
      <w:szCs w:val="22"/>
    </w:rPr>
  </w:style>
  <w:style w:type="character" w:customStyle="1" w:styleId="1ffffc">
    <w:name w:val="页脚 字符1"/>
    <w:uiPriority w:val="99"/>
    <w:semiHidden/>
    <w:qFormat/>
    <w:rPr>
      <w:rFonts w:ascii="Calibri" w:eastAsia="宋体" w:hAnsi="Calibri" w:cs="Times New Roman"/>
      <w:sz w:val="18"/>
      <w:szCs w:val="18"/>
    </w:rPr>
  </w:style>
  <w:style w:type="character" w:customStyle="1" w:styleId="1ffffd">
    <w:name w:val="页眉 字符1"/>
    <w:semiHidden/>
    <w:qFormat/>
    <w:rPr>
      <w:rFonts w:ascii="Calibri" w:eastAsia="宋体" w:hAnsi="Calibri" w:cs="Times New Roman"/>
      <w:sz w:val="18"/>
      <w:szCs w:val="18"/>
    </w:rPr>
  </w:style>
  <w:style w:type="paragraph" w:customStyle="1" w:styleId="affffffffffffff0">
    <w:name w:val="*正文"/>
    <w:basedOn w:val="aa"/>
    <w:qFormat/>
    <w:pPr>
      <w:spacing w:line="360" w:lineRule="auto"/>
      <w:ind w:firstLine="480"/>
      <w:jc w:val="left"/>
    </w:pPr>
    <w:rPr>
      <w:rFonts w:ascii="宋体" w:eastAsia="等线" w:hAnsi="宋体"/>
      <w:szCs w:val="21"/>
    </w:rPr>
  </w:style>
  <w:style w:type="paragraph" w:customStyle="1" w:styleId="2ffff4">
    <w:name w:val="列表段落2"/>
    <w:basedOn w:val="aa"/>
    <w:uiPriority w:val="34"/>
    <w:qFormat/>
    <w:pPr>
      <w:ind w:firstLine="420"/>
    </w:pPr>
    <w:rPr>
      <w:rFonts w:ascii="Calibri" w:hAnsi="Calibri"/>
      <w:szCs w:val="22"/>
    </w:rPr>
  </w:style>
  <w:style w:type="character" w:customStyle="1" w:styleId="HTChar">
    <w:name w:val="_HT_正文 Char"/>
    <w:link w:val="HT1"/>
    <w:qFormat/>
    <w:rPr>
      <w:rFonts w:ascii="Calibri" w:eastAsia="宋体" w:hAnsi="Calibri" w:cs="Times New Roman"/>
      <w:sz w:val="28"/>
    </w:rPr>
  </w:style>
  <w:style w:type="paragraph" w:customStyle="1" w:styleId="3fd">
    <w:name w:val="列表段落3"/>
    <w:basedOn w:val="aa"/>
    <w:uiPriority w:val="99"/>
    <w:qFormat/>
    <w:pPr>
      <w:ind w:firstLine="420"/>
    </w:pPr>
    <w:rPr>
      <w:rFonts w:ascii="Calibri" w:hAnsi="Calibri"/>
      <w:szCs w:val="22"/>
    </w:rPr>
  </w:style>
  <w:style w:type="character" w:customStyle="1" w:styleId="85">
    <w:name w:val="标题 8 字符"/>
    <w:qFormat/>
    <w:rPr>
      <w:rFonts w:ascii="Arial" w:eastAsia="黑体" w:hAnsi="Arial" w:cs="Times New Roman"/>
      <w:sz w:val="24"/>
      <w:szCs w:val="24"/>
    </w:rPr>
  </w:style>
  <w:style w:type="character" w:customStyle="1" w:styleId="UserStyle9">
    <w:name w:val="UserStyle_9"/>
    <w:link w:val="UserStyle10"/>
    <w:qFormat/>
    <w:rPr>
      <w:rFonts w:ascii="Calibri" w:hAnsi="Calibri"/>
    </w:rPr>
  </w:style>
  <w:style w:type="paragraph" w:customStyle="1" w:styleId="UserStyle10">
    <w:name w:val="UserStyle_10"/>
    <w:basedOn w:val="aa"/>
    <w:link w:val="UserStyle9"/>
    <w:qFormat/>
    <w:pPr>
      <w:widowControl/>
      <w:ind w:firstLine="420"/>
    </w:pPr>
    <w:rPr>
      <w:rFonts w:ascii="Calibri" w:eastAsiaTheme="minorEastAsia" w:hAnsi="Calibri" w:cstheme="minorBidi"/>
      <w:szCs w:val="22"/>
    </w:rPr>
  </w:style>
  <w:style w:type="character" w:customStyle="1" w:styleId="UserStyle105">
    <w:name w:val="UserStyle_105"/>
    <w:qFormat/>
  </w:style>
  <w:style w:type="character" w:customStyle="1" w:styleId="94">
    <w:name w:val="标题 9 字符"/>
    <w:qFormat/>
    <w:rPr>
      <w:rFonts w:ascii="Arial" w:eastAsia="黑体" w:hAnsi="Arial" w:cs="Times New Roman"/>
      <w:szCs w:val="21"/>
    </w:rPr>
  </w:style>
  <w:style w:type="character" w:customStyle="1" w:styleId="affffffffffffff1">
    <w:name w:val="文档结构图 字符"/>
    <w:uiPriority w:val="99"/>
    <w:semiHidden/>
    <w:qFormat/>
    <w:rPr>
      <w:rFonts w:ascii="宋体" w:eastAsia="宋体" w:hAnsi="Times New Roman" w:cs="Times New Roman"/>
      <w:sz w:val="18"/>
      <w:szCs w:val="18"/>
    </w:rPr>
  </w:style>
  <w:style w:type="character" w:customStyle="1" w:styleId="5f0">
    <w:name w:val="标题 5 字符"/>
    <w:uiPriority w:val="11"/>
    <w:qFormat/>
    <w:rPr>
      <w:rFonts w:ascii="Times New Roman" w:eastAsia="Adobe 黑体 Std R" w:hAnsi="Times New Roman" w:cs="Times New Roman"/>
      <w:b/>
      <w:bCs/>
      <w:sz w:val="28"/>
      <w:szCs w:val="28"/>
    </w:rPr>
  </w:style>
  <w:style w:type="character" w:customStyle="1" w:styleId="74">
    <w:name w:val="标题 7 字符"/>
    <w:qFormat/>
    <w:rPr>
      <w:rFonts w:ascii="Times New Roman" w:eastAsia="Adobe 黑体 Std R" w:hAnsi="Times New Roman" w:cs="Times New Roman"/>
      <w:b/>
      <w:bCs/>
      <w:sz w:val="24"/>
      <w:szCs w:val="24"/>
    </w:rPr>
  </w:style>
  <w:style w:type="character" w:customStyle="1" w:styleId="affffffffffffff2">
    <w:name w:val="页脚 字符"/>
    <w:uiPriority w:val="99"/>
    <w:qFormat/>
    <w:rPr>
      <w:sz w:val="18"/>
      <w:szCs w:val="18"/>
    </w:rPr>
  </w:style>
  <w:style w:type="character" w:customStyle="1" w:styleId="affffffffffffff3">
    <w:name w:val="标题 字符"/>
    <w:qFormat/>
    <w:rPr>
      <w:rFonts w:ascii="Calibri Light" w:eastAsia="宋体" w:hAnsi="Calibri Light" w:cs="Times New Roman"/>
      <w:b/>
      <w:bCs/>
      <w:sz w:val="32"/>
      <w:szCs w:val="32"/>
    </w:rPr>
  </w:style>
  <w:style w:type="character" w:customStyle="1" w:styleId="65">
    <w:name w:val="标题 6 字符"/>
    <w:qFormat/>
    <w:rPr>
      <w:rFonts w:ascii="Arial" w:eastAsia="Adobe 黑体 Std R" w:hAnsi="Arial" w:cs="Times New Roman"/>
      <w:b/>
      <w:bCs/>
      <w:sz w:val="24"/>
      <w:szCs w:val="24"/>
    </w:rPr>
  </w:style>
  <w:style w:type="character" w:customStyle="1" w:styleId="1ffffe">
    <w:name w:val="未处理的提及1"/>
    <w:uiPriority w:val="99"/>
    <w:unhideWhenUsed/>
    <w:qFormat/>
    <w:rPr>
      <w:color w:val="605E5C"/>
      <w:shd w:val="clear" w:color="auto" w:fill="E1DFDD"/>
    </w:rPr>
  </w:style>
  <w:style w:type="character" w:customStyle="1" w:styleId="affffffffffffff4">
    <w:name w:val="页眉 字符"/>
    <w:uiPriority w:val="99"/>
    <w:qFormat/>
    <w:rPr>
      <w:sz w:val="18"/>
      <w:szCs w:val="18"/>
    </w:rPr>
  </w:style>
  <w:style w:type="paragraph" w:customStyle="1" w:styleId="11a">
    <w:name w:val="标题 11"/>
    <w:basedOn w:val="aa"/>
    <w:next w:val="aa"/>
    <w:qFormat/>
    <w:pPr>
      <w:keepNext/>
      <w:keepLines/>
      <w:widowControl/>
      <w:spacing w:before="340" w:after="330" w:line="578" w:lineRule="auto"/>
    </w:pPr>
    <w:rPr>
      <w:sz w:val="44"/>
      <w:szCs w:val="44"/>
    </w:rPr>
  </w:style>
  <w:style w:type="paragraph" w:customStyle="1" w:styleId="affffffffffffff5">
    <w:name w:val="表格内容"/>
    <w:basedOn w:val="aa"/>
    <w:qFormat/>
    <w:pPr>
      <w:widowControl/>
      <w:spacing w:line="300" w:lineRule="auto"/>
      <w:jc w:val="center"/>
    </w:pPr>
    <w:rPr>
      <w:szCs w:val="20"/>
    </w:rPr>
  </w:style>
  <w:style w:type="paragraph" w:customStyle="1" w:styleId="21c">
    <w:name w:val="标题 21"/>
    <w:basedOn w:val="aa"/>
    <w:next w:val="aa"/>
    <w:qFormat/>
    <w:pPr>
      <w:keepNext/>
      <w:keepLines/>
      <w:widowControl/>
      <w:spacing w:before="260" w:after="260" w:line="413" w:lineRule="auto"/>
    </w:pPr>
    <w:rPr>
      <w:rFonts w:ascii="Arial" w:eastAsia="黑体" w:hAnsi="Arial"/>
      <w:sz w:val="32"/>
      <w:szCs w:val="20"/>
    </w:rPr>
  </w:style>
  <w:style w:type="paragraph" w:customStyle="1" w:styleId="04">
    <w:name w:val="样式 表格 + 小五 行距: 最小值 0 磅"/>
    <w:basedOn w:val="aa"/>
    <w:qFormat/>
    <w:pPr>
      <w:spacing w:line="0" w:lineRule="atLeast"/>
      <w:jc w:val="center"/>
    </w:pPr>
    <w:rPr>
      <w:rFonts w:ascii="楷体_GB2312" w:eastAsia="楷体_GB2312" w:hAnsi="新宋体" w:cs="宋体"/>
      <w:szCs w:val="20"/>
    </w:rPr>
  </w:style>
  <w:style w:type="paragraph" w:customStyle="1" w:styleId="affffffffffffff6">
    <w:name w:val="正文_居中"/>
    <w:basedOn w:val="aa"/>
    <w:next w:val="aa"/>
    <w:qFormat/>
    <w:pPr>
      <w:spacing w:line="360" w:lineRule="auto"/>
      <w:jc w:val="center"/>
    </w:pPr>
    <w:rPr>
      <w:rFonts w:ascii="Calibri" w:hAnsi="Calibri"/>
      <w:sz w:val="24"/>
      <w:szCs w:val="22"/>
    </w:rPr>
  </w:style>
  <w:style w:type="paragraph" w:customStyle="1" w:styleId="affffffffffffff7">
    <w:name w:val="正文_表格"/>
    <w:basedOn w:val="aa"/>
    <w:qFormat/>
    <w:pPr>
      <w:spacing w:before="156" w:after="156"/>
      <w:jc w:val="center"/>
    </w:pPr>
    <w:rPr>
      <w:rFonts w:ascii="Arial" w:hAnsi="Arial"/>
    </w:rPr>
  </w:style>
  <w:style w:type="character" w:customStyle="1" w:styleId="Char1ff">
    <w:name w:val="题注 Char1"/>
    <w:qFormat/>
    <w:rPr>
      <w:rFonts w:ascii="Arial" w:hAnsi="Arial" w:cs="Arial"/>
      <w:sz w:val="24"/>
    </w:rPr>
  </w:style>
  <w:style w:type="character" w:customStyle="1" w:styleId="CharCharf4">
    <w:name w:val="正文文本缩进 Char Char"/>
    <w:link w:val="5f1"/>
    <w:qFormat/>
    <w:rPr>
      <w:rFonts w:ascii="楷体_GB2312" w:eastAsia="楷体_GB2312"/>
      <w:sz w:val="32"/>
    </w:rPr>
  </w:style>
  <w:style w:type="paragraph" w:customStyle="1" w:styleId="5f1">
    <w:name w:val="正文文本缩进5"/>
    <w:basedOn w:val="aa"/>
    <w:link w:val="CharCharf4"/>
    <w:qFormat/>
    <w:pPr>
      <w:ind w:firstLine="630"/>
    </w:pPr>
    <w:rPr>
      <w:rFonts w:ascii="楷体_GB2312" w:eastAsia="楷体_GB2312" w:hAnsiTheme="minorHAnsi" w:cstheme="minorBidi"/>
      <w:sz w:val="32"/>
      <w:szCs w:val="22"/>
    </w:rPr>
  </w:style>
  <w:style w:type="character" w:customStyle="1" w:styleId="FontStyle22">
    <w:name w:val="Font Style22"/>
    <w:uiPriority w:val="99"/>
    <w:qFormat/>
    <w:rPr>
      <w:rFonts w:ascii="宋体" w:eastAsia="宋体" w:cs="宋体"/>
      <w:b/>
      <w:bCs/>
      <w:sz w:val="12"/>
      <w:szCs w:val="12"/>
    </w:rPr>
  </w:style>
  <w:style w:type="character" w:customStyle="1" w:styleId="FontStyle16">
    <w:name w:val="Font Style16"/>
    <w:uiPriority w:val="99"/>
    <w:qFormat/>
    <w:rPr>
      <w:rFonts w:ascii="宋体" w:eastAsia="宋体" w:cs="宋体"/>
      <w:b/>
      <w:bCs/>
      <w:i/>
      <w:iCs/>
      <w:spacing w:val="30"/>
      <w:sz w:val="16"/>
      <w:szCs w:val="16"/>
    </w:rPr>
  </w:style>
  <w:style w:type="character" w:customStyle="1" w:styleId="FontStyle24">
    <w:name w:val="Font Style24"/>
    <w:uiPriority w:val="99"/>
    <w:qFormat/>
    <w:rPr>
      <w:rFonts w:ascii="宋体" w:eastAsia="宋体" w:cs="宋体"/>
      <w:b/>
      <w:bCs/>
      <w:sz w:val="8"/>
      <w:szCs w:val="8"/>
    </w:rPr>
  </w:style>
  <w:style w:type="character" w:customStyle="1" w:styleId="FontStyle15">
    <w:name w:val="Font Style15"/>
    <w:uiPriority w:val="99"/>
    <w:qFormat/>
    <w:rPr>
      <w:rFonts w:ascii="宋体" w:eastAsia="宋体" w:cs="宋体"/>
      <w:b/>
      <w:bCs/>
      <w:sz w:val="18"/>
      <w:szCs w:val="18"/>
    </w:rPr>
  </w:style>
  <w:style w:type="character" w:customStyle="1" w:styleId="affffffffffffff8">
    <w:name w:val="明显引用 字符"/>
    <w:link w:val="affffffffffffff9"/>
    <w:qFormat/>
    <w:rPr>
      <w:b/>
      <w:bCs/>
      <w:i/>
      <w:iCs/>
      <w:color w:val="4F81BD"/>
    </w:rPr>
  </w:style>
  <w:style w:type="paragraph" w:styleId="affffffffffffff9">
    <w:name w:val="Intense Quote"/>
    <w:basedOn w:val="aa"/>
    <w:next w:val="aa"/>
    <w:link w:val="affffffffffffff8"/>
    <w:qFormat/>
    <w:pPr>
      <w:pBdr>
        <w:bottom w:val="single" w:sz="4" w:space="4" w:color="4F81BD"/>
      </w:pBdr>
      <w:spacing w:before="200" w:after="280"/>
      <w:ind w:left="936" w:right="936"/>
    </w:pPr>
    <w:rPr>
      <w:rFonts w:asciiTheme="minorHAnsi" w:eastAsiaTheme="minorEastAsia" w:hAnsiTheme="minorHAnsi" w:cstheme="minorBidi"/>
      <w:b/>
      <w:bCs/>
      <w:i/>
      <w:iCs/>
      <w:color w:val="4F81BD"/>
      <w:szCs w:val="22"/>
    </w:rPr>
  </w:style>
  <w:style w:type="character" w:customStyle="1" w:styleId="Char1ff0">
    <w:name w:val="明显引用 Char1"/>
    <w:basedOn w:val="ac"/>
    <w:uiPriority w:val="99"/>
    <w:qFormat/>
    <w:rPr>
      <w:rFonts w:ascii="Times New Roman" w:eastAsia="宋体" w:hAnsi="Times New Roman" w:cs="Times New Roman"/>
      <w:b/>
      <w:bCs/>
      <w:i/>
      <w:iCs/>
      <w:color w:val="4F81BD" w:themeColor="accent1"/>
      <w:szCs w:val="24"/>
    </w:rPr>
  </w:style>
  <w:style w:type="character" w:customStyle="1" w:styleId="Char29">
    <w:name w:val="引用 Char2"/>
    <w:uiPriority w:val="99"/>
    <w:qFormat/>
    <w:rPr>
      <w:i/>
      <w:iCs/>
      <w:color w:val="404040"/>
      <w:sz w:val="21"/>
      <w:szCs w:val="24"/>
    </w:rPr>
  </w:style>
  <w:style w:type="character" w:customStyle="1" w:styleId="FontStyle17">
    <w:name w:val="Font Style17"/>
    <w:uiPriority w:val="99"/>
    <w:qFormat/>
    <w:rPr>
      <w:rFonts w:ascii="宋体" w:eastAsia="宋体" w:cs="宋体"/>
      <w:b/>
      <w:bCs/>
      <w:sz w:val="10"/>
      <w:szCs w:val="10"/>
    </w:rPr>
  </w:style>
  <w:style w:type="character" w:customStyle="1" w:styleId="1pagesec3Char">
    <w:name w:val="1page sec3 Char"/>
    <w:qFormat/>
    <w:rPr>
      <w:rFonts w:eastAsia="宋体"/>
      <w:sz w:val="18"/>
      <w:szCs w:val="18"/>
      <w:lang w:val="en-US" w:eastAsia="zh-CN" w:bidi="ar-SA"/>
    </w:rPr>
  </w:style>
  <w:style w:type="character" w:customStyle="1" w:styleId="FontStyle19">
    <w:name w:val="Font Style19"/>
    <w:uiPriority w:val="99"/>
    <w:qFormat/>
    <w:rPr>
      <w:rFonts w:ascii="Book Antiqua" w:hAnsi="Book Antiqua" w:cs="Book Antiqua"/>
      <w:sz w:val="40"/>
      <w:szCs w:val="40"/>
    </w:rPr>
  </w:style>
  <w:style w:type="character" w:customStyle="1" w:styleId="affffffffffffffa">
    <w:name w:val="引用 字符"/>
    <w:link w:val="affffffffffffffb"/>
    <w:qFormat/>
    <w:rPr>
      <w:i/>
      <w:iCs/>
      <w:color w:val="000000"/>
    </w:rPr>
  </w:style>
  <w:style w:type="paragraph" w:styleId="affffffffffffffb">
    <w:name w:val="Quote"/>
    <w:basedOn w:val="aa"/>
    <w:next w:val="aa"/>
    <w:link w:val="affffffffffffffa"/>
    <w:qFormat/>
    <w:rPr>
      <w:rFonts w:asciiTheme="minorHAnsi" w:eastAsiaTheme="minorEastAsia" w:hAnsiTheme="minorHAnsi" w:cstheme="minorBidi"/>
      <w:i/>
      <w:iCs/>
      <w:color w:val="000000"/>
      <w:szCs w:val="22"/>
    </w:rPr>
  </w:style>
  <w:style w:type="character" w:customStyle="1" w:styleId="Char1ff1">
    <w:name w:val="引用 Char1"/>
    <w:basedOn w:val="ac"/>
    <w:uiPriority w:val="99"/>
    <w:qFormat/>
    <w:rPr>
      <w:rFonts w:ascii="Times New Roman" w:eastAsia="宋体" w:hAnsi="Times New Roman" w:cs="Times New Roman"/>
      <w:i/>
      <w:iCs/>
      <w:color w:val="000000" w:themeColor="text1"/>
      <w:szCs w:val="24"/>
    </w:rPr>
  </w:style>
  <w:style w:type="character" w:customStyle="1" w:styleId="1fffff">
    <w:name w:val="不明显强调1"/>
    <w:qFormat/>
    <w:rPr>
      <w:i/>
      <w:iCs/>
      <w:color w:val="808080"/>
    </w:rPr>
  </w:style>
  <w:style w:type="character" w:customStyle="1" w:styleId="FontStyle12">
    <w:name w:val="Font Style12"/>
    <w:uiPriority w:val="99"/>
    <w:qFormat/>
    <w:rPr>
      <w:rFonts w:ascii="宋体" w:eastAsia="宋体" w:cs="宋体"/>
      <w:spacing w:val="20"/>
      <w:sz w:val="16"/>
      <w:szCs w:val="16"/>
    </w:rPr>
  </w:style>
  <w:style w:type="character" w:customStyle="1" w:styleId="FontStyle11">
    <w:name w:val="Font Style11"/>
    <w:uiPriority w:val="99"/>
    <w:qFormat/>
    <w:rPr>
      <w:rFonts w:ascii="宋体" w:eastAsia="宋体" w:cs="宋体"/>
      <w:b/>
      <w:bCs/>
      <w:sz w:val="42"/>
      <w:szCs w:val="42"/>
    </w:rPr>
  </w:style>
  <w:style w:type="character" w:customStyle="1" w:styleId="FontStyle23">
    <w:name w:val="Font Style23"/>
    <w:uiPriority w:val="99"/>
    <w:qFormat/>
    <w:rPr>
      <w:rFonts w:ascii="MingLiU" w:eastAsia="MingLiU" w:cs="MingLiU"/>
      <w:b/>
      <w:bCs/>
      <w:i/>
      <w:iCs/>
      <w:sz w:val="24"/>
      <w:szCs w:val="24"/>
    </w:rPr>
  </w:style>
  <w:style w:type="character" w:customStyle="1" w:styleId="Char2a">
    <w:name w:val="标题 Char2"/>
    <w:qFormat/>
    <w:rPr>
      <w:rFonts w:ascii="Calibri Light" w:hAnsi="Calibri Light" w:cs="Times New Roman"/>
      <w:b/>
      <w:bCs/>
      <w:sz w:val="32"/>
      <w:szCs w:val="32"/>
    </w:rPr>
  </w:style>
  <w:style w:type="character" w:customStyle="1" w:styleId="FontStyle13">
    <w:name w:val="Font Style13"/>
    <w:uiPriority w:val="99"/>
    <w:qFormat/>
    <w:rPr>
      <w:rFonts w:ascii="宋体" w:eastAsia="宋体" w:cs="宋体"/>
      <w:b/>
      <w:bCs/>
      <w:sz w:val="8"/>
      <w:szCs w:val="8"/>
    </w:rPr>
  </w:style>
  <w:style w:type="character" w:customStyle="1" w:styleId="CharCharf5">
    <w:name w:val="批注文字 Char Char"/>
    <w:qFormat/>
    <w:rPr>
      <w:rFonts w:ascii="宋体" w:eastAsia="宋体" w:hAnsi="Times New Roman" w:cs="Times New Roman"/>
      <w:sz w:val="28"/>
      <w:szCs w:val="20"/>
    </w:rPr>
  </w:style>
  <w:style w:type="character" w:customStyle="1" w:styleId="textcontents">
    <w:name w:val="textcontents"/>
    <w:qFormat/>
    <w:rPr>
      <w:rFonts w:cs="Times New Roman"/>
    </w:rPr>
  </w:style>
  <w:style w:type="character" w:customStyle="1" w:styleId="1fffff0">
    <w:name w:val="不明显参考1"/>
    <w:qFormat/>
    <w:rPr>
      <w:smallCaps/>
      <w:color w:val="C0504D"/>
      <w:u w:val="single"/>
    </w:rPr>
  </w:style>
  <w:style w:type="character" w:customStyle="1" w:styleId="hChar">
    <w:name w:val="h Char"/>
    <w:qFormat/>
    <w:rPr>
      <w:rFonts w:eastAsia="宋体"/>
      <w:sz w:val="18"/>
      <w:szCs w:val="18"/>
      <w:lang w:val="en-US" w:eastAsia="zh-CN" w:bidi="ar-SA"/>
    </w:rPr>
  </w:style>
  <w:style w:type="character" w:customStyle="1" w:styleId="FontStyle27">
    <w:name w:val="Font Style27"/>
    <w:uiPriority w:val="99"/>
    <w:qFormat/>
    <w:rPr>
      <w:rFonts w:ascii="宋体" w:eastAsia="宋体" w:cs="宋体"/>
      <w:b/>
      <w:bCs/>
      <w:i/>
      <w:iCs/>
      <w:sz w:val="8"/>
      <w:szCs w:val="8"/>
    </w:rPr>
  </w:style>
  <w:style w:type="character" w:customStyle="1" w:styleId="FontStyle14">
    <w:name w:val="Font Style14"/>
    <w:uiPriority w:val="99"/>
    <w:qFormat/>
    <w:rPr>
      <w:rFonts w:ascii="宋体" w:eastAsia="宋体" w:cs="宋体"/>
      <w:sz w:val="20"/>
      <w:szCs w:val="20"/>
    </w:rPr>
  </w:style>
  <w:style w:type="character" w:customStyle="1" w:styleId="Char2b">
    <w:name w:val="明显引用 Char2"/>
    <w:uiPriority w:val="99"/>
    <w:qFormat/>
    <w:rPr>
      <w:i/>
      <w:iCs/>
      <w:color w:val="5B9BD5"/>
      <w:sz w:val="21"/>
      <w:szCs w:val="24"/>
    </w:rPr>
  </w:style>
  <w:style w:type="character" w:customStyle="1" w:styleId="FontStyle25">
    <w:name w:val="Font Style25"/>
    <w:uiPriority w:val="99"/>
    <w:qFormat/>
    <w:rPr>
      <w:rFonts w:ascii="宋体" w:eastAsia="宋体" w:cs="宋体"/>
      <w:b/>
      <w:bCs/>
      <w:sz w:val="10"/>
      <w:szCs w:val="10"/>
    </w:rPr>
  </w:style>
  <w:style w:type="character" w:customStyle="1" w:styleId="FontStyle21">
    <w:name w:val="Font Style21"/>
    <w:uiPriority w:val="99"/>
    <w:qFormat/>
    <w:rPr>
      <w:rFonts w:ascii="宋体" w:eastAsia="宋体" w:cs="宋体"/>
      <w:b/>
      <w:bCs/>
      <w:sz w:val="8"/>
      <w:szCs w:val="8"/>
    </w:rPr>
  </w:style>
  <w:style w:type="character" w:customStyle="1" w:styleId="1fffff1">
    <w:name w:val="明显参考1"/>
    <w:qFormat/>
    <w:rPr>
      <w:b/>
      <w:bCs/>
      <w:smallCaps/>
      <w:color w:val="C0504D"/>
      <w:spacing w:val="5"/>
      <w:u w:val="single"/>
    </w:rPr>
  </w:style>
  <w:style w:type="character" w:customStyle="1" w:styleId="FontStyle26">
    <w:name w:val="Font Style26"/>
    <w:uiPriority w:val="99"/>
    <w:qFormat/>
    <w:rPr>
      <w:rFonts w:ascii="宋体" w:eastAsia="宋体" w:cs="宋体"/>
      <w:b/>
      <w:bCs/>
      <w:sz w:val="18"/>
      <w:szCs w:val="18"/>
    </w:rPr>
  </w:style>
  <w:style w:type="character" w:customStyle="1" w:styleId="5CharChar1">
    <w:name w:val="标题5 Char Char"/>
    <w:link w:val="5f2"/>
    <w:qFormat/>
    <w:rPr>
      <w:rFonts w:ascii="Arial" w:hAnsi="Arial"/>
      <w:b/>
      <w:bCs/>
      <w:sz w:val="24"/>
      <w:szCs w:val="32"/>
    </w:rPr>
  </w:style>
  <w:style w:type="paragraph" w:customStyle="1" w:styleId="5f2">
    <w:name w:val="标题5"/>
    <w:basedOn w:val="30"/>
    <w:link w:val="5CharChar1"/>
    <w:qFormat/>
    <w:pPr>
      <w:numPr>
        <w:ilvl w:val="0"/>
        <w:numId w:val="0"/>
      </w:numPr>
    </w:pPr>
    <w:rPr>
      <w:rFonts w:eastAsiaTheme="minorEastAsia" w:cstheme="minorBidi"/>
      <w:bCs/>
      <w:sz w:val="24"/>
      <w:szCs w:val="32"/>
      <w:lang w:val="en-US"/>
    </w:rPr>
  </w:style>
  <w:style w:type="character" w:customStyle="1" w:styleId="FontStyle18">
    <w:name w:val="Font Style18"/>
    <w:uiPriority w:val="99"/>
    <w:qFormat/>
    <w:rPr>
      <w:rFonts w:ascii="宋体" w:eastAsia="宋体" w:cs="宋体"/>
      <w:b/>
      <w:bCs/>
      <w:spacing w:val="20"/>
      <w:sz w:val="22"/>
      <w:szCs w:val="22"/>
    </w:rPr>
  </w:style>
  <w:style w:type="character" w:customStyle="1" w:styleId="FontStyle20">
    <w:name w:val="Font Style20"/>
    <w:uiPriority w:val="99"/>
    <w:qFormat/>
    <w:rPr>
      <w:rFonts w:ascii="宋体" w:eastAsia="宋体" w:cs="宋体"/>
      <w:b/>
      <w:bCs/>
      <w:sz w:val="8"/>
      <w:szCs w:val="8"/>
    </w:rPr>
  </w:style>
  <w:style w:type="character" w:customStyle="1" w:styleId="CharCharf6">
    <w:name w:val="正文样式 Char Char"/>
    <w:qFormat/>
    <w:rPr>
      <w:rFonts w:eastAsia="华文中宋"/>
      <w:sz w:val="24"/>
      <w:szCs w:val="32"/>
    </w:rPr>
  </w:style>
  <w:style w:type="paragraph" w:customStyle="1" w:styleId="Style7">
    <w:name w:val="_Style 7"/>
    <w:basedOn w:val="aa"/>
    <w:qFormat/>
  </w:style>
  <w:style w:type="paragraph" w:customStyle="1" w:styleId="NewNewNewNewNewNewNew">
    <w:name w:val="正文 New New New New New New New"/>
    <w:qFormat/>
    <w:pPr>
      <w:widowControl w:val="0"/>
      <w:jc w:val="both"/>
    </w:pPr>
    <w:rPr>
      <w:sz w:val="21"/>
      <w:szCs w:val="24"/>
    </w:rPr>
  </w:style>
  <w:style w:type="paragraph" w:customStyle="1" w:styleId="301">
    <w:name w:val="正文_3_0"/>
    <w:qFormat/>
    <w:pPr>
      <w:widowControl w:val="0"/>
      <w:jc w:val="both"/>
    </w:pPr>
    <w:rPr>
      <w:sz w:val="21"/>
    </w:rPr>
  </w:style>
  <w:style w:type="paragraph" w:customStyle="1" w:styleId="Style8">
    <w:name w:val="Style8"/>
    <w:basedOn w:val="aa"/>
    <w:uiPriority w:val="99"/>
    <w:qFormat/>
    <w:pPr>
      <w:spacing w:line="326" w:lineRule="exact"/>
    </w:pPr>
    <w:rPr>
      <w:rFonts w:ascii="宋体" w:hAnsi="Calibri"/>
      <w:sz w:val="24"/>
    </w:rPr>
  </w:style>
  <w:style w:type="paragraph" w:customStyle="1" w:styleId="flNote">
    <w:name w:val="flNote"/>
    <w:basedOn w:val="aa"/>
    <w:qFormat/>
    <w:pPr>
      <w:spacing w:before="320" w:after="160" w:line="360" w:lineRule="atLeast"/>
      <w:jc w:val="center"/>
    </w:pPr>
    <w:rPr>
      <w:rFonts w:ascii="Arial" w:eastAsia="黑体"/>
      <w:sz w:val="30"/>
      <w:szCs w:val="20"/>
    </w:rPr>
  </w:style>
  <w:style w:type="paragraph" w:customStyle="1" w:styleId="Style40">
    <w:name w:val="Style4"/>
    <w:basedOn w:val="aa"/>
    <w:uiPriority w:val="99"/>
    <w:qFormat/>
    <w:pPr>
      <w:spacing w:line="310" w:lineRule="exact"/>
      <w:ind w:firstLine="110"/>
      <w:jc w:val="left"/>
    </w:pPr>
    <w:rPr>
      <w:rFonts w:ascii="宋体" w:hAnsi="Calibri"/>
      <w:sz w:val="24"/>
    </w:rPr>
  </w:style>
  <w:style w:type="paragraph" w:customStyle="1" w:styleId="Style120">
    <w:name w:val="_Style 12"/>
    <w:basedOn w:val="afc"/>
    <w:qFormat/>
    <w:pPr>
      <w:widowControl/>
      <w:spacing w:line="360" w:lineRule="auto"/>
      <w:jc w:val="left"/>
    </w:pPr>
    <w:rPr>
      <w:sz w:val="24"/>
    </w:rPr>
  </w:style>
  <w:style w:type="paragraph" w:customStyle="1" w:styleId="122">
    <w:name w:val="样式 样式 四号1 + 首行缩进:  2 字符"/>
    <w:basedOn w:val="aa"/>
    <w:qFormat/>
    <w:pPr>
      <w:spacing w:line="360" w:lineRule="auto"/>
      <w:ind w:firstLine="480"/>
      <w:jc w:val="left"/>
    </w:pPr>
    <w:rPr>
      <w:rFonts w:cs="宋体"/>
      <w:sz w:val="24"/>
      <w:szCs w:val="20"/>
    </w:rPr>
  </w:style>
  <w:style w:type="paragraph" w:customStyle="1" w:styleId="Style14">
    <w:name w:val="Style1"/>
    <w:basedOn w:val="aa"/>
    <w:uiPriority w:val="99"/>
    <w:qFormat/>
    <w:pPr>
      <w:jc w:val="left"/>
    </w:pPr>
    <w:rPr>
      <w:rFonts w:ascii="宋体" w:hAnsi="Calibri"/>
      <w:sz w:val="24"/>
    </w:rPr>
  </w:style>
  <w:style w:type="paragraph" w:customStyle="1" w:styleId="paragraphindent">
    <w:name w:val="paragraphindent"/>
    <w:basedOn w:val="aa"/>
    <w:qFormat/>
    <w:pPr>
      <w:widowControl/>
      <w:spacing w:before="100" w:beforeAutospacing="1" w:after="100" w:afterAutospacing="1"/>
      <w:jc w:val="left"/>
    </w:pPr>
    <w:rPr>
      <w:rFonts w:ascii="宋体" w:hAnsi="宋体" w:cs="宋体"/>
      <w:sz w:val="24"/>
    </w:rPr>
  </w:style>
  <w:style w:type="paragraph" w:customStyle="1" w:styleId="Bodytext1">
    <w:name w:val="Body text|1"/>
    <w:basedOn w:val="aa"/>
    <w:qFormat/>
    <w:pPr>
      <w:spacing w:line="449" w:lineRule="auto"/>
      <w:ind w:firstLine="400"/>
      <w:jc w:val="left"/>
    </w:pPr>
    <w:rPr>
      <w:rFonts w:ascii="宋体" w:hAnsi="宋体" w:cs="宋体"/>
      <w:sz w:val="28"/>
      <w:szCs w:val="28"/>
      <w:lang w:val="zh-TW" w:eastAsia="zh-TW" w:bidi="zh-TW"/>
    </w:rPr>
  </w:style>
  <w:style w:type="paragraph" w:customStyle="1" w:styleId="Style70">
    <w:name w:val="Style7"/>
    <w:basedOn w:val="aa"/>
    <w:uiPriority w:val="99"/>
    <w:qFormat/>
    <w:pPr>
      <w:jc w:val="left"/>
    </w:pPr>
    <w:rPr>
      <w:rFonts w:ascii="宋体" w:hAnsi="Calibri"/>
      <w:sz w:val="24"/>
    </w:rPr>
  </w:style>
  <w:style w:type="paragraph" w:customStyle="1" w:styleId="p0NewNewNewNew">
    <w:name w:val="p0 New New New New"/>
    <w:basedOn w:val="aa"/>
    <w:qFormat/>
    <w:pPr>
      <w:widowControl/>
    </w:pPr>
    <w:rPr>
      <w:rFonts w:ascii="Calibri" w:hAnsi="Calibri" w:cs="宋体"/>
      <w:szCs w:val="21"/>
    </w:rPr>
  </w:style>
  <w:style w:type="paragraph" w:customStyle="1" w:styleId="affffffffffffffc">
    <w:name w:val="空半行"/>
    <w:basedOn w:val="aa"/>
    <w:qFormat/>
    <w:pPr>
      <w:spacing w:line="120" w:lineRule="exact"/>
    </w:pPr>
    <w:rPr>
      <w:rFonts w:eastAsia="仿宋_GB2312"/>
      <w:color w:val="FFFFFF"/>
      <w:sz w:val="30"/>
      <w:szCs w:val="20"/>
    </w:rPr>
  </w:style>
  <w:style w:type="paragraph" w:customStyle="1" w:styleId="Style20">
    <w:name w:val="Style2"/>
    <w:basedOn w:val="aa"/>
    <w:uiPriority w:val="99"/>
    <w:qFormat/>
    <w:pPr>
      <w:spacing w:line="624" w:lineRule="exact"/>
      <w:jc w:val="center"/>
    </w:pPr>
    <w:rPr>
      <w:rFonts w:ascii="宋体" w:hAnsi="Calibri"/>
      <w:sz w:val="24"/>
    </w:rPr>
  </w:style>
  <w:style w:type="paragraph" w:customStyle="1" w:styleId="Style50">
    <w:name w:val="Style5"/>
    <w:basedOn w:val="aa"/>
    <w:uiPriority w:val="99"/>
    <w:qFormat/>
    <w:pPr>
      <w:spacing w:line="312" w:lineRule="exact"/>
      <w:jc w:val="left"/>
    </w:pPr>
    <w:rPr>
      <w:rFonts w:ascii="宋体" w:hAnsi="Calibri"/>
      <w:sz w:val="24"/>
    </w:rPr>
  </w:style>
  <w:style w:type="paragraph" w:customStyle="1" w:styleId="Style30">
    <w:name w:val="Style3"/>
    <w:basedOn w:val="aa"/>
    <w:uiPriority w:val="99"/>
    <w:qFormat/>
    <w:pPr>
      <w:spacing w:line="312" w:lineRule="exact"/>
      <w:ind w:hanging="96"/>
      <w:jc w:val="left"/>
    </w:pPr>
    <w:rPr>
      <w:rFonts w:ascii="宋体" w:hAnsi="Calibri"/>
      <w:sz w:val="24"/>
    </w:rPr>
  </w:style>
  <w:style w:type="paragraph" w:customStyle="1" w:styleId="Style60">
    <w:name w:val="Style6"/>
    <w:basedOn w:val="aa"/>
    <w:uiPriority w:val="99"/>
    <w:qFormat/>
    <w:pPr>
      <w:jc w:val="left"/>
    </w:pPr>
    <w:rPr>
      <w:rFonts w:ascii="宋体" w:hAnsi="Calibri"/>
      <w:sz w:val="24"/>
    </w:rPr>
  </w:style>
  <w:style w:type="paragraph" w:customStyle="1" w:styleId="2TimesNewRoman5020">
    <w:name w:val="样式 标题 2 + Times New Roman 四号 非加粗 段前: 5 磅 段后: 0 磅 行距: 固定值 20..."/>
    <w:basedOn w:val="2"/>
    <w:qFormat/>
    <w:pPr>
      <w:numPr>
        <w:ilvl w:val="0"/>
        <w:numId w:val="0"/>
      </w:numPr>
      <w:spacing w:before="100" w:after="0" w:line="400" w:lineRule="exact"/>
    </w:pPr>
    <w:rPr>
      <w:rFonts w:ascii="Times New Roman" w:hAnsi="Times New Roman" w:cs="宋体"/>
      <w:b w:val="0"/>
      <w:sz w:val="28"/>
    </w:rPr>
  </w:style>
  <w:style w:type="table" w:customStyle="1" w:styleId="1fffff2">
    <w:name w:val="网格型1"/>
    <w:basedOn w:val="ad"/>
    <w:uiPriority w:val="59"/>
    <w:qFormat/>
    <w:rPr>
      <w:rFonts w:ascii="Calibri" w:hAnsi="Calibri"/>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ffffd">
    <w:name w:val="投标文件正文"/>
    <w:basedOn w:val="aa"/>
    <w:qFormat/>
    <w:pPr>
      <w:spacing w:line="440" w:lineRule="exact"/>
      <w:ind w:firstLine="560"/>
    </w:pPr>
    <w:rPr>
      <w:rFonts w:ascii="仿宋_GB2312" w:eastAsia="仿宋_GB2312"/>
      <w:bCs/>
      <w:sz w:val="28"/>
      <w:szCs w:val="28"/>
    </w:rPr>
  </w:style>
  <w:style w:type="paragraph" w:customStyle="1" w:styleId="3fe">
    <w:name w:val="标题3"/>
    <w:basedOn w:val="30"/>
    <w:qFormat/>
    <w:pPr>
      <w:keepNext w:val="0"/>
      <w:keepLines w:val="0"/>
      <w:numPr>
        <w:ilvl w:val="0"/>
        <w:numId w:val="0"/>
      </w:numPr>
      <w:spacing w:before="0" w:after="0" w:line="360" w:lineRule="auto"/>
    </w:pPr>
    <w:rPr>
      <w:rFonts w:ascii="Calibri" w:eastAsia="仿宋_GB2312" w:hAnsi="Calibri"/>
      <w:bCs/>
      <w:sz w:val="30"/>
      <w:szCs w:val="32"/>
      <w:lang w:val="en-US"/>
    </w:rPr>
  </w:style>
  <w:style w:type="paragraph" w:customStyle="1" w:styleId="affffffffffffffe">
    <w:name w:val="正  文"/>
    <w:basedOn w:val="aa"/>
    <w:uiPriority w:val="99"/>
    <w:qFormat/>
    <w:pPr>
      <w:spacing w:line="360" w:lineRule="auto"/>
      <w:ind w:firstLine="200"/>
    </w:pPr>
  </w:style>
  <w:style w:type="paragraph" w:customStyle="1" w:styleId="Normal0">
    <w:name w:val="[Normal]"/>
    <w:qFormat/>
    <w:rPr>
      <w:rFonts w:ascii="方正仿宋简体" w:eastAsia="方正仿宋简体" w:hAnsi="方正仿宋简体" w:cs="Courier New"/>
      <w:sz w:val="24"/>
      <w:szCs w:val="22"/>
      <w:lang w:val="zh-CN"/>
    </w:rPr>
  </w:style>
  <w:style w:type="paragraph" w:customStyle="1" w:styleId="Normal0100">
    <w:name w:val="Normal_0_1_0_0"/>
    <w:qFormat/>
    <w:pPr>
      <w:widowControl w:val="0"/>
      <w:jc w:val="both"/>
    </w:pPr>
    <w:rPr>
      <w:rFonts w:ascii="Calibri" w:hAnsi="Calibri"/>
    </w:rPr>
  </w:style>
  <w:style w:type="character" w:customStyle="1" w:styleId="2Char4">
    <w:name w:val="标题2 Char"/>
    <w:qFormat/>
    <w:rPr>
      <w:rFonts w:ascii="方正楷体_GBK" w:eastAsia="方正楷体_GBK" w:hAnsi="Book Antiqua"/>
      <w:sz w:val="32"/>
      <w:lang w:val="en-US" w:eastAsia="zh-CN" w:bidi="ar-SA"/>
    </w:rPr>
  </w:style>
  <w:style w:type="character" w:customStyle="1" w:styleId="jj1">
    <w:name w:val="jj1"/>
    <w:qFormat/>
    <w:rPr>
      <w:sz w:val="20"/>
      <w:szCs w:val="20"/>
      <w:u w:val="none"/>
    </w:rPr>
  </w:style>
  <w:style w:type="character" w:customStyle="1" w:styleId="2ffff5">
    <w:name w:val="样式2 字符"/>
    <w:qFormat/>
    <w:rPr>
      <w:rFonts w:ascii="等线" w:eastAsia="新宋体" w:hAnsi="等线"/>
      <w:sz w:val="24"/>
      <w:szCs w:val="22"/>
    </w:rPr>
  </w:style>
  <w:style w:type="paragraph" w:customStyle="1" w:styleId="afffffffffffffff">
    <w:name w:val="标书正文格式"/>
    <w:qFormat/>
    <w:pPr>
      <w:spacing w:line="360" w:lineRule="auto"/>
      <w:ind w:firstLine="200"/>
    </w:pPr>
    <w:rPr>
      <w:rFonts w:eastAsia="楷体_GB2312"/>
      <w:sz w:val="24"/>
      <w:szCs w:val="24"/>
    </w:rPr>
  </w:style>
  <w:style w:type="paragraph" w:customStyle="1" w:styleId="CharCharCharChar1CharChar">
    <w:name w:val="Char Char Char Char1 Char Char"/>
    <w:basedOn w:val="aa"/>
    <w:qFormat/>
    <w:pPr>
      <w:tabs>
        <w:tab w:val="left" w:pos="360"/>
      </w:tabs>
    </w:pPr>
    <w:rPr>
      <w:sz w:val="24"/>
    </w:rPr>
  </w:style>
  <w:style w:type="paragraph" w:customStyle="1" w:styleId="1fffff3">
    <w:name w:val="附录1"/>
    <w:qFormat/>
    <w:pPr>
      <w:tabs>
        <w:tab w:val="left" w:pos="567"/>
        <w:tab w:val="left" w:pos="907"/>
      </w:tabs>
      <w:spacing w:before="240" w:line="600" w:lineRule="atLeast"/>
      <w:ind w:left="567" w:hanging="567"/>
    </w:pPr>
    <w:rPr>
      <w:b/>
      <w:i/>
      <w:sz w:val="28"/>
    </w:rPr>
  </w:style>
  <w:style w:type="paragraph" w:customStyle="1" w:styleId="afffffffffffffff0">
    <w:name w:val="第四级"/>
    <w:basedOn w:val="aa"/>
    <w:next w:val="aa"/>
    <w:qFormat/>
    <w:pPr>
      <w:tabs>
        <w:tab w:val="left" w:pos="1134"/>
        <w:tab w:val="left" w:pos="2781"/>
      </w:tabs>
      <w:spacing w:line="360" w:lineRule="auto"/>
      <w:ind w:left="2409" w:hanging="708"/>
    </w:pPr>
    <w:rPr>
      <w:rFonts w:ascii="宋体" w:eastAsia="仿宋" w:hAnsi="宋体"/>
      <w:sz w:val="28"/>
      <w:szCs w:val="21"/>
    </w:rPr>
  </w:style>
  <w:style w:type="paragraph" w:customStyle="1" w:styleId="ComsAlinea">
    <w:name w:val="Coms Alinea"/>
    <w:qFormat/>
    <w:pPr>
      <w:widowControl w:val="0"/>
    </w:pPr>
    <w:rPr>
      <w:rFonts w:ascii="Arial" w:hAnsi="Arial" w:cs="Arial"/>
    </w:rPr>
  </w:style>
  <w:style w:type="paragraph" w:customStyle="1" w:styleId="1114">
    <w:name w:val="正文 1.1.1"/>
    <w:basedOn w:val="aa"/>
    <w:next w:val="aa"/>
    <w:qFormat/>
    <w:pPr>
      <w:tabs>
        <w:tab w:val="left" w:pos="851"/>
        <w:tab w:val="left" w:pos="1843"/>
      </w:tabs>
      <w:spacing w:line="360" w:lineRule="auto"/>
      <w:ind w:left="1843" w:hanging="567"/>
      <w:outlineLvl w:val="2"/>
    </w:pPr>
    <w:rPr>
      <w:rFonts w:ascii="宋体" w:hAnsi="宋体"/>
      <w:color w:val="000000"/>
      <w:sz w:val="28"/>
      <w:szCs w:val="21"/>
    </w:rPr>
  </w:style>
  <w:style w:type="paragraph" w:customStyle="1" w:styleId="Other1">
    <w:name w:val="Other|1"/>
    <w:basedOn w:val="aa"/>
    <w:link w:val="Other10"/>
    <w:qFormat/>
    <w:rPr>
      <w:b/>
      <w:bCs/>
      <w:color w:val="3D3D3D"/>
      <w:sz w:val="11"/>
      <w:szCs w:val="11"/>
      <w:lang w:val="zh-TW" w:eastAsia="zh-TW" w:bidi="zh-TW"/>
    </w:rPr>
  </w:style>
  <w:style w:type="paragraph" w:customStyle="1" w:styleId="11b">
    <w:name w:val="正文 1.1"/>
    <w:basedOn w:val="aa"/>
    <w:next w:val="1114"/>
    <w:qFormat/>
    <w:pPr>
      <w:tabs>
        <w:tab w:val="left" w:pos="1417"/>
      </w:tabs>
      <w:spacing w:line="360" w:lineRule="auto"/>
      <w:ind w:left="980" w:hanging="980"/>
      <w:outlineLvl w:val="1"/>
    </w:pPr>
    <w:rPr>
      <w:rFonts w:ascii="仿宋" w:eastAsia="仿宋" w:hAnsi="仿宋"/>
      <w:b/>
      <w:sz w:val="28"/>
      <w:szCs w:val="21"/>
    </w:rPr>
  </w:style>
  <w:style w:type="paragraph" w:customStyle="1" w:styleId="BioQuoteTekst">
    <w:name w:val="BioQuote Tekst"/>
    <w:basedOn w:val="aa"/>
    <w:qFormat/>
    <w:pPr>
      <w:ind w:right="-1"/>
    </w:pPr>
    <w:rPr>
      <w:rFonts w:ascii="Arial" w:hAnsi="Arial"/>
      <w:sz w:val="22"/>
      <w:szCs w:val="20"/>
      <w:lang w:eastAsia="en-US"/>
    </w:rPr>
  </w:style>
  <w:style w:type="paragraph" w:customStyle="1" w:styleId="21d">
    <w:name w:val="正文空2格  1."/>
    <w:basedOn w:val="aa"/>
    <w:qFormat/>
    <w:pPr>
      <w:spacing w:line="360" w:lineRule="auto"/>
      <w:ind w:firstLine="480"/>
    </w:pPr>
    <w:rPr>
      <w:rFonts w:ascii="宋体" w:eastAsia="仿宋" w:cs="宋体"/>
      <w:sz w:val="28"/>
      <w:szCs w:val="20"/>
    </w:rPr>
  </w:style>
  <w:style w:type="paragraph" w:customStyle="1" w:styleId="HTMLb">
    <w:name w:val="HTML 预先格式化"/>
    <w:basedOn w:val="a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0"/>
    </w:rPr>
  </w:style>
  <w:style w:type="paragraph" w:customStyle="1" w:styleId="afffffffffffffff1">
    <w:name w:val="正文 第一章"/>
    <w:basedOn w:val="aa"/>
    <w:next w:val="11b"/>
    <w:qFormat/>
    <w:pPr>
      <w:pageBreakBefore/>
      <w:tabs>
        <w:tab w:val="left" w:pos="850"/>
      </w:tabs>
      <w:spacing w:before="240" w:after="240" w:line="480" w:lineRule="auto"/>
      <w:ind w:left="850" w:hanging="425"/>
      <w:jc w:val="center"/>
      <w:outlineLvl w:val="0"/>
    </w:pPr>
    <w:rPr>
      <w:rFonts w:ascii="黑体" w:eastAsia="黑体" w:hAnsi="宋体"/>
      <w:sz w:val="36"/>
      <w:szCs w:val="21"/>
    </w:rPr>
  </w:style>
  <w:style w:type="character" w:customStyle="1" w:styleId="UserStyle4">
    <w:name w:val="UserStyle_4"/>
    <w:link w:val="PlainText"/>
    <w:qFormat/>
    <w:rPr>
      <w:rFonts w:ascii="宋体" w:hAnsi="Courier New"/>
    </w:rPr>
  </w:style>
  <w:style w:type="paragraph" w:customStyle="1" w:styleId="PlainText">
    <w:name w:val="PlainText"/>
    <w:basedOn w:val="aa"/>
    <w:link w:val="UserStyle4"/>
    <w:qFormat/>
    <w:pPr>
      <w:widowControl/>
    </w:pPr>
    <w:rPr>
      <w:rFonts w:ascii="宋体" w:eastAsiaTheme="minorEastAsia" w:hAnsi="Courier New" w:cstheme="minorBidi"/>
      <w:szCs w:val="22"/>
    </w:rPr>
  </w:style>
  <w:style w:type="character" w:customStyle="1" w:styleId="fontstyle01">
    <w:name w:val="fontstyle01"/>
    <w:qFormat/>
    <w:rPr>
      <w:rFonts w:ascii="宋体" w:eastAsia="宋体" w:hAnsi="宋体" w:hint="eastAsia"/>
      <w:color w:val="000000"/>
      <w:sz w:val="24"/>
      <w:szCs w:val="24"/>
    </w:rPr>
  </w:style>
  <w:style w:type="character" w:customStyle="1" w:styleId="font221">
    <w:name w:val="font221"/>
    <w:basedOn w:val="ac"/>
    <w:qFormat/>
    <w:rPr>
      <w:rFonts w:ascii="宋体" w:eastAsia="宋体" w:hAnsi="宋体" w:cs="宋体" w:hint="eastAsia"/>
      <w:color w:val="FF0000"/>
      <w:sz w:val="22"/>
      <w:szCs w:val="22"/>
      <w:u w:val="none"/>
    </w:rPr>
  </w:style>
  <w:style w:type="paragraph" w:customStyle="1" w:styleId="Style2610">
    <w:name w:val="_Style 261"/>
    <w:qFormat/>
    <w:pPr>
      <w:widowControl w:val="0"/>
      <w:jc w:val="both"/>
    </w:pPr>
    <w:rPr>
      <w:sz w:val="21"/>
      <w:szCs w:val="24"/>
    </w:rPr>
  </w:style>
  <w:style w:type="paragraph" w:customStyle="1" w:styleId="Char110">
    <w:name w:val="Char11"/>
    <w:basedOn w:val="aa"/>
    <w:qFormat/>
    <w:pPr>
      <w:tabs>
        <w:tab w:val="left" w:pos="360"/>
      </w:tabs>
    </w:pPr>
    <w:rPr>
      <w:sz w:val="24"/>
    </w:rPr>
  </w:style>
  <w:style w:type="paragraph" w:customStyle="1" w:styleId="CharCharCharCharCharCharCharCharCharCharCharCharChar11">
    <w:name w:val="Char Char Char Char Char Char Char Char Char Char Char Char Char11"/>
    <w:basedOn w:val="aa"/>
    <w:qFormat/>
    <w:pPr>
      <w:widowControl/>
      <w:spacing w:after="160" w:line="240" w:lineRule="exact"/>
      <w:jc w:val="left"/>
    </w:pPr>
    <w:rPr>
      <w:rFonts w:ascii="Verdana" w:hAnsi="Verdana"/>
      <w:sz w:val="20"/>
      <w:szCs w:val="20"/>
      <w:lang w:eastAsia="en-US"/>
    </w:rPr>
  </w:style>
  <w:style w:type="character" w:customStyle="1" w:styleId="CharChar91">
    <w:name w:val="Char Char91"/>
    <w:qFormat/>
    <w:rPr>
      <w:rFonts w:ascii="Times New Roman" w:eastAsia="宋体" w:hAnsi="Times New Roman" w:cs="Times New Roman"/>
      <w:sz w:val="21"/>
      <w:lang w:val="en-US" w:eastAsia="zh-CN" w:bidi="ar-SA"/>
    </w:rPr>
  </w:style>
  <w:style w:type="paragraph" w:customStyle="1" w:styleId="CharCharChar1CharCharCharChar1">
    <w:name w:val="Char Char Char1 Char Char Char Char1"/>
    <w:basedOn w:val="aa"/>
    <w:uiPriority w:val="99"/>
    <w:qFormat/>
    <w:pPr>
      <w:widowControl/>
      <w:spacing w:after="160" w:line="240" w:lineRule="exact"/>
      <w:jc w:val="left"/>
    </w:pPr>
    <w:rPr>
      <w:rFonts w:ascii="宋体" w:hAnsi="宋体"/>
      <w:b/>
      <w:sz w:val="28"/>
      <w:szCs w:val="28"/>
    </w:rPr>
  </w:style>
  <w:style w:type="paragraph" w:customStyle="1" w:styleId="21e">
    <w:name w:val="列出段落21"/>
    <w:basedOn w:val="aa"/>
    <w:qFormat/>
    <w:rPr>
      <w:rFonts w:ascii="Calibri" w:hAnsi="Calibri"/>
      <w:sz w:val="20"/>
      <w:szCs w:val="20"/>
    </w:rPr>
  </w:style>
  <w:style w:type="paragraph" w:customStyle="1" w:styleId="TOC21">
    <w:name w:val="TOC 标题21"/>
    <w:basedOn w:val="11"/>
    <w:next w:val="aa"/>
    <w:qFormat/>
    <w:pPr>
      <w:widowControl/>
      <w:numPr>
        <w:numId w:val="0"/>
      </w:numPr>
      <w:spacing w:before="480" w:after="0" w:line="276" w:lineRule="auto"/>
      <w:jc w:val="left"/>
      <w:outlineLvl w:val="9"/>
    </w:pPr>
    <w:rPr>
      <w:rFonts w:ascii="Cambria" w:hAnsi="Cambria"/>
      <w:color w:val="365F91"/>
      <w:sz w:val="28"/>
      <w:szCs w:val="28"/>
    </w:rPr>
  </w:style>
  <w:style w:type="paragraph" w:customStyle="1" w:styleId="CharCharCharChar1">
    <w:name w:val="Char Char Char Char1"/>
    <w:basedOn w:val="aa"/>
    <w:qFormat/>
    <w:pPr>
      <w:widowControl/>
      <w:spacing w:after="160" w:line="240" w:lineRule="exact"/>
      <w:jc w:val="left"/>
    </w:pPr>
    <w:rPr>
      <w:rFonts w:ascii="Verdana" w:eastAsia="仿宋_GB2312" w:hAnsi="Verdana"/>
      <w:sz w:val="24"/>
      <w:szCs w:val="20"/>
      <w:lang w:eastAsia="en-US"/>
    </w:rPr>
  </w:style>
  <w:style w:type="paragraph" w:customStyle="1" w:styleId="11c">
    <w:name w:val="无间隔11"/>
    <w:uiPriority w:val="99"/>
    <w:qFormat/>
    <w:rPr>
      <w:rFonts w:ascii="Calibri" w:hAnsi="Calibri"/>
      <w:sz w:val="22"/>
    </w:rPr>
  </w:style>
  <w:style w:type="paragraph" w:customStyle="1" w:styleId="TOC11">
    <w:name w:val="TOC 标题11"/>
    <w:basedOn w:val="11"/>
    <w:next w:val="aa"/>
    <w:uiPriority w:val="99"/>
    <w:unhideWhenUsed/>
    <w:qFormat/>
    <w:pPr>
      <w:widowControl/>
      <w:numPr>
        <w:numId w:val="0"/>
      </w:numPr>
      <w:spacing w:before="480" w:after="0" w:line="276" w:lineRule="auto"/>
      <w:jc w:val="left"/>
      <w:outlineLvl w:val="9"/>
    </w:pPr>
    <w:rPr>
      <w:rFonts w:ascii="Cambria" w:hAnsi="Cambria"/>
      <w:color w:val="365F91"/>
      <w:sz w:val="28"/>
      <w:szCs w:val="28"/>
    </w:rPr>
  </w:style>
  <w:style w:type="paragraph" w:customStyle="1" w:styleId="11d">
    <w:name w:val="修订11"/>
    <w:uiPriority w:val="99"/>
    <w:qFormat/>
    <w:rPr>
      <w:sz w:val="21"/>
      <w:szCs w:val="24"/>
    </w:rPr>
  </w:style>
  <w:style w:type="paragraph" w:customStyle="1" w:styleId="CharChar3CharChar1">
    <w:name w:val="Char Char3 Char Char1"/>
    <w:basedOn w:val="aa"/>
    <w:uiPriority w:val="99"/>
    <w:qFormat/>
    <w:pPr>
      <w:widowControl/>
      <w:spacing w:after="160" w:line="240" w:lineRule="exact"/>
      <w:jc w:val="left"/>
    </w:pPr>
    <w:rPr>
      <w:rFonts w:ascii="Arial" w:eastAsia="Times New Roman" w:hAnsi="Arial" w:cs="Verdana"/>
      <w:b/>
      <w:sz w:val="24"/>
      <w:lang w:eastAsia="en-US"/>
    </w:rPr>
  </w:style>
  <w:style w:type="paragraph" w:customStyle="1" w:styleId="518">
    <w:name w:val="纯文本51"/>
    <w:basedOn w:val="aa"/>
    <w:uiPriority w:val="99"/>
    <w:qFormat/>
    <w:rPr>
      <w:rFonts w:ascii="宋体" w:hAnsi="Courier New"/>
    </w:rPr>
  </w:style>
  <w:style w:type="character" w:customStyle="1" w:styleId="CharChar421">
    <w:name w:val="Char Char421"/>
    <w:qFormat/>
    <w:rPr>
      <w:rFonts w:ascii="Arial" w:eastAsia="黑体" w:hAnsi="Arial" w:cs="Arial" w:hint="default"/>
      <w:b/>
      <w:bCs/>
      <w:sz w:val="32"/>
      <w:szCs w:val="32"/>
      <w:lang w:val="en-US" w:eastAsia="zh-CN" w:bidi="ar-SA"/>
    </w:rPr>
  </w:style>
  <w:style w:type="character" w:customStyle="1" w:styleId="CharChar441">
    <w:name w:val="Char Char441"/>
    <w:qFormat/>
    <w:rPr>
      <w:rFonts w:ascii="宋体" w:eastAsia="宋体" w:hAnsi="宋体" w:hint="eastAsia"/>
      <w:b/>
      <w:bCs/>
      <w:sz w:val="44"/>
      <w:szCs w:val="44"/>
      <w:lang w:val="en-US" w:eastAsia="zh-CN" w:bidi="ar-SA"/>
    </w:rPr>
  </w:style>
  <w:style w:type="character" w:customStyle="1" w:styleId="CharChar431">
    <w:name w:val="Char Char431"/>
    <w:qFormat/>
    <w:rPr>
      <w:rFonts w:ascii="Arial" w:eastAsia="黑体" w:hAnsi="Arial" w:cs="Arial" w:hint="default"/>
      <w:b/>
      <w:bCs/>
      <w:sz w:val="32"/>
      <w:szCs w:val="32"/>
      <w:lang w:val="en-US" w:eastAsia="zh-CN" w:bidi="ar-SA"/>
    </w:rPr>
  </w:style>
  <w:style w:type="character" w:customStyle="1" w:styleId="CharChar411">
    <w:name w:val="Char Char411"/>
    <w:qFormat/>
    <w:rPr>
      <w:rFonts w:ascii="宋体" w:eastAsia="宋体" w:hAnsi="宋体" w:hint="eastAsia"/>
      <w:b/>
      <w:bCs/>
      <w:sz w:val="32"/>
      <w:szCs w:val="32"/>
      <w:lang w:val="en-US" w:eastAsia="zh-CN" w:bidi="ar-SA"/>
    </w:rPr>
  </w:style>
  <w:style w:type="character" w:customStyle="1" w:styleId="CharChar401">
    <w:name w:val="Char Char401"/>
    <w:qFormat/>
    <w:rPr>
      <w:rFonts w:ascii="宋体" w:eastAsia="宋体" w:hAnsi="宋体" w:hint="eastAsia"/>
      <w:b/>
      <w:bCs/>
      <w:sz w:val="32"/>
      <w:szCs w:val="32"/>
      <w:lang w:val="en-US" w:eastAsia="zh-CN" w:bidi="ar-SA"/>
    </w:rPr>
  </w:style>
  <w:style w:type="character" w:customStyle="1" w:styleId="DefaultChar">
    <w:name w:val="Default Char"/>
    <w:link w:val="Default"/>
    <w:uiPriority w:val="99"/>
    <w:qFormat/>
    <w:rPr>
      <w:rFonts w:ascii="仿宋" w:eastAsia="仿宋" w:hAnsi="Times New Roman" w:cs="仿宋"/>
      <w:color w:val="000000"/>
      <w:sz w:val="24"/>
      <w:szCs w:val="24"/>
    </w:rPr>
  </w:style>
  <w:style w:type="paragraph" w:customStyle="1" w:styleId="Heading20">
    <w:name w:val="Heading 2_0"/>
    <w:basedOn w:val="Normal19"/>
    <w:next w:val="Normal19"/>
    <w:qFormat/>
    <w:pPr>
      <w:keepNext/>
      <w:keepLines/>
      <w:spacing w:before="260" w:after="260" w:line="415" w:lineRule="auto"/>
      <w:outlineLvl w:val="1"/>
    </w:pPr>
    <w:rPr>
      <w:rFonts w:ascii="Arial" w:eastAsia="黑体" w:hAnsi="Arial" w:cs="Arial"/>
      <w:b/>
      <w:bCs/>
      <w:sz w:val="32"/>
      <w:szCs w:val="32"/>
    </w:rPr>
  </w:style>
  <w:style w:type="paragraph" w:customStyle="1" w:styleId="Normal19">
    <w:name w:val="Normal_19"/>
    <w:next w:val="3ff"/>
    <w:uiPriority w:val="1"/>
    <w:qFormat/>
    <w:pPr>
      <w:widowControl w:val="0"/>
    </w:pPr>
    <w:rPr>
      <w:rFonts w:ascii="宋体" w:hAnsi="宋体" w:cs="宋体"/>
      <w:sz w:val="22"/>
      <w:szCs w:val="22"/>
      <w:lang w:val="zh-CN" w:bidi="zh-CN"/>
    </w:rPr>
  </w:style>
  <w:style w:type="paragraph" w:customStyle="1" w:styleId="3ff">
    <w:name w:val="正文_3"/>
    <w:qFormat/>
    <w:pPr>
      <w:widowControl w:val="0"/>
      <w:jc w:val="both"/>
    </w:pPr>
    <w:rPr>
      <w:rFonts w:ascii="Calibri" w:hAnsi="Calibri"/>
      <w:sz w:val="21"/>
      <w:szCs w:val="22"/>
    </w:rPr>
  </w:style>
  <w:style w:type="paragraph" w:customStyle="1" w:styleId="Normal210">
    <w:name w:val="Normal_21_0"/>
    <w:qFormat/>
    <w:pPr>
      <w:widowControl w:val="0"/>
      <w:jc w:val="both"/>
    </w:pPr>
    <w:rPr>
      <w:rFonts w:ascii="Calibri" w:hAnsi="Calibri"/>
      <w:sz w:val="21"/>
      <w:szCs w:val="22"/>
    </w:rPr>
  </w:style>
  <w:style w:type="paragraph" w:customStyle="1" w:styleId="31">
    <w:name w:val="标题 31"/>
    <w:basedOn w:val="Normal19"/>
    <w:next w:val="Normal19"/>
    <w:qFormat/>
    <w:pPr>
      <w:keepNext/>
      <w:keepLines/>
      <w:numPr>
        <w:ilvl w:val="2"/>
        <w:numId w:val="6"/>
      </w:numPr>
      <w:spacing w:before="260" w:after="260" w:line="416" w:lineRule="auto"/>
      <w:outlineLvl w:val="2"/>
    </w:pPr>
    <w:rPr>
      <w:rFonts w:ascii="Calibri" w:hAnsi="Calibri"/>
      <w:b/>
      <w:bCs/>
      <w:sz w:val="32"/>
      <w:szCs w:val="32"/>
    </w:rPr>
  </w:style>
  <w:style w:type="character" w:customStyle="1" w:styleId="notclasssuffix">
    <w:name w:val="not([class*=suffix])"/>
    <w:qFormat/>
    <w:rPr>
      <w:sz w:val="19"/>
      <w:szCs w:val="19"/>
    </w:rPr>
  </w:style>
  <w:style w:type="character" w:customStyle="1" w:styleId="notclasssuffix1">
    <w:name w:val="not([class*=suffix])1"/>
    <w:qFormat/>
  </w:style>
  <w:style w:type="character" w:customStyle="1" w:styleId="1fffff4">
    <w:name w:val="日期 字符1"/>
    <w:basedOn w:val="ac"/>
    <w:semiHidden/>
    <w:qFormat/>
    <w:rPr>
      <w:rFonts w:ascii="Times New Roman" w:eastAsia="宋体" w:hAnsi="Times New Roman" w:cs="Times New Roman"/>
      <w:szCs w:val="24"/>
    </w:rPr>
  </w:style>
  <w:style w:type="character" w:customStyle="1" w:styleId="1fffff5">
    <w:name w:val="正文文本首行缩进 字符1"/>
    <w:basedOn w:val="afffffffffffffe"/>
    <w:uiPriority w:val="99"/>
    <w:semiHidden/>
    <w:qFormat/>
    <w:rPr>
      <w:rFonts w:ascii="Times New Roman" w:eastAsia="宋体" w:hAnsi="Times New Roman" w:cs="Times New Roman"/>
      <w:sz w:val="21"/>
      <w:szCs w:val="24"/>
    </w:rPr>
  </w:style>
  <w:style w:type="character" w:customStyle="1" w:styleId="HTML12">
    <w:name w:val="HTML 地址 字符1"/>
    <w:basedOn w:val="ac"/>
    <w:semiHidden/>
    <w:qFormat/>
    <w:rPr>
      <w:rFonts w:ascii="Times New Roman" w:eastAsia="宋体" w:hAnsi="Times New Roman" w:cs="Times New Roman"/>
      <w:i/>
      <w:iCs/>
      <w:szCs w:val="24"/>
    </w:rPr>
  </w:style>
  <w:style w:type="character" w:customStyle="1" w:styleId="HTML13">
    <w:name w:val="HTML 预设格式 字符1"/>
    <w:basedOn w:val="ac"/>
    <w:semiHidden/>
    <w:qFormat/>
    <w:rPr>
      <w:rFonts w:ascii="Courier New" w:eastAsia="宋体" w:hAnsi="Courier New" w:cs="Courier New"/>
      <w:sz w:val="20"/>
      <w:szCs w:val="20"/>
    </w:rPr>
  </w:style>
  <w:style w:type="character" w:customStyle="1" w:styleId="1fffff6">
    <w:name w:val="电子邮件签名 字符1"/>
    <w:basedOn w:val="ac"/>
    <w:uiPriority w:val="99"/>
    <w:semiHidden/>
    <w:qFormat/>
    <w:rPr>
      <w:rFonts w:ascii="Times New Roman" w:eastAsia="宋体" w:hAnsi="Times New Roman" w:cs="Times New Roman"/>
      <w:szCs w:val="24"/>
    </w:rPr>
  </w:style>
  <w:style w:type="character" w:customStyle="1" w:styleId="1fffff7">
    <w:name w:val="宏文本 字符1"/>
    <w:basedOn w:val="ac"/>
    <w:uiPriority w:val="99"/>
    <w:semiHidden/>
    <w:qFormat/>
    <w:rPr>
      <w:rFonts w:ascii="Courier New" w:eastAsia="宋体" w:hAnsi="Courier New" w:cs="Courier New"/>
      <w:sz w:val="24"/>
      <w:szCs w:val="24"/>
    </w:rPr>
  </w:style>
  <w:style w:type="character" w:customStyle="1" w:styleId="1fffff8">
    <w:name w:val="脚注文本 字符1"/>
    <w:basedOn w:val="ac"/>
    <w:uiPriority w:val="99"/>
    <w:semiHidden/>
    <w:qFormat/>
    <w:rPr>
      <w:rFonts w:ascii="Times New Roman" w:eastAsia="宋体" w:hAnsi="Times New Roman" w:cs="Times New Roman"/>
      <w:sz w:val="18"/>
      <w:szCs w:val="18"/>
    </w:rPr>
  </w:style>
  <w:style w:type="character" w:customStyle="1" w:styleId="1fffff9">
    <w:name w:val="结束语 字符1"/>
    <w:basedOn w:val="ac"/>
    <w:uiPriority w:val="99"/>
    <w:semiHidden/>
    <w:qFormat/>
    <w:rPr>
      <w:rFonts w:ascii="Times New Roman" w:eastAsia="宋体" w:hAnsi="Times New Roman" w:cs="Times New Roman"/>
      <w:szCs w:val="24"/>
    </w:rPr>
  </w:style>
  <w:style w:type="character" w:customStyle="1" w:styleId="1fffffa">
    <w:name w:val="签名 字符1"/>
    <w:basedOn w:val="ac"/>
    <w:uiPriority w:val="99"/>
    <w:semiHidden/>
    <w:qFormat/>
    <w:rPr>
      <w:rFonts w:ascii="Times New Roman" w:eastAsia="宋体" w:hAnsi="Times New Roman" w:cs="Times New Roman"/>
      <w:szCs w:val="24"/>
    </w:rPr>
  </w:style>
  <w:style w:type="character" w:customStyle="1" w:styleId="1fffffb">
    <w:name w:val="尾注文本 字符1"/>
    <w:basedOn w:val="ac"/>
    <w:uiPriority w:val="99"/>
    <w:semiHidden/>
    <w:qFormat/>
    <w:rPr>
      <w:rFonts w:ascii="Times New Roman" w:eastAsia="宋体" w:hAnsi="Times New Roman" w:cs="Times New Roman"/>
      <w:szCs w:val="24"/>
    </w:rPr>
  </w:style>
  <w:style w:type="character" w:customStyle="1" w:styleId="1fffffc">
    <w:name w:val="信息标题 字符1"/>
    <w:basedOn w:val="ac"/>
    <w:uiPriority w:val="99"/>
    <w:semiHidden/>
    <w:qFormat/>
    <w:rPr>
      <w:rFonts w:asciiTheme="majorHAnsi" w:eastAsiaTheme="majorEastAsia" w:hAnsiTheme="majorHAnsi" w:cstheme="majorBidi"/>
      <w:sz w:val="24"/>
      <w:szCs w:val="24"/>
      <w:shd w:val="pct20" w:color="auto" w:fill="auto"/>
    </w:rPr>
  </w:style>
  <w:style w:type="character" w:customStyle="1" w:styleId="1fffffd">
    <w:name w:val="注释标题 字符1"/>
    <w:basedOn w:val="ac"/>
    <w:uiPriority w:val="99"/>
    <w:semiHidden/>
    <w:qFormat/>
    <w:rPr>
      <w:rFonts w:ascii="Times New Roman" w:eastAsia="宋体" w:hAnsi="Times New Roman" w:cs="Times New Roman"/>
      <w:szCs w:val="24"/>
    </w:rPr>
  </w:style>
  <w:style w:type="character" w:customStyle="1" w:styleId="1fffffe">
    <w:name w:val="明显引用 字符1"/>
    <w:basedOn w:val="ac"/>
    <w:qFormat/>
    <w:rPr>
      <w:rFonts w:ascii="Times New Roman" w:eastAsia="宋体" w:hAnsi="Times New Roman" w:cs="Times New Roman"/>
      <w:i/>
      <w:iCs/>
      <w:color w:val="4F81BD" w:themeColor="accent1"/>
      <w:szCs w:val="24"/>
    </w:rPr>
  </w:style>
  <w:style w:type="character" w:customStyle="1" w:styleId="1ffffff">
    <w:name w:val="引用 字符1"/>
    <w:basedOn w:val="ac"/>
    <w:qFormat/>
    <w:rPr>
      <w:rFonts w:ascii="Times New Roman" w:eastAsia="宋体" w:hAnsi="Times New Roman" w:cs="Times New Roman"/>
      <w:i/>
      <w:iCs/>
      <w:color w:val="404040" w:themeColor="text1" w:themeTint="BF"/>
      <w:szCs w:val="24"/>
    </w:rPr>
  </w:style>
  <w:style w:type="character" w:customStyle="1" w:styleId="Other10">
    <w:name w:val="Other|1_"/>
    <w:basedOn w:val="ac"/>
    <w:link w:val="Other1"/>
    <w:qFormat/>
    <w:rPr>
      <w:rFonts w:ascii="Times New Roman" w:eastAsia="宋体" w:hAnsi="Times New Roman" w:cs="Times New Roman"/>
      <w:b/>
      <w:bCs/>
      <w:color w:val="3D3D3D"/>
      <w:sz w:val="11"/>
      <w:szCs w:val="11"/>
      <w:lang w:val="zh-TW" w:eastAsia="zh-TW" w:bidi="zh-TW"/>
    </w:rPr>
  </w:style>
  <w:style w:type="paragraph" w:customStyle="1" w:styleId="95">
    <w:name w:val="9级"/>
    <w:basedOn w:val="aa"/>
    <w:qFormat/>
    <w:pPr>
      <w:ind w:firstLine="200"/>
    </w:pPr>
    <w:rPr>
      <w:rFonts w:ascii="宋体" w:hAnsi="宋体"/>
      <w:sz w:val="24"/>
      <w:szCs w:val="30"/>
    </w:rPr>
  </w:style>
  <w:style w:type="paragraph" w:customStyle="1" w:styleId="3ff0">
    <w:name w:val="3级"/>
    <w:next w:val="aa"/>
    <w:qFormat/>
    <w:pPr>
      <w:ind w:firstLine="200"/>
      <w:outlineLvl w:val="2"/>
    </w:pPr>
    <w:rPr>
      <w:rFonts w:ascii="宋体"/>
      <w:b/>
      <w:sz w:val="24"/>
      <w:szCs w:val="24"/>
    </w:rPr>
  </w:style>
  <w:style w:type="paragraph" w:customStyle="1" w:styleId="787820">
    <w:name w:val="样式 加粗 段前: 7.8 磅 段后: 7.8 磅 行距: 固定值 20 磅"/>
    <w:basedOn w:val="aa"/>
    <w:qFormat/>
    <w:pPr>
      <w:spacing w:before="60" w:after="60" w:line="360" w:lineRule="exact"/>
    </w:pPr>
    <w:rPr>
      <w:rFonts w:cs="宋体"/>
      <w:b/>
      <w:bCs/>
      <w:spacing w:val="-2"/>
      <w:sz w:val="24"/>
      <w:szCs w:val="20"/>
    </w:rPr>
  </w:style>
  <w:style w:type="character" w:customStyle="1" w:styleId="afffffffffffffff2">
    <w:name w:val="无"/>
    <w:qFormat/>
  </w:style>
  <w:style w:type="paragraph" w:customStyle="1" w:styleId="1ffffff0">
    <w:name w:val="批注框文本1"/>
    <w:basedOn w:val="aa"/>
    <w:uiPriority w:val="99"/>
    <w:semiHidden/>
    <w:qFormat/>
    <w:rPr>
      <w:sz w:val="18"/>
      <w:szCs w:val="18"/>
    </w:rPr>
  </w:style>
  <w:style w:type="character" w:customStyle="1" w:styleId="ap1">
    <w:name w:val="a_p_1"/>
    <w:basedOn w:val="ac"/>
    <w:qFormat/>
    <w:rPr>
      <w:sz w:val="27"/>
      <w:szCs w:val="27"/>
    </w:rPr>
  </w:style>
  <w:style w:type="character" w:customStyle="1" w:styleId="ap3">
    <w:name w:val="a_p_3"/>
    <w:basedOn w:val="ac"/>
    <w:qFormat/>
    <w:rPr>
      <w:sz w:val="27"/>
      <w:szCs w:val="27"/>
    </w:rPr>
  </w:style>
  <w:style w:type="character" w:customStyle="1" w:styleId="ullia1">
    <w:name w:val="ul_li_a_1"/>
    <w:basedOn w:val="ac"/>
    <w:qFormat/>
    <w:rPr>
      <w:b/>
      <w:bCs/>
      <w:color w:val="FFFFFF"/>
    </w:rPr>
  </w:style>
  <w:style w:type="character" w:customStyle="1" w:styleId="ap2">
    <w:name w:val="a_p_2"/>
    <w:basedOn w:val="ac"/>
    <w:qFormat/>
  </w:style>
  <w:style w:type="character" w:customStyle="1" w:styleId="ap21">
    <w:name w:val="a_p_21"/>
    <w:basedOn w:val="ac"/>
    <w:qFormat/>
    <w:rPr>
      <w:sz w:val="27"/>
      <w:szCs w:val="27"/>
    </w:rPr>
  </w:style>
  <w:style w:type="character" w:customStyle="1" w:styleId="exap">
    <w:name w:val="exap"/>
    <w:basedOn w:val="ac"/>
    <w:qFormat/>
    <w:rPr>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110AB3-1851-4CE1-A6C1-8F03A48CE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1911</TotalTime>
  <Pages>1</Pages>
  <Words>12270</Words>
  <Characters>69939</Characters>
  <Application>Microsoft Office Word</Application>
  <DocSecurity>0</DocSecurity>
  <Lines>582</Lines>
  <Paragraphs>164</Paragraphs>
  <ScaleCrop>false</ScaleCrop>
  <Company/>
  <LinksUpToDate>false</LinksUpToDate>
  <CharactersWithSpaces>82045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wang</cp:lastModifiedBy>
  <cp:revision>714</cp:revision>
  <cp:lastPrinted>2026-02-12T02:59:00Z</cp:lastPrinted>
  <dcterms:created xsi:type="dcterms:W3CDTF">2025-01-24T02:16:00Z</dcterms:created>
  <dcterms:modified xsi:type="dcterms:W3CDTF">2026-04-19T06:14:00Z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99A7456182AE442BA49C3D9C5141450B_13</vt:lpwstr>
  </property>
  <property fmtid="{D5CDD505-2E9C-101B-9397-08002B2CF9AE}" pid="4" name="KSOTemplateDocerSaveRecord">
    <vt:lpwstr>eyJoZGlkIjoiMGQ0ZDM2ZTM0MzQ3NDAzZjEwNmNmZjdkM2ZmMDA4MmIiLCJ1c2VySWQiOiI3NTc2MTMwOTgifQ==</vt:lpwstr>
  </property>
</Properties>
</file>